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1094" w14:textId="77777777" w:rsidR="00FF7C19" w:rsidRPr="00FF7C19" w:rsidRDefault="00FF7C19" w:rsidP="00FF7C19">
      <w:pPr>
        <w:spacing w:after="160" w:line="276" w:lineRule="auto"/>
        <w:rPr>
          <w:rFonts w:ascii="Noto Sans" w:eastAsiaTheme="minorHAnsi" w:hAnsi="Noto Sans" w:cs="Noto Sans"/>
          <w:b/>
          <w:bCs/>
          <w:sz w:val="28"/>
          <w:szCs w:val="28"/>
          <w:lang w:val="es-ES"/>
        </w:rPr>
      </w:pPr>
      <w:r w:rsidRPr="00FF7C19">
        <w:rPr>
          <w:rFonts w:ascii="Noto Sans" w:eastAsiaTheme="minorHAnsi" w:hAnsi="Noto Sans" w:cs="Noto Sans"/>
          <w:b/>
          <w:bCs/>
          <w:sz w:val="28"/>
          <w:szCs w:val="28"/>
          <w:lang w:val="fr"/>
        </w:rPr>
        <w:t>Accélération de la transformation numérique dans la fabrication pharmaceutique</w:t>
      </w:r>
    </w:p>
    <w:p w14:paraId="0909D8BB" w14:textId="77777777" w:rsidR="00FF7C19" w:rsidRPr="00FF7C19" w:rsidRDefault="00FF7C19" w:rsidP="00FF7C19">
      <w:pPr>
        <w:spacing w:after="160" w:line="276" w:lineRule="auto"/>
        <w:rPr>
          <w:rFonts w:ascii="Noto Sans" w:eastAsiaTheme="minorHAnsi" w:hAnsi="Noto Sans" w:cs="Noto Sans"/>
          <w:i/>
          <w:iCs/>
          <w:sz w:val="22"/>
          <w:lang w:val="es-ES"/>
        </w:rPr>
      </w:pPr>
      <w:r w:rsidRPr="00FF7C19">
        <w:rPr>
          <w:rFonts w:ascii="Noto Sans" w:eastAsiaTheme="minorHAnsi" w:hAnsi="Noto Sans" w:cs="Noto Sans"/>
          <w:i/>
          <w:iCs/>
          <w:sz w:val="22"/>
          <w:lang w:val="fr"/>
        </w:rPr>
        <w:t>Entre le durcissement des réglementations, les objectifs ambitieux en matière de durabilité et les inefficacités opérationnelles persistantes, les fabricants pharmaceutiques évoluent dans un environnement complexe à forts enjeux Bien que ces défis concernent l'ensemble du processus de fabrication, certains étapes héritées, telles que l'impression et le conditionnement, constituent souvent des points de tension visibles.</w:t>
      </w:r>
    </w:p>
    <w:p w14:paraId="59CC450A" w14:textId="77777777" w:rsidR="00FF7C19" w:rsidRPr="00FF7C19" w:rsidRDefault="00FF7C19" w:rsidP="00FF7C19">
      <w:pPr>
        <w:spacing w:after="160" w:line="276" w:lineRule="auto"/>
        <w:rPr>
          <w:rFonts w:ascii="Noto Sans" w:eastAsiaTheme="minorHAnsi" w:hAnsi="Noto Sans" w:cs="Noto Sans"/>
          <w:i/>
          <w:iCs/>
          <w:sz w:val="22"/>
          <w:lang w:val="es-ES"/>
        </w:rPr>
      </w:pPr>
      <w:r w:rsidRPr="00FF7C19">
        <w:rPr>
          <w:rFonts w:ascii="Noto Sans" w:eastAsiaTheme="minorHAnsi" w:hAnsi="Noto Sans" w:cs="Noto Sans"/>
          <w:i/>
          <w:iCs/>
          <w:sz w:val="22"/>
          <w:lang w:val="fr"/>
        </w:rPr>
        <w:t xml:space="preserve">Aborder ces domaines peut offrir des améliorations rapides et mesurables en matière de conformité, de traçabilité et d'agilité, sans compromettre la sécurité des patients. Par exemple, les processus d'emballage, souvent considérés comme un élément mineur de la chaîne d'approvisionnement, passent inaperçus en tant que source d'inefficacité et de risque. En appliquant un état d'esprit d'amélioration continue, les fabricants peuvent débloquer des gains mesurables à chaque étape de la production. De la réduction des déchets à l'amélioration de l'efficacité de la ligne en passant= par le renforcement de l'intégrité des produits et à l'accélération de la transformation numérique, cet article explore comment l'impression d'emballages pharmaceutiques peut devenir un moteur stratégique du </w:t>
      </w:r>
      <w:proofErr w:type="spellStart"/>
      <w:r w:rsidRPr="00FF7C19">
        <w:rPr>
          <w:rFonts w:ascii="Noto Sans" w:eastAsiaTheme="minorHAnsi" w:hAnsi="Noto Sans" w:cs="Noto Sans"/>
          <w:i/>
          <w:iCs/>
          <w:sz w:val="22"/>
          <w:lang w:val="fr"/>
        </w:rPr>
        <w:t>changementà</w:t>
      </w:r>
      <w:proofErr w:type="spellEnd"/>
      <w:r w:rsidRPr="00FF7C19">
        <w:rPr>
          <w:rFonts w:ascii="Noto Sans" w:eastAsiaTheme="minorHAnsi" w:hAnsi="Noto Sans" w:cs="Noto Sans"/>
          <w:i/>
          <w:iCs/>
          <w:sz w:val="22"/>
          <w:lang w:val="fr"/>
        </w:rPr>
        <w:t xml:space="preserve"> commencer par la reconnaissance de l'opportunité.</w:t>
      </w:r>
    </w:p>
    <w:p w14:paraId="0C8178F0" w14:textId="2E4A5B8E" w:rsidR="00FF7C19" w:rsidRPr="00FF7C19" w:rsidRDefault="00FF7C19" w:rsidP="00FF7C19">
      <w:pPr>
        <w:spacing w:after="160" w:line="276" w:lineRule="auto"/>
        <w:rPr>
          <w:rFonts w:ascii="Noto Sans" w:eastAsiaTheme="minorHAnsi" w:hAnsi="Noto Sans" w:cs="Noto Sans"/>
          <w:i/>
          <w:iCs/>
          <w:sz w:val="22"/>
          <w:lang w:val="es-ES"/>
        </w:rPr>
      </w:pPr>
      <w:r w:rsidRPr="00FF7C19">
        <w:rPr>
          <w:rFonts w:ascii="Noto Sans" w:eastAsiaTheme="minorHAnsi" w:hAnsi="Noto Sans" w:cs="Noto Sans"/>
          <w:i/>
          <w:iCs/>
          <w:sz w:val="22"/>
          <w:lang w:val="fr"/>
        </w:rPr>
        <w:t xml:space="preserve">Ian Chapman, Strategic Manager - Digital Coding chez </w:t>
      </w:r>
      <w:hyperlink r:id="rId6" w:history="1">
        <w:r w:rsidRPr="000E4DAA">
          <w:rPr>
            <w:rStyle w:val="Hyperlink"/>
            <w:rFonts w:ascii="Noto Sans" w:eastAsiaTheme="minorHAnsi" w:hAnsi="Noto Sans" w:cs="Noto Sans"/>
            <w:i/>
            <w:iCs/>
            <w:sz w:val="22"/>
            <w:lang w:val="fr"/>
          </w:rPr>
          <w:t>Domino,</w:t>
        </w:r>
      </w:hyperlink>
      <w:r w:rsidRPr="00FF7C19">
        <w:rPr>
          <w:rFonts w:ascii="Noto Sans" w:eastAsiaTheme="minorHAnsi" w:hAnsi="Noto Sans" w:cs="Noto Sans"/>
          <w:i/>
          <w:iCs/>
          <w:sz w:val="22"/>
          <w:lang w:val="fr"/>
        </w:rPr>
        <w:t xml:space="preserve"> explore le rôle de la digitalisation dans l'impression d'emballages pharmaceutiques et l'importance d'un partenaire de confiance capable d'apporter plus : plus d'agilité, plus de durabilité, plus de traçabilité.</w:t>
      </w:r>
    </w:p>
    <w:p w14:paraId="5E093CAB" w14:textId="77777777" w:rsidR="00FF7C19" w:rsidRPr="00FF7C19" w:rsidRDefault="00FF7C19" w:rsidP="00FF7C19">
      <w:pPr>
        <w:spacing w:after="160" w:line="276" w:lineRule="auto"/>
        <w:rPr>
          <w:rFonts w:ascii="Noto Sans" w:eastAsiaTheme="minorHAnsi" w:hAnsi="Noto Sans" w:cs="Noto Sans"/>
          <w:b/>
          <w:bCs/>
          <w:sz w:val="22"/>
          <w:lang w:val="es-ES"/>
        </w:rPr>
      </w:pPr>
      <w:r w:rsidRPr="00FF7C19">
        <w:rPr>
          <w:rFonts w:ascii="Noto Sans" w:eastAsiaTheme="minorHAnsi" w:hAnsi="Noto Sans" w:cs="Noto Sans"/>
          <w:b/>
          <w:bCs/>
          <w:sz w:val="22"/>
          <w:lang w:val="fr"/>
        </w:rPr>
        <w:t>L'emballage pharmaceutique : un potentiel d'efficacité sous-exploité</w:t>
      </w:r>
    </w:p>
    <w:p w14:paraId="23694FC7" w14:textId="77777777" w:rsidR="00FF7C19" w:rsidRPr="00FF7C19" w:rsidRDefault="00FF7C19" w:rsidP="00FF7C19">
      <w:pPr>
        <w:spacing w:after="160" w:line="276" w:lineRule="auto"/>
        <w:rPr>
          <w:rFonts w:ascii="Noto Sans" w:eastAsiaTheme="minorHAnsi" w:hAnsi="Noto Sans" w:cs="Noto Sans"/>
          <w:sz w:val="22"/>
          <w:lang w:val="es-ES"/>
        </w:rPr>
      </w:pPr>
      <w:r w:rsidRPr="00FF7C19">
        <w:rPr>
          <w:rFonts w:ascii="Noto Sans" w:eastAsiaTheme="minorHAnsi" w:hAnsi="Noto Sans" w:cs="Noto Sans"/>
          <w:sz w:val="22"/>
          <w:lang w:val="fr"/>
        </w:rPr>
        <w:t xml:space="preserve">La numérisation est devenue un objectif central pour les fabricants de produits pharmaceutiques au cours de la dernière décennie. Pourtant, le recours généralisé à des processus d'impression et de conditionnement obsolètes continue de limiter le potentiel de l'emballage à réduire les coûts, améliorer l'efficacité et répondre aux exigences d'innovation.  De nombreux fabricants pharmaceutiques s'appuient encore sur d'anciens systèmes jet d'encre thermique (TIJ) et transfert thermique (TTO) autonomes - des technologies qui, bien qu'autrefois considérées comme la norme du secteur, limitent aujourd'hui les opportunités d'automatisation, d'intégration des données et de traçabilité. À l'inverse, les solutions TIJ et TTO connectées modernes offrent des fonctionnalités cloud qui s'alignent sur les objectifs de fabrication axée sur le numérique. L'impression numérique permet d'éliminer le stockage de centaines de </w:t>
      </w:r>
      <w:r w:rsidRPr="00FF7C19">
        <w:rPr>
          <w:rFonts w:ascii="Noto Sans" w:eastAsiaTheme="minorHAnsi" w:hAnsi="Noto Sans" w:cs="Noto Sans"/>
          <w:sz w:val="22"/>
          <w:lang w:val="fr"/>
        </w:rPr>
        <w:lastRenderedPageBreak/>
        <w:t>variantes de feuilles pré-imprimées, de réduire le recours à l'étiquetage manuel, d'offrir une personnalisation en temps réel et d'intégrer des codes 2D intelligents pour ouvrir la voie à une traçabilité renforcée, à un meilleur engagement du patient et une conformité simplifiée, en une seule étape.</w:t>
      </w:r>
    </w:p>
    <w:p w14:paraId="1A264F1A" w14:textId="77777777" w:rsidR="00FF7C19" w:rsidRPr="00FF7C19" w:rsidRDefault="00FF7C19" w:rsidP="00FF7C19">
      <w:pPr>
        <w:spacing w:after="160" w:line="276" w:lineRule="auto"/>
        <w:rPr>
          <w:rFonts w:ascii="Noto Sans" w:eastAsiaTheme="minorHAnsi" w:hAnsi="Noto Sans" w:cs="Noto Sans"/>
          <w:sz w:val="22"/>
          <w:lang w:val="fr"/>
        </w:rPr>
      </w:pPr>
      <w:r w:rsidRPr="00FF7C19">
        <w:rPr>
          <w:rFonts w:ascii="Noto Sans" w:eastAsiaTheme="minorHAnsi" w:hAnsi="Noto Sans" w:cs="Noto Sans"/>
          <w:sz w:val="22"/>
          <w:lang w:val="fr"/>
        </w:rPr>
        <w:t xml:space="preserve">Cette lenteur dans l'adoption du numérique n'est pas seulement inefficace ; elle freine l'innovation essentielle. Comment les fabricants de produits pharmaceutiques peuvent-ils atteindre les petits volumes de production et la personnalisation tardive nécessaires pour gagner en agilité et répondre aux différentes exigences réglementaires mondiales ? Quelle est la feuille de route pour intégrer des codes 2D intelligents afin d'améliorer la traçabilité et la conformité des produits tout en renforçant l'engagement des patients ? </w:t>
      </w:r>
    </w:p>
    <w:p w14:paraId="4AB548B3" w14:textId="77777777" w:rsidR="00FF7C19" w:rsidRPr="00FF7C19" w:rsidRDefault="00FF7C19" w:rsidP="00FF7C19">
      <w:pPr>
        <w:spacing w:after="160" w:line="276" w:lineRule="auto"/>
        <w:rPr>
          <w:rFonts w:ascii="Noto Sans" w:eastAsiaTheme="minorHAnsi" w:hAnsi="Noto Sans" w:cs="Noto Sans"/>
          <w:sz w:val="22"/>
          <w:lang w:val="fr"/>
        </w:rPr>
      </w:pPr>
      <w:r w:rsidRPr="00FF7C19">
        <w:rPr>
          <w:rFonts w:ascii="Noto Sans" w:eastAsiaTheme="minorHAnsi" w:hAnsi="Noto Sans" w:cs="Noto Sans"/>
          <w:sz w:val="22"/>
          <w:lang w:val="fr"/>
        </w:rPr>
        <w:t xml:space="preserve">La bonne nouvelle, c'est que des solutions existent : elles sont non seulement accessibles, éprouvées et économiquement viables, mais peuvent également être intégrées rapidement lors de la revalidation de routine des lignes minimisant ainsi les perturbations. Mieux encore, ces améliorations génèrent un retour sur investissement mesurable – souvent dans les deux ans, conformément aux objectifs du secteur – faisant de l'emballage numérique connecté non seulement un atout en matière de conformité et de durabilité, mais aussi une décision stratégique pour l'entreprise. </w:t>
      </w:r>
    </w:p>
    <w:p w14:paraId="27B2D3F8" w14:textId="77777777" w:rsidR="00FF7C19" w:rsidRPr="00FF7C19" w:rsidRDefault="00FF7C19" w:rsidP="00FF7C19">
      <w:pPr>
        <w:spacing w:after="160" w:line="276" w:lineRule="auto"/>
        <w:rPr>
          <w:rFonts w:ascii="Noto Sans" w:eastAsiaTheme="minorHAnsi" w:hAnsi="Noto Sans" w:cs="Noto Sans"/>
          <w:b/>
          <w:bCs/>
          <w:sz w:val="22"/>
          <w:lang w:val="fr"/>
        </w:rPr>
      </w:pPr>
      <w:r w:rsidRPr="00FF7C19">
        <w:rPr>
          <w:rFonts w:ascii="Noto Sans" w:eastAsiaTheme="minorHAnsi" w:hAnsi="Noto Sans" w:cs="Noto Sans"/>
          <w:b/>
          <w:bCs/>
          <w:sz w:val="22"/>
          <w:lang w:val="fr"/>
        </w:rPr>
        <w:t>Comment l'impression numérique réduit le gaspillage et améliore les performances des lignes</w:t>
      </w:r>
    </w:p>
    <w:p w14:paraId="127A9BE0" w14:textId="77777777" w:rsidR="00FF7C19" w:rsidRPr="00FF7C19" w:rsidRDefault="00FF7C19" w:rsidP="00FF7C19">
      <w:pPr>
        <w:spacing w:after="160" w:line="276" w:lineRule="auto"/>
        <w:rPr>
          <w:rFonts w:ascii="Noto Sans" w:eastAsiaTheme="minorHAnsi" w:hAnsi="Noto Sans" w:cs="Noto Sans"/>
          <w:sz w:val="22"/>
          <w:lang w:val="fr"/>
        </w:rPr>
      </w:pPr>
      <w:r w:rsidRPr="00FF7C19">
        <w:rPr>
          <w:rFonts w:ascii="Noto Sans" w:eastAsiaTheme="minorHAnsi" w:hAnsi="Noto Sans" w:cs="Noto Sans"/>
          <w:sz w:val="22"/>
          <w:lang w:val="fr"/>
        </w:rPr>
        <w:t xml:space="preserve">L'impression numérique élimine les inefficacités liées à l'utilisation de multiples films préimprimés. De nombreux fabricants </w:t>
      </w:r>
      <w:proofErr w:type="spellStart"/>
      <w:r w:rsidRPr="00FF7C19">
        <w:rPr>
          <w:rFonts w:ascii="Noto Sans" w:eastAsiaTheme="minorHAnsi" w:hAnsi="Noto Sans" w:cs="Noto Sans"/>
          <w:sz w:val="22"/>
          <w:lang w:val="fr"/>
        </w:rPr>
        <w:t>surcommandent</w:t>
      </w:r>
      <w:proofErr w:type="spellEnd"/>
      <w:r w:rsidRPr="00FF7C19">
        <w:rPr>
          <w:rFonts w:ascii="Noto Sans" w:eastAsiaTheme="minorHAnsi" w:hAnsi="Noto Sans" w:cs="Noto Sans"/>
          <w:sz w:val="22"/>
          <w:lang w:val="fr"/>
        </w:rPr>
        <w:t xml:space="preserve"> entre 15 % et 20 % de consommables préimprimés pour chaque ligne de produits, générant un gaspillage considérable – ces films souvent inutilisés restent entreposés pendant des mois, voire des années, entraînant des coûts superflus et compromettant les objectifs de durabilité. Cette inefficacité pose un problème particulier pour des initiatives telles que le NHS au Royaume-Uni, qui poursuit l'ambition de devenir le </w:t>
      </w:r>
      <w:r>
        <w:fldChar w:fldCharType="begin"/>
      </w:r>
      <w:r w:rsidRPr="000E4DAA">
        <w:rPr>
          <w:lang w:val="fr"/>
        </w:rPr>
        <w:instrText>HYPERLINK "https://www.abpi.org.uk/reputation/sustainability-in-the-pharmaceutical-industry/"</w:instrText>
      </w:r>
      <w:r>
        <w:fldChar w:fldCharType="separate"/>
      </w:r>
      <w:r w:rsidRPr="00FF7C19">
        <w:rPr>
          <w:rFonts w:ascii="Noto Sans" w:eastAsiaTheme="minorHAnsi" w:hAnsi="Noto Sans" w:cs="Noto Sans"/>
          <w:color w:val="0563C1" w:themeColor="hyperlink"/>
          <w:sz w:val="22"/>
          <w:u w:val="single"/>
          <w:lang w:val="fr"/>
        </w:rPr>
        <w:t xml:space="preserve">premier système de santé national Net </w:t>
      </w:r>
      <w:proofErr w:type="spellStart"/>
      <w:r w:rsidRPr="00FF7C19">
        <w:rPr>
          <w:rFonts w:ascii="Noto Sans" w:eastAsiaTheme="minorHAnsi" w:hAnsi="Noto Sans" w:cs="Noto Sans"/>
          <w:color w:val="0563C1" w:themeColor="hyperlink"/>
          <w:sz w:val="22"/>
          <w:u w:val="single"/>
          <w:lang w:val="fr"/>
        </w:rPr>
        <w:t>Zero</w:t>
      </w:r>
      <w:proofErr w:type="spellEnd"/>
      <w:r w:rsidRPr="00FF7C19">
        <w:rPr>
          <w:rFonts w:ascii="Noto Sans" w:eastAsiaTheme="minorHAnsi" w:hAnsi="Noto Sans" w:cs="Noto Sans"/>
          <w:color w:val="0563C1" w:themeColor="hyperlink"/>
          <w:sz w:val="22"/>
          <w:u w:val="single"/>
          <w:lang w:val="fr"/>
        </w:rPr>
        <w:t xml:space="preserve"> au monde</w:t>
      </w:r>
      <w:r>
        <w:fldChar w:fldCharType="end"/>
      </w:r>
      <w:r w:rsidRPr="00FF7C19">
        <w:rPr>
          <w:rFonts w:ascii="Noto Sans" w:eastAsiaTheme="minorHAnsi" w:hAnsi="Noto Sans" w:cs="Noto Sans"/>
          <w:sz w:val="22"/>
          <w:lang w:val="fr"/>
        </w:rPr>
        <w:t>. L'impression numérique contribue à réduire les déchets des emballages pharmaceutiques, le stockage et les coûts d'assurance (généralement liés au volume de produits inflammables entreposés), tout en évitant les frais associés à la destruction ou au recyclage des films inutilisés.</w:t>
      </w:r>
    </w:p>
    <w:p w14:paraId="04BA9E7F" w14:textId="77777777" w:rsidR="00FF7C19" w:rsidRPr="00FF7C19" w:rsidRDefault="00FF7C19" w:rsidP="00FF7C19">
      <w:pPr>
        <w:spacing w:after="160" w:line="276" w:lineRule="auto"/>
        <w:rPr>
          <w:rFonts w:ascii="Noto Sans" w:eastAsiaTheme="minorHAnsi" w:hAnsi="Noto Sans" w:cs="Noto Sans"/>
          <w:sz w:val="22"/>
          <w:lang w:val="es-ES"/>
        </w:rPr>
      </w:pPr>
      <w:r w:rsidRPr="00FF7C19">
        <w:rPr>
          <w:rFonts w:ascii="Noto Sans" w:eastAsiaTheme="minorHAnsi" w:hAnsi="Noto Sans" w:cs="Noto Sans"/>
          <w:sz w:val="22"/>
          <w:lang w:val="fr"/>
        </w:rPr>
        <w:t xml:space="preserve">Les technologies numériques jouent également un rôle essentiel dans la réduction du risque de produits mal étiquetés et de lots rejetés en raison d'erreurs d'identification ou d'impression. Un seul produit mal étiqueté ou un code illisible peut déclencher des </w:t>
      </w:r>
      <w:r>
        <w:lastRenderedPageBreak/>
        <w:fldChar w:fldCharType="begin"/>
      </w:r>
      <w:r w:rsidRPr="000E4DAA">
        <w:rPr>
          <w:lang w:val="es-ES"/>
        </w:rPr>
        <w:instrText>HYPERLINK "https://www.gov.uk/drug-device-alerts/class-2-medicines-recall-boots-paracetamol-500-mg-tablets-16s-el-25-a-slash-10"</w:instrText>
      </w:r>
      <w:r>
        <w:fldChar w:fldCharType="separate"/>
      </w:r>
      <w:r w:rsidRPr="00FF7C19">
        <w:rPr>
          <w:rFonts w:ascii="Noto Sans" w:eastAsiaTheme="minorHAnsi" w:hAnsi="Noto Sans" w:cs="Noto Sans"/>
          <w:color w:val="0563C1" w:themeColor="hyperlink"/>
          <w:sz w:val="22"/>
          <w:u w:val="single"/>
          <w:lang w:val="fr"/>
        </w:rPr>
        <w:t>rappels de lots</w:t>
      </w:r>
      <w:r>
        <w:fldChar w:fldCharType="end"/>
      </w:r>
      <w:r w:rsidRPr="00FF7C19">
        <w:rPr>
          <w:rFonts w:ascii="Noto Sans" w:eastAsiaTheme="minorHAnsi" w:hAnsi="Noto Sans" w:cs="Noto Sans"/>
          <w:sz w:val="22"/>
          <w:lang w:val="fr"/>
        </w:rPr>
        <w:t xml:space="preserve">, un contrôle réglementaire renforcé et une atteinte à la réputation. L'impression numérique en ligne, associée à l'inspection automatisée, contribue à améliorer la précision, minimiser les temps d'arrêt et protéger la sécurité des patients. </w:t>
      </w:r>
    </w:p>
    <w:p w14:paraId="065F1182" w14:textId="77777777" w:rsidR="00FF7C19" w:rsidRPr="00FF7C19" w:rsidRDefault="00FF7C19" w:rsidP="00FF7C19">
      <w:pPr>
        <w:spacing w:after="160" w:line="276" w:lineRule="auto"/>
        <w:rPr>
          <w:rFonts w:ascii="Noto Sans" w:eastAsiaTheme="minorHAnsi" w:hAnsi="Noto Sans" w:cs="Noto Sans"/>
          <w:b/>
          <w:bCs/>
          <w:sz w:val="22"/>
          <w:lang w:val="es-ES"/>
        </w:rPr>
      </w:pPr>
      <w:r w:rsidRPr="00FF7C19">
        <w:rPr>
          <w:rFonts w:ascii="Noto Sans" w:eastAsiaTheme="minorHAnsi" w:hAnsi="Noto Sans" w:cs="Noto Sans"/>
          <w:b/>
          <w:bCs/>
          <w:sz w:val="22"/>
          <w:lang w:val="fr"/>
        </w:rPr>
        <w:t>Favoriser la durabilité par des choix d'emballage plus stratégiques</w:t>
      </w:r>
    </w:p>
    <w:p w14:paraId="082F5184" w14:textId="77777777" w:rsidR="00FF7C19" w:rsidRPr="00FF7C19" w:rsidRDefault="00FF7C19" w:rsidP="00FF7C19">
      <w:pPr>
        <w:spacing w:after="160" w:line="276" w:lineRule="auto"/>
        <w:rPr>
          <w:rFonts w:ascii="Noto Sans" w:eastAsiaTheme="minorHAnsi" w:hAnsi="Noto Sans" w:cs="Noto Sans"/>
          <w:sz w:val="22"/>
          <w:lang w:val="fr"/>
        </w:rPr>
      </w:pPr>
      <w:r w:rsidRPr="00FF7C19">
        <w:rPr>
          <w:rFonts w:ascii="Noto Sans" w:eastAsiaTheme="minorHAnsi" w:hAnsi="Noto Sans" w:cs="Noto Sans"/>
          <w:sz w:val="22"/>
          <w:lang w:val="fr"/>
        </w:rPr>
        <w:t xml:space="preserve">La réduction des déchets constitue également un facteur clé dans les efforts du secteur pour améliorer ses </w:t>
      </w:r>
      <w:r>
        <w:fldChar w:fldCharType="begin"/>
      </w:r>
      <w:r w:rsidRPr="000E4DAA">
        <w:rPr>
          <w:lang w:val="es-ES"/>
        </w:rPr>
        <w:instrText>HYPERLINK "https://www.abpi.org.uk/reputation/sustainability-in-the-pharmaceutical-industry/"</w:instrText>
      </w:r>
      <w:r>
        <w:fldChar w:fldCharType="separate"/>
      </w:r>
      <w:r w:rsidRPr="00FF7C19">
        <w:rPr>
          <w:rFonts w:ascii="Noto Sans" w:eastAsiaTheme="minorHAnsi" w:hAnsi="Noto Sans" w:cs="Noto Sans"/>
          <w:color w:val="0563C1" w:themeColor="hyperlink"/>
          <w:sz w:val="22"/>
          <w:u w:val="single"/>
          <w:lang w:val="fr"/>
        </w:rPr>
        <w:t>performances environnementales</w:t>
      </w:r>
      <w:r>
        <w:fldChar w:fldCharType="end"/>
      </w:r>
      <w:r w:rsidRPr="00FF7C19">
        <w:rPr>
          <w:rFonts w:ascii="Noto Sans" w:eastAsiaTheme="minorHAnsi" w:hAnsi="Noto Sans" w:cs="Noto Sans"/>
          <w:sz w:val="22"/>
          <w:lang w:val="fr"/>
        </w:rPr>
        <w:t>. La transition vers des technologies d’impression numérique agiles permet de rationaliser l’usage des films préimprimés, tout en générant des bénéfices immédiats en matière de durabilité. Un fabricant a pu rationaliser son stock de supports pré-imprimés en passant de 150 variantes différentes à moins de huit, réduisant ainsi son empreinte d'entreposage (de 100 palettes à 10), la complexité logistique et les coûts. Au-delà de la réduction tangible des stocks et du gaspillage, d'autres bénéfices environnementaux incluent la diminution des kilomètres de transport, l'utilisation réduite de chariots élévateurs dans l'entrepôt et moins de mise en décharge.</w:t>
      </w:r>
    </w:p>
    <w:p w14:paraId="1A56EBA7" w14:textId="77777777" w:rsidR="00FF7C19" w:rsidRPr="00FF7C19" w:rsidRDefault="00FF7C19" w:rsidP="00FF7C19">
      <w:pPr>
        <w:spacing w:after="160" w:line="276" w:lineRule="auto"/>
        <w:rPr>
          <w:rFonts w:ascii="Noto Sans" w:eastAsiaTheme="minorHAnsi" w:hAnsi="Noto Sans" w:cs="Noto Sans"/>
          <w:sz w:val="22"/>
          <w:lang w:val="fr"/>
        </w:rPr>
      </w:pPr>
      <w:r w:rsidRPr="00FF7C19">
        <w:rPr>
          <w:rFonts w:ascii="Noto Sans" w:eastAsiaTheme="minorHAnsi" w:hAnsi="Noto Sans" w:cs="Noto Sans"/>
          <w:sz w:val="22"/>
          <w:lang w:val="fr"/>
        </w:rPr>
        <w:t>En plus de l'optimisation des matériaux, l'impression numérique apporte également de la flexibilité, permettant l'utilisation de substrats recyclables et respectueux de l'environnement tout en facilitant la création de codes 2D qui génèrent des gains de durabilité supplémentaires. Les codes 2D intelligents sont essentiels à l'adoption des notices d'information patient électroniques (</w:t>
      </w:r>
      <w:proofErr w:type="spellStart"/>
      <w:r w:rsidRPr="00FF7C19">
        <w:rPr>
          <w:rFonts w:ascii="Noto Sans" w:eastAsiaTheme="minorHAnsi" w:hAnsi="Noto Sans" w:cs="Noto Sans"/>
          <w:sz w:val="22"/>
          <w:lang w:val="fr"/>
        </w:rPr>
        <w:t>ePIL</w:t>
      </w:r>
      <w:proofErr w:type="spellEnd"/>
      <w:r w:rsidRPr="00FF7C19">
        <w:rPr>
          <w:rFonts w:ascii="Noto Sans" w:eastAsiaTheme="minorHAnsi" w:hAnsi="Noto Sans" w:cs="Noto Sans"/>
          <w:sz w:val="22"/>
          <w:lang w:val="fr"/>
        </w:rPr>
        <w:t>), des emballages aux dimensions optimisées et d'une recyclabilité améliorée. Ils renforcent également la transparence de la chaîne d'approvisionnement, en fournissant des informations supplémentaires pour aider les clients à comprendre et à rendre compte des émissions de Scope 3 pertinentes.</w:t>
      </w:r>
    </w:p>
    <w:p w14:paraId="139B3013" w14:textId="77777777" w:rsidR="00FF7C19" w:rsidRPr="00FF7C19" w:rsidRDefault="00FF7C19" w:rsidP="00FF7C19">
      <w:pPr>
        <w:spacing w:before="100" w:beforeAutospacing="1" w:after="100" w:afterAutospacing="1" w:line="276" w:lineRule="auto"/>
        <w:rPr>
          <w:rFonts w:ascii="Noto Sans" w:eastAsia="Times New Roman" w:hAnsi="Noto Sans" w:cs="Noto Sans"/>
          <w:b/>
          <w:bCs/>
          <w:sz w:val="22"/>
          <w:lang w:val="es-ES" w:eastAsia="en-GB"/>
        </w:rPr>
      </w:pPr>
      <w:r w:rsidRPr="00FF7C19">
        <w:rPr>
          <w:rFonts w:ascii="Noto Sans" w:eastAsia="Times New Roman" w:hAnsi="Noto Sans" w:cs="Noto Sans"/>
          <w:b/>
          <w:bCs/>
          <w:sz w:val="22"/>
          <w:lang w:val="fr" w:eastAsia="en-GB"/>
        </w:rPr>
        <w:t>Codes 2D intelligents : Renforcer la sécurité, la conformité et la confiance des patients</w:t>
      </w:r>
    </w:p>
    <w:p w14:paraId="43900A8A" w14:textId="77777777" w:rsidR="00FF7C19" w:rsidRPr="00FF7C19" w:rsidRDefault="00FF7C19" w:rsidP="00FF7C19">
      <w:pPr>
        <w:spacing w:before="100" w:beforeAutospacing="1" w:after="100" w:afterAutospacing="1" w:line="276" w:lineRule="auto"/>
        <w:rPr>
          <w:rFonts w:ascii="Noto Sans" w:eastAsia="Times New Roman" w:hAnsi="Noto Sans" w:cs="Noto Sans"/>
          <w:sz w:val="22"/>
          <w:lang w:val="es-ES" w:eastAsia="en-GB"/>
        </w:rPr>
      </w:pPr>
      <w:r w:rsidRPr="00FF7C19">
        <w:rPr>
          <w:rFonts w:ascii="Noto Sans" w:eastAsia="Times New Roman" w:hAnsi="Noto Sans" w:cs="Noto Sans"/>
          <w:sz w:val="22"/>
          <w:lang w:val="fr" w:eastAsia="en-GB"/>
        </w:rPr>
        <w:t>Les codes 2D intelligents sont également considérés comme l'avenir pour atteindre le niveau supérieur d'intégrité des données requis dans un secteur confronté à un contrôle réglementaire et public croissant. Les rappels de produits sont à la fois coûteux et extrêmement préjudiciables à la réputation, tout en créant des risques potentiellement graves pour les patients. La réduction des erreurs est essentielle pour garantir un conditionnement cohérent des produits, protéger les patients et, par conséquent, préserver la réputation de la marque.</w:t>
      </w:r>
    </w:p>
    <w:p w14:paraId="07F12E79" w14:textId="77777777" w:rsidR="00FF7C19" w:rsidRPr="00FF7C19" w:rsidRDefault="00FF7C19" w:rsidP="00FF7C19">
      <w:pPr>
        <w:spacing w:before="100" w:beforeAutospacing="1" w:after="100" w:afterAutospacing="1" w:line="276" w:lineRule="auto"/>
        <w:rPr>
          <w:rFonts w:ascii="Noto Sans" w:eastAsia="Times New Roman" w:hAnsi="Noto Sans" w:cs="Noto Sans"/>
          <w:sz w:val="22"/>
          <w:lang w:val="fr" w:eastAsia="en-GB"/>
        </w:rPr>
      </w:pPr>
      <w:r w:rsidRPr="00FF7C19">
        <w:rPr>
          <w:rFonts w:ascii="Noto Sans" w:eastAsia="Times New Roman" w:hAnsi="Noto Sans" w:cs="Noto Sans"/>
          <w:sz w:val="22"/>
          <w:lang w:val="fr" w:eastAsia="en-GB"/>
        </w:rPr>
        <w:lastRenderedPageBreak/>
        <w:t xml:space="preserve">Les solutions d'impression numérique validées peuvent améliorer la sécurité des patients à chaque étape du processus, en renforçant la clarté d'impression et en permettant la sérialisation et la traçabilité grâce aux codes 2D intelligents. Les systèmes d'inspection intégrés renforcent cette approche en garantissant que chaque produit est sûr et correctement étiqueté, tout en signalant automatiquement toute anomalie en temps réel. </w:t>
      </w:r>
    </w:p>
    <w:p w14:paraId="4A907F5E" w14:textId="77777777" w:rsidR="00FF7C19" w:rsidRPr="00FF7C19" w:rsidRDefault="00FF7C19" w:rsidP="00FF7C19">
      <w:pPr>
        <w:spacing w:after="160" w:line="276" w:lineRule="auto"/>
        <w:rPr>
          <w:rFonts w:ascii="Noto Sans" w:eastAsiaTheme="minorHAnsi" w:hAnsi="Noto Sans" w:cs="Noto Sans"/>
          <w:sz w:val="22"/>
          <w:lang w:val="fr"/>
        </w:rPr>
      </w:pPr>
      <w:r w:rsidRPr="00FF7C19">
        <w:rPr>
          <w:rFonts w:ascii="Noto Sans" w:eastAsiaTheme="minorHAnsi" w:hAnsi="Noto Sans" w:cs="Noto Sans"/>
          <w:sz w:val="22"/>
          <w:lang w:val="fr"/>
        </w:rPr>
        <w:t xml:space="preserve"> L’adoption de l’impression numérique en ligne ou en ligne proximale renforce la sécurité et la conformité, tout en permettant la réduction de la taille des lots et la personnalisation tardive des emballages pharmaceutiques. Les laboratoires peuvent ainsi répondre aux besoins diversifiés des marchés mondiaux, de la langue aux exigences réglementaires locales, sans coûts ni temps d'arrêt supplémentaires, tout en évitant le risque de stocks obsolètes contenant des informations périmées. </w:t>
      </w:r>
    </w:p>
    <w:p w14:paraId="247327D2" w14:textId="77777777" w:rsidR="00FF7C19" w:rsidRPr="00FF7C19" w:rsidRDefault="00FF7C19" w:rsidP="00FF7C19">
      <w:pPr>
        <w:spacing w:after="160" w:line="276" w:lineRule="auto"/>
        <w:rPr>
          <w:rFonts w:ascii="Noto Sans" w:eastAsiaTheme="minorHAnsi" w:hAnsi="Noto Sans" w:cs="Noto Sans"/>
          <w:b/>
          <w:bCs/>
          <w:sz w:val="22"/>
          <w:lang w:val="es-ES"/>
        </w:rPr>
      </w:pPr>
      <w:r w:rsidRPr="00FF7C19">
        <w:rPr>
          <w:rFonts w:ascii="Noto Sans" w:eastAsiaTheme="minorHAnsi" w:hAnsi="Noto Sans" w:cs="Noto Sans"/>
          <w:b/>
          <w:bCs/>
          <w:sz w:val="22"/>
          <w:lang w:val="fr"/>
        </w:rPr>
        <w:t>De la conformité à l'avantage concurrentiel : pourquoi l'emballage connecté est un impératif stratégique</w:t>
      </w:r>
    </w:p>
    <w:p w14:paraId="70CB61A0" w14:textId="77777777" w:rsidR="00FF7C19" w:rsidRPr="00FF7C19" w:rsidRDefault="00FF7C19" w:rsidP="00FF7C19">
      <w:pPr>
        <w:spacing w:after="160" w:line="259" w:lineRule="auto"/>
        <w:rPr>
          <w:rFonts w:ascii="Noto Sans" w:eastAsiaTheme="minorHAnsi" w:hAnsi="Noto Sans" w:cs="Noto Sans"/>
          <w:sz w:val="22"/>
          <w:lang w:val="fr"/>
        </w:rPr>
      </w:pPr>
      <w:r w:rsidRPr="00FF7C19">
        <w:rPr>
          <w:rFonts w:ascii="Noto Sans" w:eastAsiaTheme="minorHAnsi" w:hAnsi="Noto Sans" w:cs="Noto Sans"/>
          <w:sz w:val="22"/>
          <w:lang w:val="fr"/>
        </w:rPr>
        <w:t>Les avantages de la numérisation dans les emballages pharmaceutiques sont clairs et mesurables. Les fabricants de produits pharmaceutiques bénéficient d'un délai de mise sur le marché plus rapide, de coûts opérationnels moindres et d'une meilleure métrique de durabilité. Elle améliore la performance qualité, consolide les relations avec les autorités réglementaires et établit les fondations d'une innovation mondiale scalable. Plus important encore, les fabricants passent d'une résolution réactive des problèmes à une performance proactive, transformant le conditionnement pharmaceutique en plateforme d'efficacité, de résilience et d'avantage concurrentiel.</w:t>
      </w:r>
    </w:p>
    <w:p w14:paraId="456D3C1F" w14:textId="77777777" w:rsidR="00FF7C19" w:rsidRPr="00FF7C19" w:rsidRDefault="00FF7C19" w:rsidP="00FF7C19">
      <w:pPr>
        <w:spacing w:before="100" w:beforeAutospacing="1" w:after="100" w:afterAutospacing="1" w:line="276" w:lineRule="auto"/>
        <w:rPr>
          <w:rFonts w:ascii="Noto Sans" w:eastAsia="Times New Roman" w:hAnsi="Noto Sans" w:cs="Noto Sans"/>
          <w:sz w:val="22"/>
          <w:lang w:val="fr" w:eastAsia="en-GB"/>
        </w:rPr>
      </w:pPr>
      <w:r w:rsidRPr="00FF7C19">
        <w:rPr>
          <w:rFonts w:ascii="Noto Sans" w:eastAsia="Times New Roman" w:hAnsi="Noto Sans" w:cs="Noto Sans"/>
          <w:sz w:val="22"/>
          <w:lang w:val="fr" w:eastAsia="en-GB"/>
        </w:rPr>
        <w:t xml:space="preserve">Point essentiel : ce changement radical de performance peut être réalisé de manière fluide avec le bon </w:t>
      </w:r>
      <w:proofErr w:type="gramStart"/>
      <w:r w:rsidRPr="00FF7C19">
        <w:rPr>
          <w:rFonts w:ascii="Noto Sans" w:eastAsia="Times New Roman" w:hAnsi="Noto Sans" w:cs="Noto Sans"/>
          <w:sz w:val="22"/>
          <w:lang w:val="fr" w:eastAsia="en-GB"/>
        </w:rPr>
        <w:t>timing</w:t>
      </w:r>
      <w:proofErr w:type="gramEnd"/>
      <w:r w:rsidRPr="00FF7C19">
        <w:rPr>
          <w:rFonts w:ascii="Noto Sans" w:eastAsia="Times New Roman" w:hAnsi="Noto Sans" w:cs="Noto Sans"/>
          <w:sz w:val="22"/>
          <w:lang w:val="fr" w:eastAsia="en-GB"/>
        </w:rPr>
        <w:t xml:space="preserve"> et le bon partenaire. Les fabricants doivent rechercher un partenaire disposant d'une expertise pharmaceutique éprouvée, d'une technologie validée et d'une approche collaborative. Un partenaire solide proposera des solutions connectées et cloud, accompagnera la conformité pendant les fenêtres de revalidation, tout en s'alignant sur les objectifs de durabilité et en fournissant un support d'intégration. Tirer parti des fenêtres de revalidation planifiées pour entreprendre une mise à niveau numérique permet aux fabricants d'innover sans ralentir la production. Le résultat est une opération plus </w:t>
      </w:r>
      <w:proofErr w:type="spellStart"/>
      <w:r w:rsidRPr="00FF7C19">
        <w:rPr>
          <w:rFonts w:ascii="Noto Sans" w:eastAsia="Times New Roman" w:hAnsi="Noto Sans" w:cs="Noto Sans"/>
          <w:sz w:val="22"/>
          <w:lang w:val="fr" w:eastAsia="en-GB"/>
        </w:rPr>
        <w:t>lean</w:t>
      </w:r>
      <w:proofErr w:type="spellEnd"/>
      <w:r w:rsidRPr="00FF7C19">
        <w:rPr>
          <w:rFonts w:ascii="Noto Sans" w:eastAsia="Times New Roman" w:hAnsi="Noto Sans" w:cs="Noto Sans"/>
          <w:sz w:val="22"/>
          <w:lang w:val="fr" w:eastAsia="en-GB"/>
        </w:rPr>
        <w:t xml:space="preserve"> et agile – déployée rapidement et en conformité – avec un ROI mesurable généralement atteint dans le délai de référence de deux ans du secteur.</w:t>
      </w:r>
    </w:p>
    <w:p w14:paraId="0AA85AFD" w14:textId="77777777" w:rsidR="00FF7C19" w:rsidRPr="00FF7C19" w:rsidRDefault="00FF7C19" w:rsidP="00FF7C19">
      <w:pPr>
        <w:spacing w:after="160" w:line="259" w:lineRule="auto"/>
        <w:rPr>
          <w:rFonts w:ascii="Noto Sans" w:eastAsiaTheme="minorHAnsi" w:hAnsi="Noto Sans" w:cs="Noto Sans"/>
          <w:sz w:val="22"/>
          <w:lang w:val="fr"/>
        </w:rPr>
      </w:pPr>
      <w:r w:rsidRPr="00FF7C19">
        <w:rPr>
          <w:rFonts w:ascii="Noto Sans" w:eastAsiaTheme="minorHAnsi" w:hAnsi="Noto Sans" w:cs="Noto Sans"/>
          <w:sz w:val="22"/>
          <w:lang w:val="fr"/>
        </w:rPr>
        <w:lastRenderedPageBreak/>
        <w:t>&lt;FIN&gt;</w:t>
      </w:r>
    </w:p>
    <w:p w14:paraId="77B75AB2" w14:textId="481E2D16" w:rsidR="00FF7C19" w:rsidRPr="00FF7C19" w:rsidRDefault="00FF7C19" w:rsidP="00FF7C19">
      <w:pPr>
        <w:spacing w:after="160" w:line="259" w:lineRule="auto"/>
        <w:rPr>
          <w:rFonts w:ascii="Noto Sans" w:eastAsiaTheme="minorHAnsi" w:hAnsi="Noto Sans" w:cs="Noto Sans"/>
          <w:sz w:val="22"/>
          <w:lang w:val="fr-FR"/>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lastRenderedPageBreak/>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7"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8" w:history="1">
        <w:r w:rsidRPr="00FF7C19">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9"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p>
    <w:p w14:paraId="53EB7C38" w14:textId="77777777" w:rsidR="005524DB" w:rsidRPr="00FF7C19" w:rsidRDefault="005524DB" w:rsidP="00C44603">
      <w:pPr>
        <w:rPr>
          <w:lang w:val="fr-FR"/>
        </w:rPr>
      </w:pPr>
    </w:p>
    <w:sectPr w:rsidR="005524DB" w:rsidRPr="00FF7C19"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E4DAA"/>
    <w:rsid w:val="000F6D00"/>
    <w:rsid w:val="00113106"/>
    <w:rsid w:val="001D743C"/>
    <w:rsid w:val="002766D9"/>
    <w:rsid w:val="002C3337"/>
    <w:rsid w:val="00372E92"/>
    <w:rsid w:val="005272B1"/>
    <w:rsid w:val="005524DB"/>
    <w:rsid w:val="005741C7"/>
    <w:rsid w:val="00647055"/>
    <w:rsid w:val="00660F46"/>
    <w:rsid w:val="006B1CA1"/>
    <w:rsid w:val="00785717"/>
    <w:rsid w:val="007955E4"/>
    <w:rsid w:val="007A0106"/>
    <w:rsid w:val="008220B7"/>
    <w:rsid w:val="00823B77"/>
    <w:rsid w:val="008916A8"/>
    <w:rsid w:val="008B6461"/>
    <w:rsid w:val="008F3E38"/>
    <w:rsid w:val="00931996"/>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 w:val="00FF7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hallino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fr-fr/blog/2025/acceleration-de-la-transformation-numerique-dans-la-fabrication-pharmaceutique?utm_medium=non-paid&amp;utm_source=onlinepublication&amp;utm_content=global-cm-tlp-accelerating%20digital%20transformation%20in%20pharmaceutical%20manufacturing-fr&amp;utm_campaign=2025-int-fr-global-pr-cm-fy25-q2"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elphine.baudesson@domino-marquage.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9</TotalTime>
  <Pages>6</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2025-10-30T11:41:00Z</dcterms:created>
  <dcterms:modified xsi:type="dcterms:W3CDTF">2025-10-30T11:49:00Z</dcterms:modified>
</cp:coreProperties>
</file>