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292111B7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032A30">
        <w:rPr>
          <w:rFonts w:ascii="Calibri" w:eastAsia="Calibri" w:hAnsi="Calibri" w:cs="Calibri"/>
        </w:rPr>
        <w:t>6</w:t>
      </w:r>
      <w:r w:rsidRPr="50E74B15">
        <w:rPr>
          <w:rFonts w:ascii="Calibri" w:eastAsia="Calibri" w:hAnsi="Calibri" w:cs="Calibri"/>
        </w:rPr>
        <w:t>.</w:t>
      </w:r>
      <w:r w:rsidR="00C011A6">
        <w:rPr>
          <w:rFonts w:ascii="Calibri" w:eastAsia="Calibri" w:hAnsi="Calibri" w:cs="Calibri"/>
        </w:rPr>
        <w:t>1</w:t>
      </w:r>
      <w:r w:rsidR="003D1ACA">
        <w:rPr>
          <w:rFonts w:ascii="Calibri" w:eastAsia="Calibri" w:hAnsi="Calibri" w:cs="Calibri"/>
        </w:rPr>
        <w:t>1</w:t>
      </w:r>
      <w:r w:rsidRPr="50E74B15">
        <w:rPr>
          <w:rFonts w:ascii="Calibri" w:eastAsia="Calibri" w:hAnsi="Calibri" w:cs="Calibri"/>
        </w:rPr>
        <w:t>.2025</w:t>
      </w:r>
    </w:p>
    <w:p w14:paraId="7E3599EE" w14:textId="6F4901ED" w:rsidR="13683575" w:rsidRDefault="004505F2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505F2">
        <w:rPr>
          <w:rFonts w:ascii="Calibri" w:eastAsia="Calibri" w:hAnsi="Calibri" w:cs="Calibri"/>
          <w:b/>
          <w:bCs/>
          <w:sz w:val="28"/>
          <w:szCs w:val="28"/>
        </w:rPr>
        <w:t xml:space="preserve">Balcia wprowadza funkcję geolokalizacji w aplikacji mobilnej 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Pr="004505F2">
        <w:rPr>
          <w:rFonts w:ascii="Calibri" w:eastAsia="Calibri" w:hAnsi="Calibri" w:cs="Calibri"/>
          <w:b/>
          <w:bCs/>
          <w:sz w:val="28"/>
          <w:szCs w:val="28"/>
        </w:rPr>
        <w:t>– inteligentne ubezpieczenie w zasięgu GPS</w:t>
      </w:r>
    </w:p>
    <w:p w14:paraId="72B5CE4A" w14:textId="0B1E54B1" w:rsidR="004505F2" w:rsidRPr="004505F2" w:rsidRDefault="004505F2" w:rsidP="004505F2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505F2">
        <w:rPr>
          <w:rFonts w:ascii="Calibri" w:eastAsia="Calibri" w:hAnsi="Calibri" w:cs="Calibri"/>
          <w:b/>
          <w:bCs/>
        </w:rPr>
        <w:t>Balcia Insurance stawia na smart tech w ubezpieczeniach</w:t>
      </w:r>
      <w:r>
        <w:rPr>
          <w:rFonts w:ascii="Calibri" w:eastAsia="Calibri" w:hAnsi="Calibri" w:cs="Calibri"/>
          <w:b/>
          <w:bCs/>
        </w:rPr>
        <w:t xml:space="preserve"> i </w:t>
      </w:r>
      <w:r w:rsidRPr="004505F2">
        <w:rPr>
          <w:rFonts w:ascii="Calibri" w:eastAsia="Calibri" w:hAnsi="Calibri" w:cs="Calibri"/>
          <w:b/>
          <w:bCs/>
        </w:rPr>
        <w:t>wprowadza w swojej aplikacji mobilnej funkcję geolokalizacji</w:t>
      </w:r>
      <w:r>
        <w:rPr>
          <w:rFonts w:ascii="Calibri" w:eastAsia="Calibri" w:hAnsi="Calibri" w:cs="Calibri"/>
          <w:b/>
          <w:bCs/>
        </w:rPr>
        <w:t xml:space="preserve">, </w:t>
      </w:r>
      <w:r w:rsidRPr="004505F2">
        <w:rPr>
          <w:rFonts w:ascii="Calibri" w:eastAsia="Calibri" w:hAnsi="Calibri" w:cs="Calibri"/>
          <w:b/>
          <w:bCs/>
        </w:rPr>
        <w:t>by podpowiadać, kiedy warto się ubezpieczyć</w:t>
      </w:r>
      <w:r>
        <w:rPr>
          <w:rFonts w:ascii="Calibri" w:eastAsia="Calibri" w:hAnsi="Calibri" w:cs="Calibri"/>
          <w:b/>
          <w:bCs/>
        </w:rPr>
        <w:t xml:space="preserve">. </w:t>
      </w:r>
      <w:r w:rsidRPr="004505F2">
        <w:rPr>
          <w:rFonts w:ascii="Calibri" w:eastAsia="Calibri" w:hAnsi="Calibri" w:cs="Calibri"/>
          <w:b/>
          <w:bCs/>
        </w:rPr>
        <w:t>Rozwiązanie powstało we współpracy z amerykańską firmą technologiczną BlueDot i pozwala na personalizację ofert oraz przypomnień w oparciu o lokalizację użytkownika.</w:t>
      </w:r>
    </w:p>
    <w:p w14:paraId="32EE8E08" w14:textId="41939039" w:rsidR="004505F2" w:rsidRDefault="004505F2" w:rsidP="004505F2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505F2">
        <w:rPr>
          <w:rFonts w:ascii="Calibri" w:eastAsia="Calibri" w:hAnsi="Calibri" w:cs="Calibri"/>
          <w:b/>
          <w:bCs/>
        </w:rPr>
        <w:t>Aplikacja, która myśli o ubezpieczeniu zanim Ty o nim pomyślisz</w:t>
      </w:r>
    </w:p>
    <w:p w14:paraId="43B7F062" w14:textId="1740FB1F" w:rsidR="004505F2" w:rsidRPr="004505F2" w:rsidRDefault="004505F2" w:rsidP="004505F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505F2">
        <w:rPr>
          <w:rFonts w:ascii="Calibri" w:eastAsia="Calibri" w:hAnsi="Calibri" w:cs="Calibri"/>
        </w:rPr>
        <w:t>Dzięki technologii geofencingu aplikacja Balcia może rozpoznawać, gdzie znajduje się użytkownik i w odpowiednim momencie proponować mu dopasowane rozwiązania. Przykładowo – po przekroczeniu granicy lub podczas pobytu na lotnisku aplikacja może przypomnieć o zakupie ubezpieczenia podróżnego.</w:t>
      </w:r>
    </w:p>
    <w:p w14:paraId="028DB10D" w14:textId="4045E2E5" w:rsidR="004505F2" w:rsidRDefault="004505F2" w:rsidP="004505F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505F2">
        <w:rPr>
          <w:rFonts w:ascii="Calibri" w:eastAsia="Calibri" w:hAnsi="Calibri" w:cs="Calibri"/>
        </w:rPr>
        <w:t xml:space="preserve">– </w:t>
      </w:r>
      <w:r w:rsidRPr="004505F2">
        <w:rPr>
          <w:rFonts w:ascii="Calibri" w:eastAsia="Calibri" w:hAnsi="Calibri" w:cs="Calibri"/>
          <w:i/>
          <w:iCs/>
        </w:rPr>
        <w:t>Ubezpieczenia powinny być tak proste i użyteczne jak inne aplikacje, z których korzystamy na co dzień. Chcemy, by nasi klienci czuli się bezpiecznie, a my zajmiemy się resztą. Współpraca z BlueDot pozwoliła nam wykorzystać technologię w mądry sposób – oferując spersonalizowane rozwiązania dokładnie tam i wtedy, gdy są potrzebne</w:t>
      </w:r>
      <w:r w:rsidRPr="004505F2">
        <w:rPr>
          <w:rFonts w:ascii="Calibri" w:eastAsia="Calibri" w:hAnsi="Calibri" w:cs="Calibri"/>
        </w:rPr>
        <w:t xml:space="preserve"> – mówi </w:t>
      </w:r>
      <w:r w:rsidRPr="00B73AFD">
        <w:rPr>
          <w:rFonts w:ascii="Calibri" w:eastAsia="Calibri" w:hAnsi="Calibri" w:cs="Calibri"/>
        </w:rPr>
        <w:t>Maciej Surzyn, Marketing Project Manager Balcia.</w:t>
      </w:r>
      <w:r>
        <w:rPr>
          <w:rFonts w:ascii="Calibri" w:eastAsia="Calibri" w:hAnsi="Calibri" w:cs="Calibri"/>
        </w:rPr>
        <w:t xml:space="preserve"> </w:t>
      </w:r>
    </w:p>
    <w:p w14:paraId="6EF4263E" w14:textId="4ABE3C26" w:rsidR="004505F2" w:rsidRPr="004505F2" w:rsidRDefault="004505F2" w:rsidP="004505F2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505F2">
        <w:rPr>
          <w:rFonts w:ascii="Calibri" w:eastAsia="Calibri" w:hAnsi="Calibri" w:cs="Calibri"/>
          <w:b/>
          <w:bCs/>
        </w:rPr>
        <w:t xml:space="preserve">Geolokalizacja w służbie personalizacji </w:t>
      </w:r>
    </w:p>
    <w:p w14:paraId="10CE0436" w14:textId="03BBD83F" w:rsidR="004505F2" w:rsidRPr="004505F2" w:rsidRDefault="004505F2" w:rsidP="004505F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505F2">
        <w:rPr>
          <w:rFonts w:ascii="Calibri" w:eastAsia="Calibri" w:hAnsi="Calibri" w:cs="Calibri"/>
        </w:rPr>
        <w:t xml:space="preserve">Nowa funkcja opiera się na technologii geofencingu, która umożliwia aplikacji reagowanie na pojawienie się użytkownika w określonej strefie, np. na stoku narciarskim czy w porcie lotniczym. W momencie wejścia </w:t>
      </w:r>
      <w:r w:rsidR="00CA0E34">
        <w:rPr>
          <w:rFonts w:ascii="Calibri" w:eastAsia="Calibri" w:hAnsi="Calibri" w:cs="Calibri"/>
        </w:rPr>
        <w:t>czy</w:t>
      </w:r>
      <w:r w:rsidRPr="004505F2">
        <w:rPr>
          <w:rFonts w:ascii="Calibri" w:eastAsia="Calibri" w:hAnsi="Calibri" w:cs="Calibri"/>
        </w:rPr>
        <w:t xml:space="preserve"> opuszczenia takiej wirtualnej strefy system automatycznie wysyła spersonalizowane powiadomienie </w:t>
      </w:r>
      <w:r w:rsidR="00CA0E34">
        <w:rPr>
          <w:rFonts w:ascii="Calibri" w:eastAsia="Calibri" w:hAnsi="Calibri" w:cs="Calibri"/>
        </w:rPr>
        <w:t>lub</w:t>
      </w:r>
      <w:r w:rsidRPr="004505F2">
        <w:rPr>
          <w:rFonts w:ascii="Calibri" w:eastAsia="Calibri" w:hAnsi="Calibri" w:cs="Calibri"/>
        </w:rPr>
        <w:t xml:space="preserve"> przypomnienie.</w:t>
      </w:r>
    </w:p>
    <w:p w14:paraId="4A843FD8" w14:textId="2E8DF0AD" w:rsidR="004505F2" w:rsidRDefault="004505F2" w:rsidP="004505F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505F2">
        <w:rPr>
          <w:rFonts w:ascii="Calibri" w:eastAsia="Calibri" w:hAnsi="Calibri" w:cs="Calibri"/>
        </w:rPr>
        <w:t>To rozwiązanie pozwala Balcia lepiej zrozumieć zachowania użytkowników i prowadzić targetowaną komunikację w czasie rzeczywistym.</w:t>
      </w:r>
      <w:r>
        <w:rPr>
          <w:rFonts w:ascii="Calibri" w:eastAsia="Calibri" w:hAnsi="Calibri" w:cs="Calibri"/>
        </w:rPr>
        <w:t xml:space="preserve"> Otwiera również inne</w:t>
      </w:r>
      <w:r w:rsidRPr="004505F2">
        <w:rPr>
          <w:rFonts w:ascii="Calibri" w:eastAsia="Calibri" w:hAnsi="Calibri" w:cs="Calibri"/>
        </w:rPr>
        <w:t xml:space="preserve"> nowe możliwości w zakresie interakcji z użytkownikami aplikacji – pozwala na precyzyjniejsze segmentowanie klientów, komunikację dopasowaną do kontekstu oraz prowadzenie działań powiązanych z konkretnymi lokalizacjami i sytuacjami. Wdrożenie funkcji geolokalizacji w krajach bałtyckich i w Polsce </w:t>
      </w:r>
      <w:r>
        <w:rPr>
          <w:rFonts w:ascii="Calibri" w:eastAsia="Calibri" w:hAnsi="Calibri" w:cs="Calibri"/>
        </w:rPr>
        <w:t xml:space="preserve">ma miejsce w ostatnim kwartale bieżącego roku. </w:t>
      </w:r>
    </w:p>
    <w:p w14:paraId="1CF1247F" w14:textId="35BAED38" w:rsidR="004505F2" w:rsidRPr="004505F2" w:rsidRDefault="004505F2" w:rsidP="004505F2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505F2">
        <w:rPr>
          <w:rFonts w:ascii="Calibri" w:eastAsia="Calibri" w:hAnsi="Calibri" w:cs="Calibri"/>
          <w:b/>
          <w:bCs/>
        </w:rPr>
        <w:t>Ubezpieczenia w</w:t>
      </w:r>
      <w:r w:rsidR="00CA0E34">
        <w:rPr>
          <w:rFonts w:ascii="Calibri" w:eastAsia="Calibri" w:hAnsi="Calibri" w:cs="Calibri"/>
          <w:b/>
          <w:bCs/>
        </w:rPr>
        <w:t xml:space="preserve"> Twoim</w:t>
      </w:r>
      <w:r>
        <w:rPr>
          <w:rFonts w:ascii="Calibri" w:eastAsia="Calibri" w:hAnsi="Calibri" w:cs="Calibri"/>
          <w:b/>
          <w:bCs/>
        </w:rPr>
        <w:t xml:space="preserve"> </w:t>
      </w:r>
      <w:r w:rsidRPr="004505F2">
        <w:rPr>
          <w:rFonts w:ascii="Calibri" w:eastAsia="Calibri" w:hAnsi="Calibri" w:cs="Calibri"/>
          <w:b/>
          <w:bCs/>
        </w:rPr>
        <w:t>rytmie życia</w:t>
      </w:r>
    </w:p>
    <w:p w14:paraId="225B2041" w14:textId="77777777" w:rsidR="004505F2" w:rsidRDefault="004505F2" w:rsidP="004505F2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p w14:paraId="0C67F06E" w14:textId="1B015D9C" w:rsidR="50E74B15" w:rsidRDefault="004505F2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505F2">
        <w:rPr>
          <w:rFonts w:ascii="Calibri" w:eastAsia="Calibri" w:hAnsi="Calibri" w:cs="Calibri"/>
        </w:rPr>
        <w:lastRenderedPageBreak/>
        <w:t>Użytkownicy mają pełną kontrolę nad swoimi danymi – funkcja jest dostępna tylko dla osób, które wyrażą na to zgodę i mogą w każdej chwili ją wyłączyć.</w:t>
      </w:r>
      <w:r w:rsidR="00CA0E34">
        <w:rPr>
          <w:rFonts w:ascii="Calibri" w:eastAsia="Calibri" w:hAnsi="Calibri" w:cs="Calibri"/>
        </w:rPr>
        <w:t xml:space="preserve"> </w:t>
      </w:r>
      <w:r w:rsidRPr="004505F2">
        <w:rPr>
          <w:rFonts w:ascii="Calibri" w:eastAsia="Calibri" w:hAnsi="Calibri" w:cs="Calibri"/>
        </w:rPr>
        <w:t>Dla Balcia to kolejny krok w kierunku nowoczesnych, cyfrowych usług ubezpieczeniowych, które dopasowują się do stylu życia użytkowników, a nie odwrotnie.</w:t>
      </w:r>
      <w:r w:rsidR="00CA0E34">
        <w:rPr>
          <w:rFonts w:ascii="Calibri" w:eastAsia="Calibri" w:hAnsi="Calibri" w:cs="Calibri"/>
        </w:rPr>
        <w:t xml:space="preserve"> </w:t>
      </w:r>
    </w:p>
    <w:sectPr w:rsidR="50E74B1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23F9" w14:textId="77777777" w:rsidR="00005EE6" w:rsidRDefault="00005EE6">
      <w:pPr>
        <w:spacing w:after="0" w:line="240" w:lineRule="auto"/>
      </w:pPr>
      <w:r>
        <w:separator/>
      </w:r>
    </w:p>
  </w:endnote>
  <w:endnote w:type="continuationSeparator" w:id="0">
    <w:p w14:paraId="533E8981" w14:textId="77777777" w:rsidR="00005EE6" w:rsidRDefault="0000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6705" w14:textId="77777777" w:rsidR="00005EE6" w:rsidRDefault="00005EE6">
      <w:pPr>
        <w:spacing w:after="0" w:line="240" w:lineRule="auto"/>
      </w:pPr>
      <w:r>
        <w:separator/>
      </w:r>
    </w:p>
  </w:footnote>
  <w:footnote w:type="continuationSeparator" w:id="0">
    <w:p w14:paraId="52132930" w14:textId="77777777" w:rsidR="00005EE6" w:rsidRDefault="0000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2"/>
  </w:num>
  <w:num w:numId="3" w16cid:durableId="180973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5C06"/>
    <w:rsid w:val="001812BB"/>
    <w:rsid w:val="00185EF3"/>
    <w:rsid w:val="001D1D7B"/>
    <w:rsid w:val="002B6941"/>
    <w:rsid w:val="002C442D"/>
    <w:rsid w:val="002D259B"/>
    <w:rsid w:val="003211DA"/>
    <w:rsid w:val="003554E9"/>
    <w:rsid w:val="003894AE"/>
    <w:rsid w:val="003D1ACA"/>
    <w:rsid w:val="003E16EC"/>
    <w:rsid w:val="004505F2"/>
    <w:rsid w:val="004D7B45"/>
    <w:rsid w:val="004F14B6"/>
    <w:rsid w:val="0053696A"/>
    <w:rsid w:val="00576BB6"/>
    <w:rsid w:val="00593383"/>
    <w:rsid w:val="0064136B"/>
    <w:rsid w:val="00706214"/>
    <w:rsid w:val="00790A0E"/>
    <w:rsid w:val="007A4E79"/>
    <w:rsid w:val="007D524D"/>
    <w:rsid w:val="00853FA1"/>
    <w:rsid w:val="008D6522"/>
    <w:rsid w:val="008F2A9E"/>
    <w:rsid w:val="009005B3"/>
    <w:rsid w:val="009539A1"/>
    <w:rsid w:val="009E6104"/>
    <w:rsid w:val="00A07D9B"/>
    <w:rsid w:val="00A36CD7"/>
    <w:rsid w:val="00A84BB8"/>
    <w:rsid w:val="00A97947"/>
    <w:rsid w:val="00C011A6"/>
    <w:rsid w:val="00C43015"/>
    <w:rsid w:val="00C46999"/>
    <w:rsid w:val="00C46B08"/>
    <w:rsid w:val="00CA0E34"/>
    <w:rsid w:val="00D03D16"/>
    <w:rsid w:val="00D15D6E"/>
    <w:rsid w:val="00DD1713"/>
    <w:rsid w:val="00E41F55"/>
    <w:rsid w:val="00E81129"/>
    <w:rsid w:val="00E896B4"/>
    <w:rsid w:val="00E90A9D"/>
    <w:rsid w:val="00EB6835"/>
    <w:rsid w:val="00EF463C"/>
    <w:rsid w:val="00FE3588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4</cp:revision>
  <dcterms:created xsi:type="dcterms:W3CDTF">2025-11-03T14:22:00Z</dcterms:created>
  <dcterms:modified xsi:type="dcterms:W3CDTF">2025-11-06T10:02:00Z</dcterms:modified>
</cp:coreProperties>
</file>