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1062" w14:textId="77777777" w:rsidR="00BF49C6" w:rsidRDefault="2431103B" w:rsidP="00BF49C6">
      <w:pPr>
        <w:pStyle w:val="Titolo"/>
        <w:spacing w:after="0"/>
        <w:jc w:val="center"/>
        <w:rPr>
          <w:b/>
          <w:bCs/>
          <w:sz w:val="28"/>
          <w:szCs w:val="28"/>
          <w:lang w:val="it-IT"/>
        </w:rPr>
      </w:pPr>
      <w:r w:rsidRPr="00BF49C6">
        <w:rPr>
          <w:b/>
          <w:bCs/>
          <w:sz w:val="28"/>
          <w:szCs w:val="28"/>
          <w:lang w:val="it-IT"/>
        </w:rPr>
        <w:t xml:space="preserve">Adyen amplia l’offerta per i pagamenti di persona, </w:t>
      </w:r>
    </w:p>
    <w:p w14:paraId="6EC6B8B3" w14:textId="42EF5C5C" w:rsidR="2431103B" w:rsidRPr="00BF49C6" w:rsidRDefault="2431103B" w:rsidP="00BF49C6">
      <w:pPr>
        <w:pStyle w:val="Titolo"/>
        <w:spacing w:after="0"/>
        <w:jc w:val="center"/>
        <w:rPr>
          <w:b/>
          <w:bCs/>
          <w:sz w:val="28"/>
          <w:szCs w:val="28"/>
          <w:lang w:val="it-IT"/>
        </w:rPr>
      </w:pPr>
      <w:r w:rsidRPr="00BF49C6">
        <w:rPr>
          <w:b/>
          <w:bCs/>
          <w:sz w:val="28"/>
          <w:szCs w:val="28"/>
          <w:lang w:val="it-IT"/>
        </w:rPr>
        <w:t xml:space="preserve">lanciando due nuovi terminali </w:t>
      </w:r>
    </w:p>
    <w:p w14:paraId="6EC6B8B6" w14:textId="77777777" w:rsidR="00AA514C" w:rsidRDefault="00AA514C">
      <w:pPr>
        <w:rPr>
          <w:color w:val="1F1F1F"/>
        </w:rPr>
      </w:pPr>
      <w:bookmarkStart w:id="0" w:name="_xwvl3mm2cb95"/>
      <w:bookmarkEnd w:id="0"/>
    </w:p>
    <w:p w14:paraId="6EC6B8B7" w14:textId="77777777" w:rsidR="30E9A9B0" w:rsidRDefault="5D3AB66B" w:rsidP="35DC19A2">
      <w:pPr>
        <w:numPr>
          <w:ilvl w:val="0"/>
          <w:numId w:val="1"/>
        </w:numPr>
        <w:rPr>
          <w:color w:val="000000" w:themeColor="text1"/>
          <w:lang w:val="it-IT"/>
        </w:rPr>
      </w:pPr>
      <w:r w:rsidRPr="7C3353A7">
        <w:rPr>
          <w:lang w:val="it-IT"/>
        </w:rPr>
        <w:t xml:space="preserve">Adyen </w:t>
      </w:r>
      <w:r w:rsidR="27A22854" w:rsidRPr="7C3353A7">
        <w:rPr>
          <w:lang w:val="it-IT"/>
        </w:rPr>
        <w:t xml:space="preserve">porta per prima </w:t>
      </w:r>
      <w:r w:rsidRPr="7C3353A7">
        <w:rPr>
          <w:lang w:val="it-IT"/>
        </w:rPr>
        <w:t xml:space="preserve">sul mercato </w:t>
      </w:r>
      <w:r w:rsidR="1B36E6C2" w:rsidRPr="7C3353A7">
        <w:rPr>
          <w:lang w:val="it-IT"/>
        </w:rPr>
        <w:t xml:space="preserve">S1E4 Pro, </w:t>
      </w:r>
      <w:r w:rsidR="1B36E6C2" w:rsidRPr="7C3353A7">
        <w:rPr>
          <w:color w:val="000000" w:themeColor="text1"/>
          <w:lang w:val="it-IT"/>
        </w:rPr>
        <w:t>un dispositivo mobile robusto e all-in-one, resistente a liquidi e cadute, pensato per il settore Food &amp; Beverage.</w:t>
      </w:r>
    </w:p>
    <w:p w14:paraId="6EC6B8B8" w14:textId="77777777" w:rsidR="4224F09B" w:rsidRPr="00894EF9" w:rsidRDefault="1B36E6C2" w:rsidP="35DC19A2">
      <w:pPr>
        <w:numPr>
          <w:ilvl w:val="0"/>
          <w:numId w:val="1"/>
        </w:numPr>
        <w:rPr>
          <w:color w:val="000000" w:themeColor="text1"/>
          <w:lang w:val="it-IT"/>
        </w:rPr>
      </w:pPr>
      <w:r w:rsidRPr="7C3353A7">
        <w:rPr>
          <w:color w:val="000000" w:themeColor="text1"/>
          <w:lang w:val="it-IT"/>
        </w:rPr>
        <w:t xml:space="preserve">Annunciato </w:t>
      </w:r>
      <w:r w:rsidRPr="009C2189">
        <w:rPr>
          <w:color w:val="000000" w:themeColor="text1"/>
          <w:lang w:val="it-IT"/>
        </w:rPr>
        <w:t>oggi</w:t>
      </w:r>
      <w:r w:rsidRPr="7C3353A7">
        <w:rPr>
          <w:color w:val="000000" w:themeColor="text1"/>
          <w:lang w:val="it-IT"/>
        </w:rPr>
        <w:t xml:space="preserve"> anche il lancio di </w:t>
      </w:r>
      <w:r w:rsidRPr="7C3353A7">
        <w:rPr>
          <w:lang w:val="it-IT"/>
        </w:rPr>
        <w:t xml:space="preserve">S1F4 Pro, </w:t>
      </w:r>
      <w:r w:rsidRPr="7C3353A7">
        <w:rPr>
          <w:color w:val="000000" w:themeColor="text1"/>
          <w:lang w:val="it-IT"/>
        </w:rPr>
        <w:t xml:space="preserve">un </w:t>
      </w:r>
      <w:proofErr w:type="gramStart"/>
      <w:r w:rsidRPr="7C3353A7">
        <w:rPr>
          <w:color w:val="000000" w:themeColor="text1"/>
          <w:lang w:val="it-IT"/>
        </w:rPr>
        <w:t>device</w:t>
      </w:r>
      <w:proofErr w:type="gramEnd"/>
      <w:r w:rsidRPr="7C3353A7">
        <w:rPr>
          <w:color w:val="000000" w:themeColor="text1"/>
          <w:lang w:val="it-IT"/>
        </w:rPr>
        <w:t xml:space="preserve"> portatile </w:t>
      </w:r>
      <w:r w:rsidR="6E3E737E" w:rsidRPr="7C3353A7">
        <w:rPr>
          <w:color w:val="000000" w:themeColor="text1"/>
          <w:lang w:val="it-IT"/>
        </w:rPr>
        <w:t xml:space="preserve">all-in-one </w:t>
      </w:r>
      <w:r w:rsidRPr="7C3353A7">
        <w:rPr>
          <w:color w:val="000000" w:themeColor="text1"/>
          <w:lang w:val="it-IT"/>
        </w:rPr>
        <w:t xml:space="preserve">con sistema Android che offre funzionalità di stampa per una maggiore flessibilità </w:t>
      </w:r>
      <w:r w:rsidR="1DF65C36" w:rsidRPr="7C3353A7">
        <w:rPr>
          <w:color w:val="000000" w:themeColor="text1"/>
          <w:lang w:val="it-IT"/>
        </w:rPr>
        <w:t>negli ambienti dinamic</w:t>
      </w:r>
      <w:r w:rsidRPr="7C3353A7">
        <w:rPr>
          <w:color w:val="000000" w:themeColor="text1"/>
          <w:lang w:val="it-IT"/>
        </w:rPr>
        <w:t>i</w:t>
      </w:r>
      <w:r w:rsidR="1DF65C36" w:rsidRPr="7C3353A7">
        <w:rPr>
          <w:color w:val="000000" w:themeColor="text1"/>
          <w:lang w:val="it-IT"/>
        </w:rPr>
        <w:t xml:space="preserve"> del</w:t>
      </w:r>
      <w:r w:rsidRPr="7C3353A7">
        <w:rPr>
          <w:color w:val="000000" w:themeColor="text1"/>
          <w:lang w:val="it-IT"/>
        </w:rPr>
        <w:t xml:space="preserve"> retail e </w:t>
      </w:r>
      <w:r w:rsidR="07F060E8" w:rsidRPr="7C3353A7">
        <w:rPr>
          <w:color w:val="000000" w:themeColor="text1"/>
          <w:lang w:val="it-IT"/>
        </w:rPr>
        <w:t>d</w:t>
      </w:r>
      <w:r w:rsidR="55DCB22C" w:rsidRPr="7C3353A7">
        <w:rPr>
          <w:color w:val="000000" w:themeColor="text1"/>
          <w:lang w:val="it-IT"/>
        </w:rPr>
        <w:t>e</w:t>
      </w:r>
      <w:r w:rsidRPr="7C3353A7">
        <w:rPr>
          <w:color w:val="000000" w:themeColor="text1"/>
          <w:lang w:val="it-IT"/>
        </w:rPr>
        <w:t>i servizi.</w:t>
      </w:r>
    </w:p>
    <w:p w14:paraId="6EC6B8BC" w14:textId="77777777" w:rsidR="00AA514C" w:rsidRDefault="00AA514C">
      <w:pPr>
        <w:rPr>
          <w:b/>
          <w:color w:val="1F1F1F"/>
          <w:highlight w:val="white"/>
        </w:rPr>
      </w:pPr>
    </w:p>
    <w:p w14:paraId="28D38A09" w14:textId="77777777" w:rsidR="00BF49C6" w:rsidRDefault="00BF49C6" w:rsidP="00BF49C6">
      <w:pPr>
        <w:jc w:val="both"/>
        <w:rPr>
          <w:b/>
          <w:bCs/>
          <w:lang w:val="it-IT"/>
        </w:rPr>
      </w:pPr>
    </w:p>
    <w:p w14:paraId="6EC6B8BD" w14:textId="3AD21745" w:rsidR="51171A71" w:rsidRDefault="762B0E2E" w:rsidP="00BF49C6">
      <w:pPr>
        <w:jc w:val="both"/>
        <w:rPr>
          <w:lang w:val="it-IT"/>
        </w:rPr>
      </w:pPr>
      <w:r w:rsidRPr="7C3353A7">
        <w:rPr>
          <w:b/>
          <w:bCs/>
          <w:lang w:val="it-IT"/>
        </w:rPr>
        <w:t xml:space="preserve">Milano, </w:t>
      </w:r>
      <w:r w:rsidRPr="009C2189">
        <w:rPr>
          <w:b/>
          <w:bCs/>
          <w:lang w:val="it-IT"/>
        </w:rPr>
        <w:t>6</w:t>
      </w:r>
      <w:r w:rsidRPr="7C3353A7">
        <w:rPr>
          <w:b/>
          <w:bCs/>
          <w:lang w:val="it-IT"/>
        </w:rPr>
        <w:t xml:space="preserve"> novembre 2025</w:t>
      </w:r>
      <w:r w:rsidRPr="7C3353A7">
        <w:rPr>
          <w:lang w:val="it-IT"/>
        </w:rPr>
        <w:t xml:space="preserve"> – </w:t>
      </w:r>
      <w:hyperlink r:id="rId9">
        <w:proofErr w:type="spellStart"/>
        <w:r w:rsidRPr="7C3353A7">
          <w:rPr>
            <w:rStyle w:val="Collegamentoipertestuale"/>
            <w:lang w:val="it-IT"/>
          </w:rPr>
          <w:t>Adyen</w:t>
        </w:r>
        <w:proofErr w:type="spellEnd"/>
      </w:hyperlink>
      <w:r w:rsidRPr="7C3353A7">
        <w:rPr>
          <w:lang w:val="it-IT"/>
        </w:rPr>
        <w:t xml:space="preserve">, piattaforma tecnologico finanziaria scelta da aziende leader a livello globale, ha annunciato oggi il lancio di due nuovi terminali: </w:t>
      </w:r>
      <w:hyperlink r:id="rId10" w:history="1">
        <w:r w:rsidRPr="009A5B0D">
          <w:rPr>
            <w:rStyle w:val="Collegamentoipertestuale"/>
            <w:lang w:val="it-IT"/>
          </w:rPr>
          <w:t>S1E4 Pro</w:t>
        </w:r>
      </w:hyperlink>
      <w:r w:rsidRPr="7C3353A7">
        <w:rPr>
          <w:lang w:val="it-IT"/>
        </w:rPr>
        <w:t xml:space="preserve"> e </w:t>
      </w:r>
      <w:hyperlink r:id="rId11" w:history="1">
        <w:r w:rsidRPr="007F1CA3">
          <w:rPr>
            <w:rStyle w:val="Collegamentoipertestuale"/>
            <w:lang w:val="it-IT"/>
          </w:rPr>
          <w:t>S1F4 Pro</w:t>
        </w:r>
      </w:hyperlink>
      <w:r w:rsidRPr="7C3353A7">
        <w:rPr>
          <w:lang w:val="it-IT"/>
        </w:rPr>
        <w:t xml:space="preserve">. Progettati per </w:t>
      </w:r>
      <w:r w:rsidR="57DCC7E1" w:rsidRPr="7C3353A7">
        <w:rPr>
          <w:lang w:val="it-IT"/>
        </w:rPr>
        <w:t>garantire prestazioni ottimali</w:t>
      </w:r>
      <w:r w:rsidRPr="7C3353A7">
        <w:rPr>
          <w:lang w:val="it-IT"/>
        </w:rPr>
        <w:t xml:space="preserve"> </w:t>
      </w:r>
      <w:r w:rsidR="3B681F46" w:rsidRPr="7C3353A7">
        <w:rPr>
          <w:lang w:val="it-IT"/>
        </w:rPr>
        <w:t>anche negli ambient</w:t>
      </w:r>
      <w:r w:rsidRPr="7C3353A7">
        <w:rPr>
          <w:lang w:val="it-IT"/>
        </w:rPr>
        <w:t xml:space="preserve">i </w:t>
      </w:r>
      <w:r w:rsidR="3B681F46" w:rsidRPr="7C3353A7">
        <w:rPr>
          <w:lang w:val="it-IT"/>
        </w:rPr>
        <w:t xml:space="preserve">più </w:t>
      </w:r>
      <w:r w:rsidR="3E33F380" w:rsidRPr="7C3353A7">
        <w:rPr>
          <w:lang w:val="it-IT"/>
        </w:rPr>
        <w:t>dinamic</w:t>
      </w:r>
      <w:r w:rsidR="3B681F46" w:rsidRPr="7C3353A7">
        <w:rPr>
          <w:lang w:val="it-IT"/>
        </w:rPr>
        <w:t xml:space="preserve">i e in diversi </w:t>
      </w:r>
      <w:r w:rsidRPr="7C3353A7">
        <w:rPr>
          <w:lang w:val="it-IT"/>
        </w:rPr>
        <w:t xml:space="preserve">settori, tra cui </w:t>
      </w:r>
      <w:r w:rsidR="335A8DF0" w:rsidRPr="7C3353A7">
        <w:rPr>
          <w:lang w:val="it-IT"/>
        </w:rPr>
        <w:t>retail</w:t>
      </w:r>
      <w:r w:rsidRPr="7C3353A7">
        <w:rPr>
          <w:lang w:val="it-IT"/>
        </w:rPr>
        <w:t xml:space="preserve">, </w:t>
      </w:r>
      <w:r w:rsidR="00894EF9" w:rsidRPr="7C3353A7">
        <w:rPr>
          <w:lang w:val="it-IT"/>
        </w:rPr>
        <w:t>f</w:t>
      </w:r>
      <w:r w:rsidR="21FD754C" w:rsidRPr="7C3353A7">
        <w:rPr>
          <w:lang w:val="it-IT"/>
        </w:rPr>
        <w:t xml:space="preserve">ood &amp; </w:t>
      </w:r>
      <w:r w:rsidR="00894EF9" w:rsidRPr="7C3353A7">
        <w:rPr>
          <w:lang w:val="it-IT"/>
        </w:rPr>
        <w:t>b</w:t>
      </w:r>
      <w:r w:rsidR="21FD754C" w:rsidRPr="7C3353A7">
        <w:rPr>
          <w:lang w:val="it-IT"/>
        </w:rPr>
        <w:t>everage</w:t>
      </w:r>
      <w:r w:rsidRPr="7C3353A7">
        <w:rPr>
          <w:lang w:val="it-IT"/>
        </w:rPr>
        <w:t xml:space="preserve"> (F&amp;B), </w:t>
      </w:r>
      <w:r w:rsidR="14EECD83" w:rsidRPr="7C3353A7">
        <w:rPr>
          <w:lang w:val="it-IT"/>
        </w:rPr>
        <w:t>hospitality e beauty &amp; wellness</w:t>
      </w:r>
      <w:r w:rsidRPr="7C3353A7">
        <w:rPr>
          <w:lang w:val="it-IT"/>
        </w:rPr>
        <w:t xml:space="preserve">, </w:t>
      </w:r>
      <w:r w:rsidR="4C00FC40" w:rsidRPr="7C3353A7">
        <w:rPr>
          <w:lang w:val="it-IT"/>
        </w:rPr>
        <w:t xml:space="preserve">questi dispositivi </w:t>
      </w:r>
      <w:r w:rsidR="64065F94" w:rsidRPr="7C3353A7">
        <w:rPr>
          <w:lang w:val="it-IT"/>
        </w:rPr>
        <w:t>rappresentano</w:t>
      </w:r>
      <w:r w:rsidRPr="7C3353A7">
        <w:rPr>
          <w:lang w:val="it-IT"/>
        </w:rPr>
        <w:t xml:space="preserve"> </w:t>
      </w:r>
      <w:r w:rsidR="57463A16" w:rsidRPr="7C3353A7">
        <w:rPr>
          <w:lang w:val="it-IT"/>
        </w:rPr>
        <w:t>un ulteriore passo avanti</w:t>
      </w:r>
      <w:r w:rsidRPr="7C3353A7">
        <w:rPr>
          <w:lang w:val="it-IT"/>
        </w:rPr>
        <w:t xml:space="preserve"> per le soluzioni di pagamento di persona </w:t>
      </w:r>
      <w:r w:rsidR="6E066445" w:rsidRPr="7C3353A7">
        <w:rPr>
          <w:lang w:val="it-IT"/>
        </w:rPr>
        <w:t xml:space="preserve">offerte da </w:t>
      </w:r>
      <w:r w:rsidRPr="7C3353A7">
        <w:rPr>
          <w:lang w:val="it-IT"/>
        </w:rPr>
        <w:t xml:space="preserve">Adyen. </w:t>
      </w:r>
    </w:p>
    <w:p w14:paraId="6EC6B8C0" w14:textId="77777777" w:rsidR="00AA514C" w:rsidRDefault="00AA514C" w:rsidP="00BF49C6">
      <w:pPr>
        <w:jc w:val="both"/>
        <w:rPr>
          <w:b/>
          <w:highlight w:val="white"/>
        </w:rPr>
      </w:pPr>
    </w:p>
    <w:p w14:paraId="6EC6B8C1" w14:textId="77777777" w:rsidR="03A24173" w:rsidRPr="00894EF9" w:rsidRDefault="0CFDA2FF" w:rsidP="00BF49C6">
      <w:pPr>
        <w:jc w:val="both"/>
        <w:rPr>
          <w:b/>
          <w:bCs/>
          <w:lang w:val="it-IT"/>
        </w:rPr>
      </w:pPr>
      <w:r w:rsidRPr="7C3353A7">
        <w:rPr>
          <w:b/>
          <w:bCs/>
          <w:highlight w:val="white"/>
          <w:lang w:val="it-IT"/>
        </w:rPr>
        <w:t xml:space="preserve">S1E4 Pro: </w:t>
      </w:r>
      <w:r w:rsidR="7C1E1E50" w:rsidRPr="7C3353A7">
        <w:rPr>
          <w:b/>
          <w:bCs/>
          <w:lang w:val="it-IT"/>
        </w:rPr>
        <w:t>intelligente</w:t>
      </w:r>
      <w:r w:rsidRPr="7C3353A7">
        <w:rPr>
          <w:b/>
          <w:bCs/>
          <w:lang w:val="it-IT"/>
        </w:rPr>
        <w:t>, robusto</w:t>
      </w:r>
      <w:r w:rsidR="01D8CCFD" w:rsidRPr="7C3353A7">
        <w:rPr>
          <w:b/>
          <w:bCs/>
          <w:lang w:val="it-IT"/>
        </w:rPr>
        <w:t xml:space="preserve"> e </w:t>
      </w:r>
      <w:r w:rsidRPr="7C3353A7">
        <w:rPr>
          <w:b/>
          <w:bCs/>
          <w:lang w:val="it-IT"/>
        </w:rPr>
        <w:t>progettato per durare</w:t>
      </w:r>
      <w:r w:rsidR="2622F1D5" w:rsidRPr="7C3353A7">
        <w:rPr>
          <w:b/>
          <w:bCs/>
          <w:lang w:val="it-IT"/>
        </w:rPr>
        <w:t xml:space="preserve"> nel tempo</w:t>
      </w:r>
    </w:p>
    <w:p w14:paraId="6EC6B8C2" w14:textId="32E90C1F" w:rsidR="61BFACC9" w:rsidRPr="00894EF9" w:rsidRDefault="54DF40E4" w:rsidP="00BF49C6">
      <w:pPr>
        <w:jc w:val="both"/>
        <w:rPr>
          <w:b/>
          <w:bCs/>
          <w:lang w:val="it-IT"/>
        </w:rPr>
      </w:pPr>
      <w:r w:rsidRPr="7C3353A7">
        <w:rPr>
          <w:color w:val="000000" w:themeColor="text1"/>
          <w:lang w:val="it-IT"/>
        </w:rPr>
        <w:t>S1E4 Pro è un POS mobile all-in-one dal design resistente, pensato per operare negli ambienti più esigenti, dai ristoranti e bar più affollati ai</w:t>
      </w:r>
      <w:r w:rsidR="6A718C76" w:rsidRPr="7C3353A7">
        <w:rPr>
          <w:color w:val="000000" w:themeColor="text1"/>
          <w:lang w:val="it-IT"/>
        </w:rPr>
        <w:t xml:space="preserve"> locali </w:t>
      </w:r>
      <w:r w:rsidR="00956CAA" w:rsidRPr="7C3353A7">
        <w:rPr>
          <w:color w:val="000000" w:themeColor="text1"/>
          <w:lang w:val="it-IT"/>
        </w:rPr>
        <w:t>con elevata</w:t>
      </w:r>
      <w:r w:rsidR="6A718C76" w:rsidRPr="7C3353A7">
        <w:rPr>
          <w:color w:val="000000" w:themeColor="text1"/>
          <w:lang w:val="it-IT"/>
        </w:rPr>
        <w:t xml:space="preserve"> affluenza</w:t>
      </w:r>
      <w:r w:rsidRPr="7C3353A7">
        <w:rPr>
          <w:color w:val="000000" w:themeColor="text1"/>
          <w:lang w:val="it-IT"/>
        </w:rPr>
        <w:t>. Il dispositivo è certificato IP-65 per la resistenza a liquidi e polvere</w:t>
      </w:r>
      <w:r w:rsidR="7EA650FA" w:rsidRPr="7C3353A7">
        <w:rPr>
          <w:color w:val="000000" w:themeColor="text1"/>
          <w:lang w:val="it-IT"/>
        </w:rPr>
        <w:t xml:space="preserve"> </w:t>
      </w:r>
      <w:r w:rsidR="1A3C699E" w:rsidRPr="7C3353A7">
        <w:rPr>
          <w:color w:val="000000" w:themeColor="text1"/>
          <w:lang w:val="it-IT"/>
        </w:rPr>
        <w:t>e può sopportare</w:t>
      </w:r>
      <w:r w:rsidRPr="7C3353A7">
        <w:rPr>
          <w:color w:val="000000" w:themeColor="text1"/>
          <w:lang w:val="it-IT"/>
        </w:rPr>
        <w:t xml:space="preserve"> cadute fino a 1,5 metri. S1E4 Pro è</w:t>
      </w:r>
      <w:r w:rsidR="21430266" w:rsidRPr="7C3353A7">
        <w:rPr>
          <w:color w:val="000000" w:themeColor="text1"/>
          <w:lang w:val="it-IT"/>
        </w:rPr>
        <w:t>, infatti,</w:t>
      </w:r>
      <w:r w:rsidRPr="7C3353A7">
        <w:rPr>
          <w:color w:val="000000" w:themeColor="text1"/>
          <w:lang w:val="it-IT"/>
        </w:rPr>
        <w:t xml:space="preserve"> progettato per durare</w:t>
      </w:r>
      <w:r w:rsidR="5051DD2B" w:rsidRPr="7C3353A7">
        <w:rPr>
          <w:color w:val="000000" w:themeColor="text1"/>
          <w:lang w:val="it-IT"/>
        </w:rPr>
        <w:t xml:space="preserve"> nel tempo</w:t>
      </w:r>
      <w:r w:rsidRPr="7C3353A7">
        <w:rPr>
          <w:color w:val="000000" w:themeColor="text1"/>
          <w:lang w:val="it-IT"/>
        </w:rPr>
        <w:t xml:space="preserve"> e resistere a un utilizzo intenso e prolungato, una caratteristica fondamentale per </w:t>
      </w:r>
      <w:r w:rsidR="001169AD" w:rsidRPr="7C3353A7">
        <w:rPr>
          <w:color w:val="000000" w:themeColor="text1"/>
          <w:lang w:val="it-IT"/>
        </w:rPr>
        <w:t>chi fornisce servizi</w:t>
      </w:r>
      <w:r w:rsidRPr="7C3353A7">
        <w:rPr>
          <w:color w:val="000000" w:themeColor="text1"/>
          <w:lang w:val="it-IT"/>
        </w:rPr>
        <w:t>, dove un terminale guasto può rappresentare un serio problema per un ristorante molto frequentato.</w:t>
      </w:r>
      <w:r w:rsidRPr="7C3353A7">
        <w:rPr>
          <w:lang w:val="it-IT"/>
        </w:rPr>
        <w:t xml:space="preserve"> </w:t>
      </w:r>
    </w:p>
    <w:p w14:paraId="6EC6B8C7" w14:textId="77777777" w:rsidR="35DC19A2" w:rsidRDefault="35DC19A2" w:rsidP="00BF49C6">
      <w:pPr>
        <w:jc w:val="both"/>
        <w:rPr>
          <w:highlight w:val="white"/>
          <w:lang w:val="en-US"/>
        </w:rPr>
      </w:pPr>
    </w:p>
    <w:p w14:paraId="6EC6B8C8" w14:textId="1DDC690D" w:rsidR="0085299D" w:rsidRPr="00894EF9" w:rsidRDefault="0085299D" w:rsidP="00BF49C6">
      <w:pPr>
        <w:jc w:val="both"/>
        <w:rPr>
          <w:lang w:val="it-IT"/>
        </w:rPr>
      </w:pPr>
      <w:r w:rsidRPr="7C3353A7">
        <w:rPr>
          <w:lang w:val="it-IT"/>
        </w:rPr>
        <w:t xml:space="preserve">Tra le altre caratteristiche principali, S1E4 Pro offre un ampio schermo da 6,1 pollici, ideale anche in condizioni di scarsa visibilità, e </w:t>
      </w:r>
      <w:r w:rsidR="00335116" w:rsidRPr="7C3353A7">
        <w:rPr>
          <w:lang w:val="it-IT"/>
        </w:rPr>
        <w:t>un pratico laccetto da polso</w:t>
      </w:r>
      <w:r w:rsidRPr="7C3353A7">
        <w:rPr>
          <w:lang w:val="it-IT"/>
        </w:rPr>
        <w:t xml:space="preserve"> per un utilizzo semplice e sicuro. Il dispositivo è inoltre certificato PCI 6 e predisposto per PCI 7. S1E4 Pro garantisce un servizio continuo e senza interruzioni grazie a</w:t>
      </w:r>
      <w:r w:rsidR="00335116" w:rsidRPr="7C3353A7">
        <w:rPr>
          <w:lang w:val="it-IT"/>
        </w:rPr>
        <w:t xml:space="preserve"> un </w:t>
      </w:r>
      <w:r w:rsidRPr="7C3353A7">
        <w:rPr>
          <w:lang w:val="it-IT"/>
        </w:rPr>
        <w:t>processore veloce, a</w:t>
      </w:r>
      <w:r w:rsidR="00335116" w:rsidRPr="7C3353A7">
        <w:rPr>
          <w:lang w:val="it-IT"/>
        </w:rPr>
        <w:t xml:space="preserve"> una</w:t>
      </w:r>
      <w:r w:rsidRPr="7C3353A7">
        <w:rPr>
          <w:lang w:val="it-IT"/>
        </w:rPr>
        <w:t xml:space="preserve"> batteria che dura tutto il giorno e a</w:t>
      </w:r>
      <w:r w:rsidR="00335116" w:rsidRPr="7C3353A7">
        <w:rPr>
          <w:lang w:val="it-IT"/>
        </w:rPr>
        <w:t xml:space="preserve"> una</w:t>
      </w:r>
      <w:r w:rsidRPr="7C3353A7">
        <w:rPr>
          <w:lang w:val="it-IT"/>
        </w:rPr>
        <w:t xml:space="preserve"> connettività completa (4G, Wi-Fi). Accetta tutte le principali modalità di pagamento e valute tramite</w:t>
      </w:r>
      <w:r w:rsidR="007B7EDB" w:rsidRPr="7C3353A7">
        <w:rPr>
          <w:lang w:val="it-IT"/>
        </w:rPr>
        <w:t xml:space="preserve"> carta, con un</w:t>
      </w:r>
      <w:r w:rsidRPr="7C3353A7">
        <w:rPr>
          <w:lang w:val="it-IT"/>
        </w:rPr>
        <w:t xml:space="preserve"> </w:t>
      </w:r>
      <w:r w:rsidR="11A3387F" w:rsidRPr="7C3353A7">
        <w:rPr>
          <w:lang w:val="it-IT"/>
        </w:rPr>
        <w:t>tap</w:t>
      </w:r>
      <w:r w:rsidRPr="7C3353A7">
        <w:rPr>
          <w:lang w:val="it-IT"/>
        </w:rPr>
        <w:t xml:space="preserve">, </w:t>
      </w:r>
      <w:r w:rsidR="007B7EDB" w:rsidRPr="7C3353A7">
        <w:rPr>
          <w:lang w:val="it-IT"/>
        </w:rPr>
        <w:t xml:space="preserve">inserendola o strisciandola, </w:t>
      </w:r>
      <w:r w:rsidR="3CF92FBA" w:rsidRPr="7C3353A7">
        <w:rPr>
          <w:lang w:val="it-IT"/>
        </w:rPr>
        <w:t>o</w:t>
      </w:r>
      <w:r w:rsidR="007B7EDB" w:rsidRPr="7C3353A7">
        <w:rPr>
          <w:lang w:val="it-IT"/>
        </w:rPr>
        <w:t>ppure con una</w:t>
      </w:r>
      <w:r w:rsidR="3CF92FBA" w:rsidRPr="7C3353A7">
        <w:rPr>
          <w:lang w:val="it-IT"/>
        </w:rPr>
        <w:t xml:space="preserve"> scansione di </w:t>
      </w:r>
      <w:r w:rsidRPr="7C3353A7">
        <w:rPr>
          <w:lang w:val="it-IT"/>
        </w:rPr>
        <w:t>codici QR.</w:t>
      </w:r>
    </w:p>
    <w:p w14:paraId="6EC6B8C9" w14:textId="77777777" w:rsidR="35DC19A2" w:rsidRPr="00894EF9" w:rsidRDefault="35DC19A2" w:rsidP="00BF49C6">
      <w:pPr>
        <w:jc w:val="both"/>
        <w:rPr>
          <w:highlight w:val="white"/>
          <w:lang w:val="it-IT"/>
        </w:rPr>
      </w:pPr>
    </w:p>
    <w:p w14:paraId="6EC6B8CA" w14:textId="77777777" w:rsidR="0085299D" w:rsidRDefault="0085299D" w:rsidP="00BF49C6">
      <w:pPr>
        <w:jc w:val="both"/>
        <w:rPr>
          <w:highlight w:val="white"/>
          <w:lang w:val="it-IT"/>
        </w:rPr>
      </w:pPr>
      <w:r w:rsidRPr="13BF1B4A">
        <w:rPr>
          <w:highlight w:val="white"/>
          <w:lang w:val="it-IT"/>
        </w:rPr>
        <w:t xml:space="preserve">Basato su sistema operativo Android 13, il terminale consente </w:t>
      </w:r>
      <w:r w:rsidR="49F3EF58" w:rsidRPr="13BF1B4A">
        <w:rPr>
          <w:highlight w:val="white"/>
          <w:lang w:val="it-IT"/>
        </w:rPr>
        <w:t xml:space="preserve">inoltre </w:t>
      </w:r>
      <w:r w:rsidRPr="13BF1B4A">
        <w:rPr>
          <w:highlight w:val="white"/>
          <w:lang w:val="it-IT"/>
        </w:rPr>
        <w:t xml:space="preserve">ai </w:t>
      </w:r>
      <w:r w:rsidR="41A8FCA2" w:rsidRPr="13BF1B4A">
        <w:rPr>
          <w:highlight w:val="white"/>
          <w:lang w:val="it-IT"/>
        </w:rPr>
        <w:t xml:space="preserve">merchant </w:t>
      </w:r>
      <w:r w:rsidRPr="13BF1B4A">
        <w:rPr>
          <w:highlight w:val="white"/>
          <w:lang w:val="it-IT"/>
        </w:rPr>
        <w:t>di integrare e utilizzare le proprie applicazioni aziendali, semplificando così la gestione degli ordini, dei pagamenti e delle attività di back office in un unico dispositivo intuitivo.</w:t>
      </w:r>
    </w:p>
    <w:p w14:paraId="6EC6B8CB" w14:textId="77777777" w:rsidR="35DC19A2" w:rsidRPr="00894EF9" w:rsidRDefault="35DC19A2" w:rsidP="00BF49C6">
      <w:pPr>
        <w:jc w:val="both"/>
        <w:rPr>
          <w:highlight w:val="white"/>
          <w:lang w:val="it-IT"/>
        </w:rPr>
      </w:pPr>
    </w:p>
    <w:p w14:paraId="6EC6B8D0" w14:textId="418B2145" w:rsidR="35DC19A2" w:rsidRPr="00894EF9" w:rsidRDefault="51C5DC3C" w:rsidP="00BF49C6">
      <w:pPr>
        <w:jc w:val="both"/>
        <w:rPr>
          <w:b/>
          <w:bCs/>
          <w:highlight w:val="white"/>
          <w:lang w:val="it-IT"/>
        </w:rPr>
      </w:pPr>
      <w:r w:rsidRPr="00894EF9">
        <w:rPr>
          <w:b/>
          <w:bCs/>
          <w:highlight w:val="white"/>
          <w:lang w:val="it-IT"/>
        </w:rPr>
        <w:t>S1F4 Pro: smart, portatile e dotato di stampante</w:t>
      </w:r>
    </w:p>
    <w:p w14:paraId="6EC6B8D1" w14:textId="22178C38" w:rsidR="51C5DC3C" w:rsidRPr="00894EF9" w:rsidRDefault="51C5DC3C" w:rsidP="00BF49C6">
      <w:pPr>
        <w:jc w:val="both"/>
        <w:rPr>
          <w:color w:val="1F1F1F"/>
          <w:lang w:val="it-IT"/>
        </w:rPr>
      </w:pPr>
      <w:r w:rsidRPr="7C3353A7">
        <w:rPr>
          <w:color w:val="1F1F1F"/>
          <w:lang w:val="it-IT"/>
        </w:rPr>
        <w:t>Ottimizzato per la massima flessibilità, S1F4 Pro funziona perfettamente sia come POS countertop quando è posizionato nella sua base, sia come terminale completamente mobile per il servizio in sala quando non è agganciato</w:t>
      </w:r>
      <w:r w:rsidR="00A63020" w:rsidRPr="7C3353A7">
        <w:rPr>
          <w:color w:val="1F1F1F"/>
          <w:lang w:val="it-IT"/>
        </w:rPr>
        <w:t xml:space="preserve"> alla sua base</w:t>
      </w:r>
      <w:r w:rsidRPr="7C3353A7">
        <w:rPr>
          <w:color w:val="1F1F1F"/>
          <w:lang w:val="it-IT"/>
        </w:rPr>
        <w:t xml:space="preserve">. La combinazione di mobilità e stampante integrata rappresenta un vantaggio concreto, consentendo alle aziende di gestire le transazioni ovunque all’interno del punto vendita. Questa funzionalità </w:t>
      </w:r>
      <w:r w:rsidR="00533121" w:rsidRPr="7C3353A7">
        <w:rPr>
          <w:color w:val="1F1F1F"/>
          <w:lang w:val="it-IT"/>
        </w:rPr>
        <w:t xml:space="preserve">“elimina code” </w:t>
      </w:r>
      <w:r w:rsidRPr="7C3353A7">
        <w:rPr>
          <w:color w:val="1F1F1F"/>
          <w:lang w:val="it-IT"/>
        </w:rPr>
        <w:t>riduce sensibilmente i tempi di attesa dei clienti e accelera il servizio nei negozi più affollati.</w:t>
      </w:r>
    </w:p>
    <w:p w14:paraId="6EC6B8D5" w14:textId="77777777" w:rsidR="35DC19A2" w:rsidRDefault="35DC19A2" w:rsidP="00BF49C6">
      <w:pPr>
        <w:widowControl w:val="0"/>
        <w:jc w:val="both"/>
        <w:rPr>
          <w:color w:val="0070C0"/>
          <w:lang w:val="en-US"/>
        </w:rPr>
      </w:pPr>
    </w:p>
    <w:p w14:paraId="6EC6B8D6" w14:textId="77777777" w:rsidR="279B9EB5" w:rsidRPr="00894EF9" w:rsidRDefault="279B9EB5" w:rsidP="00BF49C6">
      <w:pPr>
        <w:jc w:val="both"/>
        <w:rPr>
          <w:color w:val="1F1F1F"/>
          <w:lang w:val="it-IT"/>
        </w:rPr>
      </w:pPr>
      <w:r w:rsidRPr="00894EF9">
        <w:rPr>
          <w:color w:val="1F1F1F"/>
          <w:lang w:val="it-IT"/>
        </w:rPr>
        <w:t>Il terminale offre connettività completa (4G, Wi-Fi ed Ethernet), gestisce facilmente tutte le modalità di pagamento e valute, e si basa su sistema operativo Android 13, permettendo alle aziende di gestire in modo efficiente ordini, pagamenti e programmi fedeltà.</w:t>
      </w:r>
    </w:p>
    <w:p w14:paraId="6EC6B8D7" w14:textId="77777777" w:rsidR="35DC19A2" w:rsidRPr="00894EF9" w:rsidRDefault="35DC19A2" w:rsidP="00BF49C6">
      <w:pPr>
        <w:jc w:val="both"/>
        <w:rPr>
          <w:color w:val="1F1F1F"/>
          <w:lang w:val="it-IT"/>
        </w:rPr>
      </w:pPr>
    </w:p>
    <w:p w14:paraId="6EC6B8DC" w14:textId="169E15A8" w:rsidR="00AA514C" w:rsidRPr="009C2189" w:rsidRDefault="279B9EB5" w:rsidP="00BF49C6">
      <w:pPr>
        <w:jc w:val="both"/>
        <w:rPr>
          <w:color w:val="1F1F1F"/>
          <w:lang w:val="it-IT"/>
        </w:rPr>
      </w:pPr>
      <w:r w:rsidRPr="7C3353A7">
        <w:rPr>
          <w:color w:val="1F1F1F"/>
          <w:lang w:val="it-IT"/>
        </w:rPr>
        <w:t xml:space="preserve">Dotato di un ampio schermo da 6,7 pollici, certificazione PCI 6 e predisposizione per PCI 7, </w:t>
      </w:r>
      <w:r w:rsidR="34465D34" w:rsidRPr="7C3353A7">
        <w:rPr>
          <w:color w:val="1F1F1F"/>
          <w:lang w:val="it-IT"/>
        </w:rPr>
        <w:t xml:space="preserve">un veloce </w:t>
      </w:r>
      <w:r w:rsidRPr="7C3353A7">
        <w:rPr>
          <w:color w:val="1F1F1F"/>
          <w:lang w:val="it-IT"/>
        </w:rPr>
        <w:t xml:space="preserve">processore Octa-core e batteria a lunga durata, S1F4 Pro è progettato per garantire resistenza e </w:t>
      </w:r>
      <w:r w:rsidR="15CDAEA8" w:rsidRPr="7C3353A7">
        <w:rPr>
          <w:color w:val="1F1F1F"/>
          <w:lang w:val="it-IT"/>
        </w:rPr>
        <w:t xml:space="preserve">un </w:t>
      </w:r>
      <w:r w:rsidRPr="7C3353A7">
        <w:rPr>
          <w:color w:val="1F1F1F"/>
          <w:lang w:val="it-IT"/>
        </w:rPr>
        <w:t xml:space="preserve">utilizzo continuativo. Tra le caratteristiche principali figurano </w:t>
      </w:r>
      <w:r w:rsidR="3307B6D4" w:rsidRPr="7C3353A7">
        <w:rPr>
          <w:color w:val="1F1F1F"/>
          <w:lang w:val="it-IT"/>
        </w:rPr>
        <w:t xml:space="preserve">anche </w:t>
      </w:r>
      <w:r w:rsidRPr="7C3353A7">
        <w:rPr>
          <w:color w:val="1F1F1F"/>
          <w:lang w:val="it-IT"/>
        </w:rPr>
        <w:t>lo scanner per codici QR e le fotocamere anterior</w:t>
      </w:r>
      <w:r w:rsidR="03CF447B" w:rsidRPr="7C3353A7">
        <w:rPr>
          <w:color w:val="1F1F1F"/>
          <w:lang w:val="it-IT"/>
        </w:rPr>
        <w:t>i</w:t>
      </w:r>
      <w:r w:rsidRPr="7C3353A7">
        <w:rPr>
          <w:color w:val="1F1F1F"/>
          <w:lang w:val="it-IT"/>
        </w:rPr>
        <w:t xml:space="preserve"> e posterior</w:t>
      </w:r>
      <w:r w:rsidR="34BEBE9A" w:rsidRPr="7C3353A7">
        <w:rPr>
          <w:color w:val="1F1F1F"/>
          <w:lang w:val="it-IT"/>
        </w:rPr>
        <w:t>i</w:t>
      </w:r>
      <w:r w:rsidRPr="7C3353A7">
        <w:rPr>
          <w:color w:val="1F1F1F"/>
          <w:lang w:val="it-IT"/>
        </w:rPr>
        <w:t>.</w:t>
      </w:r>
      <w:r w:rsidR="003A2CF2" w:rsidRPr="35DC19A2">
        <w:rPr>
          <w:color w:val="0070C0"/>
          <w:lang w:val="en-US"/>
        </w:rPr>
        <w:t xml:space="preserve"> </w:t>
      </w:r>
    </w:p>
    <w:p w14:paraId="6EC6B8DD" w14:textId="77777777" w:rsidR="35DC19A2" w:rsidRDefault="35DC19A2" w:rsidP="00BF49C6">
      <w:pPr>
        <w:widowControl w:val="0"/>
        <w:jc w:val="both"/>
        <w:rPr>
          <w:color w:val="0070C0"/>
          <w:lang w:val="en-US"/>
        </w:rPr>
      </w:pPr>
    </w:p>
    <w:p w14:paraId="6EC6B8DE" w14:textId="77777777" w:rsidR="00AA514C" w:rsidRPr="00894EF9" w:rsidRDefault="765346E2" w:rsidP="00BF49C6">
      <w:pPr>
        <w:widowControl w:val="0"/>
        <w:jc w:val="both"/>
        <w:rPr>
          <w:b/>
          <w:bCs/>
          <w:color w:val="1F1F1F"/>
          <w:lang w:val="it-IT"/>
        </w:rPr>
      </w:pPr>
      <w:r w:rsidRPr="00894EF9">
        <w:rPr>
          <w:b/>
          <w:bCs/>
          <w:color w:val="1F1F1F"/>
          <w:lang w:val="it-IT"/>
        </w:rPr>
        <w:t xml:space="preserve">Migliorare la customer </w:t>
      </w:r>
      <w:proofErr w:type="spellStart"/>
      <w:r w:rsidRPr="00894EF9">
        <w:rPr>
          <w:b/>
          <w:bCs/>
          <w:color w:val="1F1F1F"/>
          <w:lang w:val="it-IT"/>
        </w:rPr>
        <w:t>experience</w:t>
      </w:r>
      <w:proofErr w:type="spellEnd"/>
    </w:p>
    <w:p w14:paraId="6EC6B8DF" w14:textId="77777777" w:rsidR="765346E2" w:rsidRPr="00894EF9" w:rsidRDefault="765346E2" w:rsidP="00BF49C6">
      <w:pPr>
        <w:widowControl w:val="0"/>
        <w:jc w:val="both"/>
        <w:rPr>
          <w:color w:val="1F1F1F"/>
          <w:lang w:val="it-IT"/>
        </w:rPr>
      </w:pPr>
      <w:r w:rsidRPr="7C3353A7">
        <w:rPr>
          <w:color w:val="1F1F1F"/>
          <w:lang w:val="it-IT"/>
        </w:rPr>
        <w:t>“Questo ultimo aggiornamento di prodotto sottolinea il nostro impegno nel trasformare l’esperienza dei pagamenti di persona”, dichiara Derk Busser, VP of Product di Adyen.</w:t>
      </w:r>
      <w:r w:rsidR="183A190D" w:rsidRPr="7C3353A7">
        <w:rPr>
          <w:color w:val="1F1F1F"/>
          <w:lang w:val="it-IT"/>
        </w:rPr>
        <w:t xml:space="preserve"> </w:t>
      </w:r>
      <w:r w:rsidRPr="7C3353A7">
        <w:rPr>
          <w:color w:val="1F1F1F"/>
          <w:lang w:val="it-IT"/>
        </w:rPr>
        <w:t>“Ascoltando attentamente i nostri clienti, abbiamo individuato le principali lacune sia nella nostra offerta precedente sia nel settore in generale. Questi nuovi terminali sono stati progettati proprio per rispondere a tali esigenze</w:t>
      </w:r>
      <w:r w:rsidR="6AC8622E" w:rsidRPr="7C3353A7">
        <w:rPr>
          <w:color w:val="1F1F1F"/>
          <w:lang w:val="it-IT"/>
        </w:rPr>
        <w:t xml:space="preserve">, </w:t>
      </w:r>
      <w:r w:rsidRPr="7C3353A7">
        <w:rPr>
          <w:color w:val="1F1F1F"/>
          <w:lang w:val="it-IT"/>
        </w:rPr>
        <w:t>che si tratti di un dispositivo robusto per il settore F&amp;B o di un terminale mobile con stampante per i retailer, il nostro obiettivo è offrire strumenti p</w:t>
      </w:r>
      <w:r w:rsidR="113DC5C9" w:rsidRPr="7C3353A7">
        <w:rPr>
          <w:color w:val="1F1F1F"/>
          <w:lang w:val="it-IT"/>
        </w:rPr>
        <w:t>erforma</w:t>
      </w:r>
      <w:r w:rsidRPr="7C3353A7">
        <w:rPr>
          <w:color w:val="1F1F1F"/>
          <w:lang w:val="it-IT"/>
        </w:rPr>
        <w:t xml:space="preserve">nti e affidabili, pensati per soddisfare le </w:t>
      </w:r>
      <w:r w:rsidR="689B81B5" w:rsidRPr="7C3353A7">
        <w:rPr>
          <w:color w:val="1F1F1F"/>
          <w:lang w:val="it-IT"/>
        </w:rPr>
        <w:t>nec</w:t>
      </w:r>
      <w:r w:rsidRPr="7C3353A7">
        <w:rPr>
          <w:color w:val="1F1F1F"/>
          <w:lang w:val="it-IT"/>
        </w:rPr>
        <w:t>e</w:t>
      </w:r>
      <w:r w:rsidR="689B81B5" w:rsidRPr="7C3353A7">
        <w:rPr>
          <w:color w:val="1F1F1F"/>
          <w:lang w:val="it-IT"/>
        </w:rPr>
        <w:t>ssità</w:t>
      </w:r>
      <w:r w:rsidRPr="7C3353A7">
        <w:rPr>
          <w:color w:val="1F1F1F"/>
          <w:lang w:val="it-IT"/>
        </w:rPr>
        <w:t xml:space="preserve"> operative di una vasta gamma di settori, ciascuno con le proprie specificità</w:t>
      </w:r>
      <w:r w:rsidR="1AFF3ABC" w:rsidRPr="7C3353A7">
        <w:rPr>
          <w:color w:val="1F1F1F"/>
          <w:lang w:val="it-IT"/>
        </w:rPr>
        <w:t>”</w:t>
      </w:r>
      <w:r w:rsidRPr="7C3353A7">
        <w:rPr>
          <w:color w:val="1F1F1F"/>
          <w:lang w:val="it-IT"/>
        </w:rPr>
        <w:t>.</w:t>
      </w:r>
    </w:p>
    <w:p w14:paraId="6EC6B8E3" w14:textId="77777777" w:rsidR="00AA514C" w:rsidRDefault="00AA514C" w:rsidP="00BF49C6">
      <w:pPr>
        <w:widowControl w:val="0"/>
        <w:jc w:val="both"/>
        <w:rPr>
          <w:color w:val="1F1F1F"/>
        </w:rPr>
      </w:pPr>
    </w:p>
    <w:p w14:paraId="6EC6B8E4" w14:textId="77777777" w:rsidR="65FB51A6" w:rsidRPr="00894EF9" w:rsidRDefault="65FB51A6" w:rsidP="00BF49C6">
      <w:pPr>
        <w:jc w:val="both"/>
        <w:rPr>
          <w:b/>
          <w:bCs/>
          <w:lang w:val="it-IT"/>
        </w:rPr>
      </w:pPr>
      <w:r w:rsidRPr="00894EF9">
        <w:rPr>
          <w:b/>
          <w:bCs/>
          <w:lang w:val="it-IT"/>
        </w:rPr>
        <w:t>Disponibilità</w:t>
      </w:r>
    </w:p>
    <w:p w14:paraId="6EC6B8E5" w14:textId="77777777" w:rsidR="65FB51A6" w:rsidRDefault="65FB51A6" w:rsidP="00BF49C6">
      <w:pPr>
        <w:jc w:val="both"/>
        <w:rPr>
          <w:lang w:val="it-IT"/>
        </w:rPr>
      </w:pPr>
      <w:r w:rsidRPr="7C3353A7">
        <w:rPr>
          <w:lang w:val="it-IT"/>
        </w:rPr>
        <w:t xml:space="preserve">I terminali S1E4 e S1F4 Pro saranno disponibili per </w:t>
      </w:r>
      <w:r w:rsidR="34E99B5D" w:rsidRPr="7C3353A7">
        <w:rPr>
          <w:lang w:val="it-IT"/>
        </w:rPr>
        <w:t xml:space="preserve">gli ordini </w:t>
      </w:r>
      <w:r w:rsidRPr="7C3353A7">
        <w:rPr>
          <w:lang w:val="it-IT"/>
        </w:rPr>
        <w:t>in Europa, Regno Unito, Nord America, Nuova Zelanda e</w:t>
      </w:r>
      <w:r w:rsidR="381EA3C4" w:rsidRPr="7C3353A7">
        <w:rPr>
          <w:lang w:val="it-IT"/>
        </w:rPr>
        <w:t>d</w:t>
      </w:r>
      <w:r w:rsidRPr="7C3353A7">
        <w:rPr>
          <w:lang w:val="it-IT"/>
        </w:rPr>
        <w:t xml:space="preserve"> Emirati Arabi Uniti nel primo trimestre del 2026, mentre il lancio in Messico, Malesia, Hong Kong e Singapore è previsto per il secondo trimestre del </w:t>
      </w:r>
      <w:r w:rsidR="2F50433F" w:rsidRPr="7C3353A7">
        <w:rPr>
          <w:lang w:val="it-IT"/>
        </w:rPr>
        <w:t>prossimo anno</w:t>
      </w:r>
      <w:r w:rsidRPr="7C3353A7">
        <w:rPr>
          <w:lang w:val="it-IT"/>
        </w:rPr>
        <w:t>.</w:t>
      </w:r>
    </w:p>
    <w:p w14:paraId="6EC6B8E9" w14:textId="77777777" w:rsidR="35DC19A2" w:rsidRDefault="35DC19A2" w:rsidP="00BF49C6">
      <w:pPr>
        <w:jc w:val="both"/>
        <w:rPr>
          <w:color w:val="0070C0"/>
          <w:lang w:val="en-US"/>
        </w:rPr>
      </w:pPr>
    </w:p>
    <w:p w14:paraId="730C3650" w14:textId="77777777" w:rsidR="00BF49C6" w:rsidRDefault="00BF49C6" w:rsidP="00BF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jc w:val="both"/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  <w:lang w:val="it-IT"/>
        </w:rPr>
      </w:pPr>
    </w:p>
    <w:p w14:paraId="6EC6B8EA" w14:textId="60713BB3" w:rsidR="2B58A759" w:rsidRPr="00894EF9" w:rsidRDefault="2B58A759" w:rsidP="00BF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jc w:val="both"/>
        <w:rPr>
          <w:rFonts w:ascii="Inter" w:eastAsia="Inter" w:hAnsi="Inter" w:cs="Inter"/>
          <w:color w:val="0A0A0A"/>
          <w:sz w:val="20"/>
          <w:szCs w:val="20"/>
          <w:lang w:val="it-IT"/>
        </w:rPr>
      </w:pPr>
      <w:r w:rsidRPr="35DC19A2"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  <w:lang w:val="it-IT"/>
        </w:rPr>
        <w:t xml:space="preserve">A proposito di </w:t>
      </w:r>
      <w:proofErr w:type="spellStart"/>
      <w:r w:rsidRPr="35DC19A2">
        <w:rPr>
          <w:rFonts w:ascii="Inter" w:eastAsia="Inter" w:hAnsi="Inter" w:cs="Inter"/>
          <w:b/>
          <w:bCs/>
          <w:i/>
          <w:iCs/>
          <w:color w:val="0A0A0A"/>
          <w:sz w:val="20"/>
          <w:szCs w:val="20"/>
          <w:lang w:val="it-IT"/>
        </w:rPr>
        <w:t>Adyen</w:t>
      </w:r>
      <w:proofErr w:type="spellEnd"/>
    </w:p>
    <w:p w14:paraId="6EC6B8EB" w14:textId="77777777" w:rsidR="2B58A759" w:rsidRPr="00894EF9" w:rsidRDefault="2B58A759" w:rsidP="00BF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jc w:val="both"/>
        <w:rPr>
          <w:rFonts w:ascii="Inter" w:eastAsia="Inter" w:hAnsi="Inter" w:cs="Inter"/>
          <w:color w:val="00112C"/>
          <w:sz w:val="20"/>
          <w:szCs w:val="20"/>
          <w:lang w:val="it-IT"/>
        </w:rPr>
      </w:pPr>
      <w:proofErr w:type="spellStart"/>
      <w:r w:rsidRPr="35DC19A2">
        <w:rPr>
          <w:rFonts w:ascii="Inter" w:eastAsia="Inter" w:hAnsi="Inter" w:cs="Inter"/>
          <w:color w:val="00112C"/>
          <w:sz w:val="20"/>
          <w:szCs w:val="20"/>
          <w:lang w:val="it-IT"/>
        </w:rPr>
        <w:t>Adyen</w:t>
      </w:r>
      <w:proofErr w:type="spellEnd"/>
      <w:r w:rsidRPr="35DC19A2">
        <w:rPr>
          <w:rFonts w:ascii="Inter" w:eastAsia="Inter" w:hAnsi="Inter" w:cs="Inter"/>
          <w:color w:val="00112C"/>
          <w:sz w:val="20"/>
          <w:szCs w:val="20"/>
          <w:lang w:val="it-IT"/>
        </w:rPr>
        <w:t xml:space="preserve"> (AMS: ADYEN) è la piattaforma tecnologico finanziaria scelta da molte delle aziende leader a livello mondiale che fornisce una moderna infrastruttura di pagamento end-to-end, approfondimenti data-driven e prodotti finanziari in un'unica soluzione integrata per aiutare le aziende a raggiungere le loro ambizioni, più velocemente. Con uffici in tutto il mondo, Adyen collabora con marchi del calibro di Meta, Uber, H&amp;M, eBay e Microsoft. Adyen perfeziona ed espande continuamente la propria offerta di prodotti nell'ambito della propria attività ordinaria. Le novità vengono annunciate tramite comunicati stampa e aggiornamenti sul suo sito web.</w:t>
      </w:r>
    </w:p>
    <w:p w14:paraId="6EC6B8EC" w14:textId="77777777" w:rsidR="35DC19A2" w:rsidRPr="00894EF9" w:rsidRDefault="35DC19A2" w:rsidP="00BF49C6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40" w:lineRule="auto"/>
        <w:jc w:val="both"/>
        <w:rPr>
          <w:rFonts w:ascii="Inter" w:eastAsia="Inter" w:hAnsi="Inter" w:cs="Inter"/>
          <w:color w:val="000000" w:themeColor="text1"/>
          <w:sz w:val="24"/>
          <w:szCs w:val="24"/>
          <w:lang w:val="it-IT"/>
        </w:rPr>
      </w:pPr>
    </w:p>
    <w:p w14:paraId="6EC6B8ED" w14:textId="77777777" w:rsidR="2B58A759" w:rsidRPr="00894EF9" w:rsidRDefault="2B58A759" w:rsidP="00BF49C6">
      <w:pPr>
        <w:spacing w:line="256" w:lineRule="auto"/>
        <w:jc w:val="both"/>
        <w:rPr>
          <w:rFonts w:ascii="Inter" w:eastAsia="Inter" w:hAnsi="Inter" w:cs="Inter"/>
          <w:color w:val="00112C"/>
          <w:sz w:val="20"/>
          <w:szCs w:val="20"/>
          <w:lang w:val="it-IT"/>
        </w:rPr>
      </w:pPr>
      <w:r w:rsidRPr="35DC19A2">
        <w:rPr>
          <w:rFonts w:ascii="Inter" w:eastAsia="Inter" w:hAnsi="Inter" w:cs="Inter"/>
          <w:b/>
          <w:bCs/>
          <w:color w:val="00112C"/>
          <w:sz w:val="20"/>
          <w:szCs w:val="20"/>
          <w:lang w:val="it-IT"/>
        </w:rPr>
        <w:t xml:space="preserve">Contatti </w:t>
      </w:r>
      <w:proofErr w:type="spellStart"/>
      <w:r w:rsidRPr="35DC19A2">
        <w:rPr>
          <w:rFonts w:ascii="Inter" w:eastAsia="Inter" w:hAnsi="Inter" w:cs="Inter"/>
          <w:b/>
          <w:bCs/>
          <w:color w:val="00112C"/>
          <w:sz w:val="20"/>
          <w:szCs w:val="20"/>
          <w:lang w:val="it-IT"/>
        </w:rPr>
        <w:t>Adyen</w:t>
      </w:r>
      <w:proofErr w:type="spellEnd"/>
      <w:r w:rsidRPr="35DC19A2">
        <w:rPr>
          <w:rFonts w:ascii="Inter" w:eastAsia="Inter" w:hAnsi="Inter" w:cs="Inter"/>
          <w:color w:val="00112C"/>
          <w:sz w:val="20"/>
          <w:szCs w:val="20"/>
          <w:lang w:val="it-IT"/>
        </w:rPr>
        <w:t xml:space="preserve"> </w:t>
      </w:r>
    </w:p>
    <w:p w14:paraId="6EC6B8EE" w14:textId="77777777" w:rsidR="2B58A759" w:rsidRPr="00894EF9" w:rsidRDefault="2B58A759" w:rsidP="00BF49C6">
      <w:pPr>
        <w:spacing w:line="256" w:lineRule="auto"/>
        <w:jc w:val="both"/>
        <w:rPr>
          <w:rFonts w:ascii="Inter" w:eastAsia="Inter" w:hAnsi="Inter" w:cs="Inter"/>
          <w:color w:val="00112C"/>
          <w:sz w:val="20"/>
          <w:szCs w:val="20"/>
          <w:lang w:val="it-IT"/>
        </w:rPr>
      </w:pPr>
      <w:r w:rsidRPr="35DC19A2">
        <w:rPr>
          <w:rFonts w:ascii="Inter" w:eastAsia="Inter" w:hAnsi="Inter" w:cs="Inter"/>
          <w:color w:val="00112C"/>
          <w:sz w:val="20"/>
          <w:szCs w:val="20"/>
          <w:lang w:val="it"/>
        </w:rPr>
        <w:t xml:space="preserve">Ufficio stampa TEAM LEWIS </w:t>
      </w:r>
    </w:p>
    <w:p w14:paraId="6EC6B8EF" w14:textId="77777777" w:rsidR="2B58A759" w:rsidRPr="00894EF9" w:rsidRDefault="2B58A759" w:rsidP="00BF49C6">
      <w:pPr>
        <w:spacing w:line="256" w:lineRule="auto"/>
        <w:jc w:val="both"/>
        <w:rPr>
          <w:rFonts w:ascii="Inter" w:eastAsia="Inter" w:hAnsi="Inter" w:cs="Inter"/>
          <w:color w:val="00112C"/>
          <w:sz w:val="20"/>
          <w:szCs w:val="20"/>
          <w:lang w:val="it-IT"/>
        </w:rPr>
      </w:pPr>
      <w:r w:rsidRPr="35DC19A2">
        <w:rPr>
          <w:rFonts w:ascii="Inter" w:eastAsia="Inter" w:hAnsi="Inter" w:cs="Inter"/>
          <w:color w:val="00112C"/>
          <w:sz w:val="20"/>
          <w:szCs w:val="20"/>
          <w:lang w:val="it"/>
        </w:rPr>
        <w:t>Alessandro Zambetti, Deborah Amato</w:t>
      </w:r>
    </w:p>
    <w:p w14:paraId="73259B1B" w14:textId="77777777" w:rsidR="009C2189" w:rsidRDefault="2B58A759" w:rsidP="00BF49C6">
      <w:pPr>
        <w:spacing w:after="100" w:line="256" w:lineRule="auto"/>
        <w:jc w:val="both"/>
        <w:rPr>
          <w:rFonts w:ascii="Inter" w:eastAsia="Inter" w:hAnsi="Inter" w:cs="Inter"/>
          <w:color w:val="00112C"/>
          <w:sz w:val="20"/>
          <w:szCs w:val="20"/>
          <w:lang w:val="it"/>
        </w:rPr>
      </w:pPr>
      <w:hyperlink r:id="rId12">
        <w:r w:rsidRPr="35DC19A2">
          <w:rPr>
            <w:rStyle w:val="Collegamentoipertestuale"/>
            <w:rFonts w:ascii="Inter" w:eastAsia="Inter" w:hAnsi="Inter" w:cs="Inter"/>
            <w:color w:val="467886"/>
            <w:sz w:val="20"/>
            <w:szCs w:val="20"/>
            <w:lang w:val="it"/>
          </w:rPr>
          <w:t>AdyenItaly@teamlewis.com</w:t>
        </w:r>
      </w:hyperlink>
      <w:r w:rsidRPr="35DC19A2">
        <w:rPr>
          <w:rFonts w:ascii="Inter" w:eastAsia="Inter" w:hAnsi="Inter" w:cs="Inter"/>
          <w:color w:val="00112C"/>
          <w:sz w:val="20"/>
          <w:szCs w:val="20"/>
          <w:lang w:val="it"/>
        </w:rPr>
        <w:t xml:space="preserve"> </w:t>
      </w:r>
    </w:p>
    <w:p w14:paraId="49021394" w14:textId="77777777" w:rsidR="009C2189" w:rsidRDefault="2B58A759" w:rsidP="00E2071C">
      <w:pPr>
        <w:spacing w:line="256" w:lineRule="auto"/>
        <w:jc w:val="both"/>
        <w:rPr>
          <w:rFonts w:ascii="Inter" w:eastAsia="Inter" w:hAnsi="Inter" w:cs="Inter"/>
          <w:color w:val="00112C"/>
          <w:sz w:val="20"/>
          <w:szCs w:val="20"/>
          <w:lang w:val="it"/>
        </w:rPr>
      </w:pPr>
      <w:r w:rsidRPr="35DC19A2">
        <w:rPr>
          <w:rFonts w:ascii="Inter" w:eastAsia="Inter" w:hAnsi="Inter" w:cs="Inter"/>
          <w:color w:val="00112C"/>
          <w:sz w:val="20"/>
          <w:szCs w:val="20"/>
          <w:lang w:val="it"/>
        </w:rPr>
        <w:t xml:space="preserve">Tel. 02 36531375 </w:t>
      </w:r>
    </w:p>
    <w:p w14:paraId="6EC6B8F0" w14:textId="04BC5B2A" w:rsidR="2B58A759" w:rsidRDefault="2B58A759" w:rsidP="00E2071C">
      <w:pPr>
        <w:spacing w:line="256" w:lineRule="auto"/>
        <w:jc w:val="both"/>
        <w:rPr>
          <w:rFonts w:ascii="Inter" w:eastAsia="Inter" w:hAnsi="Inter" w:cs="Inter"/>
          <w:color w:val="00112C"/>
          <w:sz w:val="20"/>
          <w:szCs w:val="20"/>
          <w:lang w:val="en-US"/>
        </w:rPr>
      </w:pPr>
      <w:r w:rsidRPr="35DC19A2">
        <w:rPr>
          <w:rFonts w:ascii="Inter" w:eastAsia="Inter" w:hAnsi="Inter" w:cs="Inter"/>
          <w:color w:val="00112C"/>
          <w:sz w:val="20"/>
          <w:szCs w:val="20"/>
          <w:lang w:val="it"/>
        </w:rPr>
        <w:t xml:space="preserve">Cel. </w:t>
      </w:r>
      <w:r w:rsidRPr="00894EF9">
        <w:rPr>
          <w:rFonts w:ascii="Inter" w:eastAsia="Inter" w:hAnsi="Inter" w:cs="Inter"/>
          <w:color w:val="00112C"/>
          <w:sz w:val="20"/>
          <w:szCs w:val="20"/>
          <w:lang w:val="en-GB"/>
        </w:rPr>
        <w:t>+39 3389241387</w:t>
      </w:r>
    </w:p>
    <w:p w14:paraId="6EC6B8F6" w14:textId="77777777" w:rsidR="00AA514C" w:rsidRDefault="00AA514C"/>
    <w:sectPr w:rsidR="00AA51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4262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28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4C"/>
    <w:rsid w:val="000E4A49"/>
    <w:rsid w:val="001169AD"/>
    <w:rsid w:val="00184B5A"/>
    <w:rsid w:val="0022258B"/>
    <w:rsid w:val="00335116"/>
    <w:rsid w:val="003A2CF2"/>
    <w:rsid w:val="00437253"/>
    <w:rsid w:val="00533121"/>
    <w:rsid w:val="005B564E"/>
    <w:rsid w:val="007B7EDB"/>
    <w:rsid w:val="007F1CA3"/>
    <w:rsid w:val="0085299D"/>
    <w:rsid w:val="008716FE"/>
    <w:rsid w:val="00894EF9"/>
    <w:rsid w:val="00956CAA"/>
    <w:rsid w:val="009A5B0D"/>
    <w:rsid w:val="009C2189"/>
    <w:rsid w:val="00A16F5B"/>
    <w:rsid w:val="00A63020"/>
    <w:rsid w:val="00AA514C"/>
    <w:rsid w:val="00BF49C6"/>
    <w:rsid w:val="00D51FB3"/>
    <w:rsid w:val="00D83261"/>
    <w:rsid w:val="00E2071C"/>
    <w:rsid w:val="010A5500"/>
    <w:rsid w:val="01D8CCFD"/>
    <w:rsid w:val="03A24173"/>
    <w:rsid w:val="03CF447B"/>
    <w:rsid w:val="05C59990"/>
    <w:rsid w:val="063094F7"/>
    <w:rsid w:val="070EA3BD"/>
    <w:rsid w:val="07AE73A5"/>
    <w:rsid w:val="07E724B7"/>
    <w:rsid w:val="07F060E8"/>
    <w:rsid w:val="083C767D"/>
    <w:rsid w:val="09E9A6EF"/>
    <w:rsid w:val="0B32570E"/>
    <w:rsid w:val="0B7D9B5A"/>
    <w:rsid w:val="0CFDA2FF"/>
    <w:rsid w:val="0DF0C31A"/>
    <w:rsid w:val="0E11798A"/>
    <w:rsid w:val="0F850681"/>
    <w:rsid w:val="1067A3D7"/>
    <w:rsid w:val="113DC5C9"/>
    <w:rsid w:val="11A3387F"/>
    <w:rsid w:val="12ED92A8"/>
    <w:rsid w:val="12F9A1B8"/>
    <w:rsid w:val="132A1DC6"/>
    <w:rsid w:val="13BF1B4A"/>
    <w:rsid w:val="13FA02EA"/>
    <w:rsid w:val="144C7088"/>
    <w:rsid w:val="14B67D60"/>
    <w:rsid w:val="14EECD83"/>
    <w:rsid w:val="15AA468A"/>
    <w:rsid w:val="15B525D2"/>
    <w:rsid w:val="15C25374"/>
    <w:rsid w:val="15CC6EF2"/>
    <w:rsid w:val="15CDAEA8"/>
    <w:rsid w:val="183A190D"/>
    <w:rsid w:val="184552B5"/>
    <w:rsid w:val="1900A85B"/>
    <w:rsid w:val="1A3C699E"/>
    <w:rsid w:val="1A99E80D"/>
    <w:rsid w:val="1AC63B08"/>
    <w:rsid w:val="1AF3F950"/>
    <w:rsid w:val="1AFF3ABC"/>
    <w:rsid w:val="1B36E6C2"/>
    <w:rsid w:val="1B6447B8"/>
    <w:rsid w:val="1B7A514A"/>
    <w:rsid w:val="1B8D4361"/>
    <w:rsid w:val="1D1A34AA"/>
    <w:rsid w:val="1DF647B4"/>
    <w:rsid w:val="1DF65C36"/>
    <w:rsid w:val="1E7CE5E3"/>
    <w:rsid w:val="1F594BA5"/>
    <w:rsid w:val="1FA6F972"/>
    <w:rsid w:val="207AF38D"/>
    <w:rsid w:val="21098265"/>
    <w:rsid w:val="21430266"/>
    <w:rsid w:val="2161688F"/>
    <w:rsid w:val="21FD754C"/>
    <w:rsid w:val="23656238"/>
    <w:rsid w:val="2431103B"/>
    <w:rsid w:val="2622F1D5"/>
    <w:rsid w:val="279B9EB5"/>
    <w:rsid w:val="27A22854"/>
    <w:rsid w:val="284BD3F4"/>
    <w:rsid w:val="28549981"/>
    <w:rsid w:val="29CB595F"/>
    <w:rsid w:val="2B58A759"/>
    <w:rsid w:val="2EC849E4"/>
    <w:rsid w:val="2F50433F"/>
    <w:rsid w:val="301E9D4E"/>
    <w:rsid w:val="30E9A9B0"/>
    <w:rsid w:val="31737EFD"/>
    <w:rsid w:val="31CFA9C3"/>
    <w:rsid w:val="325A5772"/>
    <w:rsid w:val="3273CD4A"/>
    <w:rsid w:val="3307B6D4"/>
    <w:rsid w:val="332DBBF7"/>
    <w:rsid w:val="335A8DF0"/>
    <w:rsid w:val="34465D34"/>
    <w:rsid w:val="34BEBE9A"/>
    <w:rsid w:val="34E99B5D"/>
    <w:rsid w:val="35035660"/>
    <w:rsid w:val="352C3C88"/>
    <w:rsid w:val="3552BE7B"/>
    <w:rsid w:val="35DC19A2"/>
    <w:rsid w:val="36F7D6B6"/>
    <w:rsid w:val="381EA3C4"/>
    <w:rsid w:val="3B681F46"/>
    <w:rsid w:val="3C4802BB"/>
    <w:rsid w:val="3CAF8DF1"/>
    <w:rsid w:val="3CDD8C90"/>
    <w:rsid w:val="3CF92FBA"/>
    <w:rsid w:val="3D6D70E2"/>
    <w:rsid w:val="3E33F380"/>
    <w:rsid w:val="3E726CAF"/>
    <w:rsid w:val="3EBA6F46"/>
    <w:rsid w:val="41A8FCA2"/>
    <w:rsid w:val="4224F09B"/>
    <w:rsid w:val="42768280"/>
    <w:rsid w:val="42AC2ACD"/>
    <w:rsid w:val="46B31DED"/>
    <w:rsid w:val="47113F44"/>
    <w:rsid w:val="49F3EF58"/>
    <w:rsid w:val="4A6FE33E"/>
    <w:rsid w:val="4AAE9AF5"/>
    <w:rsid w:val="4B25CAB5"/>
    <w:rsid w:val="4B88D251"/>
    <w:rsid w:val="4C00FC40"/>
    <w:rsid w:val="4EE301E4"/>
    <w:rsid w:val="4F9D7A54"/>
    <w:rsid w:val="5051DD2B"/>
    <w:rsid w:val="50E84EEE"/>
    <w:rsid w:val="51171A71"/>
    <w:rsid w:val="51C5DC3C"/>
    <w:rsid w:val="5200163A"/>
    <w:rsid w:val="53224852"/>
    <w:rsid w:val="53821422"/>
    <w:rsid w:val="54DF40E4"/>
    <w:rsid w:val="5537F04F"/>
    <w:rsid w:val="55DCB22C"/>
    <w:rsid w:val="56C089F6"/>
    <w:rsid w:val="57463A16"/>
    <w:rsid w:val="57DCC7E1"/>
    <w:rsid w:val="5D3AB66B"/>
    <w:rsid w:val="5F0E823E"/>
    <w:rsid w:val="5F5F8A0D"/>
    <w:rsid w:val="60BE150D"/>
    <w:rsid w:val="61225AFD"/>
    <w:rsid w:val="61BFACC9"/>
    <w:rsid w:val="6251C59F"/>
    <w:rsid w:val="630EF91D"/>
    <w:rsid w:val="64065F94"/>
    <w:rsid w:val="641B7693"/>
    <w:rsid w:val="6592C01E"/>
    <w:rsid w:val="65FB51A6"/>
    <w:rsid w:val="66C3E22F"/>
    <w:rsid w:val="67827EA1"/>
    <w:rsid w:val="689B81B5"/>
    <w:rsid w:val="68B17B7D"/>
    <w:rsid w:val="6900EEF4"/>
    <w:rsid w:val="6954D7FF"/>
    <w:rsid w:val="6A718C76"/>
    <w:rsid w:val="6AC8622E"/>
    <w:rsid w:val="6BA9E5BD"/>
    <w:rsid w:val="6CAF0193"/>
    <w:rsid w:val="6CBDDCF5"/>
    <w:rsid w:val="6D3AC0C0"/>
    <w:rsid w:val="6D6BF3D6"/>
    <w:rsid w:val="6E066445"/>
    <w:rsid w:val="6E3E737E"/>
    <w:rsid w:val="6F57DDED"/>
    <w:rsid w:val="70BFD63F"/>
    <w:rsid w:val="737EA7AB"/>
    <w:rsid w:val="73809707"/>
    <w:rsid w:val="7525C64A"/>
    <w:rsid w:val="762B0E2E"/>
    <w:rsid w:val="765346E2"/>
    <w:rsid w:val="78A6956A"/>
    <w:rsid w:val="7A3280CC"/>
    <w:rsid w:val="7A369213"/>
    <w:rsid w:val="7C1E1E50"/>
    <w:rsid w:val="7C3353A7"/>
    <w:rsid w:val="7C88FAAE"/>
    <w:rsid w:val="7EA650FA"/>
    <w:rsid w:val="7F4B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C6B8B3"/>
  <w15:docId w15:val="{31564FDA-CF0A-4CD6-8281-D58BAC19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35DC19A2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956CAA"/>
    <w:pPr>
      <w:spacing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A5B0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6F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yenItaly@teamlew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yen.com/devices/castles-s1f4-pro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dyen.com/devices/castles-s1e4-pr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dyen.com/it_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35faa-7b57-42d3-a8e6-805cde9af180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16AD2E81BC3458CC1FE8E1A8458C7" ma:contentTypeVersion="10" ma:contentTypeDescription="Create a new document." ma:contentTypeScope="" ma:versionID="806cb7753c9eb0aaa7cef88597452d87">
  <xsd:schema xmlns:xsd="http://www.w3.org/2001/XMLSchema" xmlns:xs="http://www.w3.org/2001/XMLSchema" xmlns:p="http://schemas.microsoft.com/office/2006/metadata/properties" xmlns:ns2="12e5f8c0-cee7-4117-a260-6fb1ed4d85b9" xmlns:ns3="19C35FAA-7B57-42D3-A8E6-805CDE9AF180" xmlns:ns4="19c35faa-7b57-42d3-a8e6-805cde9af180" targetNamespace="http://schemas.microsoft.com/office/2006/metadata/properties" ma:root="true" ma:fieldsID="5d8b6fb1b328dc32b8d97ec90c9899d7" ns2:_="" ns3:_="" ns4:_="">
    <xsd:import namespace="12e5f8c0-cee7-4117-a260-6fb1ed4d85b9"/>
    <xsd:import namespace="19C35FAA-7B57-42D3-A8E6-805CDE9AF180"/>
    <xsd:import namespace="19c35faa-7b57-42d3-a8e6-805cde9af1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B4B6D9-27AA-42AA-A654-12281EED4651}" ma:internalName="TaxCatchAll" ma:showField="CatchAllData" ma:web="{df08c839-491c-4d86-8bc1-a7b6bc5f36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FAA-7B57-42D3-A8E6-805CDE9A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faa-7b57-42d3-a8e6-805cde9af180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187953-30C6-4ED1-948D-4C4E2B43D880}">
  <ds:schemaRefs>
    <ds:schemaRef ds:uri="http://schemas.microsoft.com/office/2006/metadata/properties"/>
    <ds:schemaRef ds:uri="http://schemas.microsoft.com/office/infopath/2007/PartnerControls"/>
    <ds:schemaRef ds:uri="19c35faa-7b57-42d3-a8e6-805cde9af180"/>
    <ds:schemaRef ds:uri="12e5f8c0-cee7-4117-a260-6fb1ed4d85b9"/>
  </ds:schemaRefs>
</ds:datastoreItem>
</file>

<file path=customXml/itemProps2.xml><?xml version="1.0" encoding="utf-8"?>
<ds:datastoreItem xmlns:ds="http://schemas.openxmlformats.org/officeDocument/2006/customXml" ds:itemID="{D6353B36-30F0-42BD-93D8-25F6D931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19C35FAA-7B57-42D3-A8E6-805CDE9AF180"/>
    <ds:schemaRef ds:uri="19c35faa-7b57-42d3-a8e6-805cde9a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7B437-F1B4-4B91-A1A8-33BB13D57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63AE8-6AA5-5447-87A6-9B5736FD30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5</cp:revision>
  <dcterms:created xsi:type="dcterms:W3CDTF">2025-11-05T16:57:00Z</dcterms:created>
  <dcterms:modified xsi:type="dcterms:W3CDTF">2025-11-05T17:30:00Z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0x01010003B16AD2E81BC3458CC1FE8E1A8458C7</vt:lpwstr>
  </property>
  <property fmtid="{D5CDD505-2E9C-101B-9397-08002B2CF9AE}" pid="3" name="MediaServiceImageTags">
    <vt:lpwstr/>
  </property>
</Properties>
</file>