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31015" w:rsidRDefault="00CA339B" w14:paraId="00000001" w14:textId="77777777">
      <w:pPr>
        <w:spacing w:before="480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Informacja prasowa</w:t>
      </w:r>
    </w:p>
    <w:p w:rsidR="00931015" w:rsidRDefault="00CA339B" w14:paraId="00000002" w14:textId="64E0FC29">
      <w:pPr>
        <w:spacing w:before="480"/>
        <w:jc w:val="right"/>
        <w:rPr>
          <w:rFonts w:ascii="Roboto" w:hAnsi="Roboto" w:eastAsia="Roboto" w:cs="Roboto"/>
        </w:rPr>
      </w:pPr>
      <w:r w:rsidRPr="524E4719" w:rsidR="524E4719">
        <w:rPr>
          <w:rFonts w:ascii="Roboto" w:hAnsi="Roboto" w:eastAsia="Roboto" w:cs="Roboto"/>
        </w:rPr>
        <w:t xml:space="preserve">04.11.2025 r. </w:t>
      </w:r>
    </w:p>
    <w:p w:rsidR="00931015" w:rsidRDefault="00CA339B" w14:paraId="00000003" w14:textId="77777777">
      <w:pPr>
        <w:spacing w:before="480"/>
        <w:jc w:val="center"/>
        <w:rPr>
          <w:rFonts w:ascii="Roboto" w:hAnsi="Roboto" w:eastAsia="Roboto" w:cs="Roboto"/>
          <w:b/>
          <w:sz w:val="24"/>
          <w:szCs w:val="24"/>
        </w:rPr>
      </w:pPr>
      <w:r>
        <w:rPr>
          <w:rFonts w:ascii="Roboto" w:hAnsi="Roboto" w:eastAsia="Roboto" w:cs="Roboto"/>
          <w:b/>
          <w:sz w:val="24"/>
          <w:szCs w:val="24"/>
        </w:rPr>
        <w:t>Trudny rachunek samorządów. Budżety 2026 pod presją kosztów i oczekiwań</w:t>
      </w:r>
    </w:p>
    <w:p w:rsidR="00931015" w:rsidRDefault="00CA339B" w14:paraId="00000004" w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  <w:b/>
        </w:rPr>
        <w:t>Listopad to dla samorządów czas gorący – nie politycznie, lecz finansowo. Właśnie teraz powstają projekty uchwał budżetowych na przyszły rok. Od tego, jak samorządy rozłożą wydatki i inwestycje, zależy, czy lokalne wspólnoty będą się rozwijać w sposób zrównoważony – czy raczej popadną w kosztowne, efektowne, lecz krótkotrwałe projekty.</w:t>
      </w:r>
    </w:p>
    <w:p w:rsidR="00931015" w:rsidRDefault="00CA339B" w14:paraId="00000005" w14:textId="77777777">
      <w:pPr>
        <w:spacing w:before="240" w:after="240"/>
        <w:jc w:val="both"/>
        <w:rPr>
          <w:rFonts w:ascii="Roboto" w:hAnsi="Roboto" w:eastAsia="Roboto" w:cs="Roboto"/>
          <w:b/>
        </w:rPr>
      </w:pPr>
      <w:r>
        <w:rPr>
          <w:rFonts w:ascii="Roboto" w:hAnsi="Roboto" w:eastAsia="Roboto" w:cs="Roboto"/>
          <w:b/>
        </w:rPr>
        <w:t>Budżet pod presją rosnących kosztów</w:t>
      </w:r>
    </w:p>
    <w:p w:rsidR="00931015" w:rsidRDefault="00CA339B" w14:paraId="00000006" w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Jednostki samorządu terytorialnego (JST) od kilku lat zmagają się z trudną sytuacją finansową. Spadek wpływów z udziałów w podatku PIT, inflacja i rosnące koszty energii ograniczają pole manewru. W wielu miastach, zwłaszcza średnich i mniejszych, coraz trudniej zbilansować wydatki bieżące z dochodami.</w:t>
      </w:r>
    </w:p>
    <w:p w:rsidR="00931015" w:rsidP="524E4719" w:rsidRDefault="00CA339B" w14:paraId="00000007" w14:textId="3B76F327">
      <w:pPr>
        <w:spacing w:before="240" w:after="240"/>
        <w:jc w:val="both"/>
        <w:rPr>
          <w:rFonts w:ascii="Roboto" w:hAnsi="Roboto" w:eastAsia="Roboto" w:cs="Roboto"/>
          <w:i w:val="1"/>
          <w:iCs w:val="1"/>
        </w:rPr>
      </w:pPr>
      <w:r w:rsidRPr="524E4719" w:rsidR="524E4719">
        <w:rPr>
          <w:rFonts w:ascii="Roboto" w:hAnsi="Roboto" w:eastAsia="Roboto" w:cs="Roboto"/>
        </w:rPr>
        <w:t xml:space="preserve">– </w:t>
      </w:r>
      <w:r w:rsidRPr="524E4719" w:rsidR="524E4719">
        <w:rPr>
          <w:rFonts w:ascii="Roboto" w:hAnsi="Roboto" w:eastAsia="Roboto" w:cs="Roboto"/>
          <w:i w:val="1"/>
          <w:iCs w:val="1"/>
        </w:rPr>
        <w:t>To czas, w którym trzeba szczególnie ważyć każdą złotówkę</w:t>
      </w:r>
      <w:r w:rsidRPr="524E4719" w:rsidR="524E4719">
        <w:rPr>
          <w:rFonts w:ascii="Roboto" w:hAnsi="Roboto" w:eastAsia="Roboto" w:cs="Roboto"/>
        </w:rPr>
        <w:t xml:space="preserve"> – </w:t>
      </w:r>
      <w:sdt>
        <w:sdtPr>
          <w:id w:val="1436409451"/>
          <w:tag w:val="goog_rdk_0"/>
          <w:placeholder>
            <w:docPart w:val="DefaultPlaceholder_1081868574"/>
          </w:placeholder>
        </w:sdtPr>
        <w:sdtContent>
          <w:r w:rsidR="524E4719">
            <w:rPr/>
            <w:t xml:space="preserve">mówi </w:t>
          </w:r>
        </w:sdtContent>
      </w:sdt>
      <w:r w:rsidRPr="524E4719" w:rsidR="524E4719">
        <w:rPr>
          <w:rFonts w:ascii="Roboto" w:hAnsi="Roboto" w:eastAsia="Roboto" w:cs="Roboto"/>
          <w:b w:val="0"/>
          <w:bCs w:val="0"/>
        </w:rPr>
        <w:t xml:space="preserve">Tomasz Aniuksztys, burmistrz Gryfic. </w:t>
      </w:r>
      <w:r w:rsidRPr="524E4719" w:rsidR="524E4719">
        <w:rPr>
          <w:rFonts w:ascii="Roboto" w:hAnsi="Roboto" w:eastAsia="Roboto" w:cs="Roboto"/>
          <w:b w:val="0"/>
          <w:bCs w:val="0"/>
        </w:rPr>
        <w:t xml:space="preserve">– </w:t>
      </w:r>
      <w:r w:rsidRPr="524E4719" w:rsidR="524E4719">
        <w:rPr>
          <w:rFonts w:ascii="Roboto" w:hAnsi="Roboto" w:eastAsia="Roboto" w:cs="Roboto"/>
          <w:i w:val="1"/>
          <w:iCs w:val="1"/>
        </w:rPr>
        <w:t>Mamy świadomość, że mieszkańcy oczekują widocznych efektów, ale coraz częściej to nie wielkie inwestycje, lecz mniejsze, dobrze przemyślane działania przynoszą realną poprawę jakości życia.</w:t>
      </w:r>
    </w:p>
    <w:p w:rsidR="00931015" w:rsidRDefault="00CA339B" w14:paraId="00000008" w14:textId="77777777">
      <w:pPr>
        <w:spacing w:before="240" w:after="240"/>
        <w:jc w:val="both"/>
        <w:rPr>
          <w:rFonts w:ascii="Roboto" w:hAnsi="Roboto" w:eastAsia="Roboto" w:cs="Roboto"/>
          <w:b/>
        </w:rPr>
      </w:pPr>
      <w:r>
        <w:rPr>
          <w:rFonts w:ascii="Roboto" w:hAnsi="Roboto" w:eastAsia="Roboto" w:cs="Roboto"/>
          <w:b/>
        </w:rPr>
        <w:t>Co się opłaca, a co tylko ładnie wygląda?</w:t>
      </w:r>
    </w:p>
    <w:p w:rsidR="00931015" w:rsidRDefault="00CA339B" w14:paraId="00000009" w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W budżetach i planach inwestycyjnych samorządów wciąż pojawiają się projekty, które wzbudzają emocje – nie zawsze pozytywne. Niektóre z nich finansowane są bezpośrednio z budżetu miasta, inne ze środków celowych, dotacji lub programów ministerialnych. Przykłady? Kielce postawiły w centrum miasta „lustro w chodniku” za ok. 86 tys. zł, mające symbolicznie „odbijać niebo”. W wielu miejscach w Polsce instalowano patriotyczne ławeczki za ok. 100 tys. zł każda. Z kolei w Warszawie część mieszkańców krytykowała tzw. parklety – mini skwery ustawiane przy ruchliwych ulicach, które miały poprawić mikroklimat, ale okazały się kosztowne i mało funkcjonalne.</w:t>
      </w:r>
    </w:p>
    <w:p w:rsidR="00931015" w:rsidRDefault="00CA339B" w14:paraId="0000000A" w14:textId="77777777">
      <w:pPr>
        <w:spacing w:before="240" w:after="240"/>
        <w:jc w:val="both"/>
        <w:rPr>
          <w:rFonts w:ascii="Roboto" w:hAnsi="Roboto" w:eastAsia="Roboto" w:cs="Roboto"/>
          <w:i/>
        </w:rPr>
      </w:pPr>
      <w:r>
        <w:rPr>
          <w:rFonts w:ascii="Roboto" w:hAnsi="Roboto" w:eastAsia="Roboto" w:cs="Roboto"/>
        </w:rPr>
        <w:t xml:space="preserve">To kontrast wobec rozwiązań, które – choć mniej efektowne – przynoszą wymierne korzyści. – </w:t>
      </w:r>
      <w:r>
        <w:rPr>
          <w:rFonts w:ascii="Roboto" w:hAnsi="Roboto" w:eastAsia="Roboto" w:cs="Roboto"/>
          <w:i/>
        </w:rPr>
        <w:t>Wiele takich działań zaczyna się od prostych pomysłów, ale z czasem okazuje się, że mają one największy wpływ na życie mieszkańców</w:t>
      </w:r>
      <w:r>
        <w:rPr>
          <w:rFonts w:ascii="Roboto" w:hAnsi="Roboto" w:eastAsia="Roboto" w:cs="Roboto"/>
        </w:rPr>
        <w:t xml:space="preserve"> – mówi Małgorzata Rdest, inicjatorka Olejomatów, jednego z proekologicznych projektów realizowanych w polskich gminach. – </w:t>
      </w:r>
      <w:r>
        <w:rPr>
          <w:rFonts w:ascii="Roboto" w:hAnsi="Roboto" w:eastAsia="Roboto" w:cs="Roboto"/>
          <w:i/>
        </w:rPr>
        <w:t>Widać też, że samorządy wyciągają wnioski z nietrafionych, zbyt kosztownych inwestycji i szukają sposobów, by te środki wykorzystać mądrzej – z większym pożytkiem dla mieszkańców i środowiska.</w:t>
      </w:r>
    </w:p>
    <w:p w:rsidR="00931015" w:rsidRDefault="00CA339B" w14:paraId="0000000B" w14:textId="77777777">
      <w:pPr>
        <w:pStyle w:val="Heading3"/>
        <w:keepNext w:val="0"/>
        <w:keepLines w:val="0"/>
        <w:spacing w:before="280"/>
        <w:jc w:val="both"/>
        <w:rPr>
          <w:rFonts w:ascii="Roboto" w:hAnsi="Roboto" w:eastAsia="Roboto" w:cs="Roboto"/>
          <w:b/>
          <w:color w:val="000000"/>
          <w:sz w:val="26"/>
          <w:szCs w:val="26"/>
        </w:rPr>
      </w:pPr>
      <w:bookmarkStart w:name="_heading=h.szt3wabuntbe" w:colFirst="0" w:colLast="0" w:id="0"/>
      <w:bookmarkEnd w:id="0"/>
      <w:r>
        <w:rPr>
          <w:rFonts w:ascii="Roboto" w:hAnsi="Roboto" w:eastAsia="Roboto" w:cs="Roboto"/>
          <w:b/>
          <w:color w:val="000000"/>
          <w:sz w:val="26"/>
          <w:szCs w:val="26"/>
        </w:rPr>
        <w:t>Zielone inwestycje – taniej i mądrzej</w:t>
      </w:r>
    </w:p>
    <w:p w:rsidR="00931015" w:rsidRDefault="00CA339B" w14:paraId="0000000C" w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Coraz więcej samorządów inwestuje w rozwiązania przyjazne środowisku, które nie wymagają wielomilionowych nakładów. Przykładowo:</w:t>
      </w:r>
    </w:p>
    <w:p w:rsidR="00931015" w:rsidRDefault="00CA339B" w14:paraId="0000000D" w14:textId="77777777">
      <w:pPr>
        <w:numPr>
          <w:ilvl w:val="0"/>
          <w:numId w:val="2"/>
        </w:numPr>
        <w:spacing w:before="240"/>
        <w:rPr>
          <w:rFonts w:ascii="Roboto" w:hAnsi="Roboto" w:eastAsia="Roboto" w:cs="Roboto"/>
        </w:rPr>
      </w:pPr>
      <w:r>
        <w:rPr>
          <w:rFonts w:ascii="Roboto" w:hAnsi="Roboto" w:eastAsia="Roboto" w:cs="Roboto"/>
          <w:b/>
        </w:rPr>
        <w:t>Łódź</w:t>
      </w:r>
      <w:r>
        <w:rPr>
          <w:rFonts w:ascii="Roboto" w:hAnsi="Roboto" w:eastAsia="Roboto" w:cs="Roboto"/>
        </w:rPr>
        <w:t xml:space="preserve"> rozwija program łąk kwietnych i nasadzeń drzew w centrum miasta – niskokosztowy sposób na walkę z miejskimi wyspami ciepła.</w:t>
      </w:r>
      <w:r>
        <w:rPr>
          <w:rFonts w:ascii="Roboto" w:hAnsi="Roboto" w:eastAsia="Roboto" w:cs="Roboto"/>
        </w:rPr>
        <w:br/>
      </w:r>
    </w:p>
    <w:p w:rsidR="00931015" w:rsidRDefault="00CA339B" w14:paraId="0000000E" w14:textId="77777777">
      <w:pPr>
        <w:numPr>
          <w:ilvl w:val="0"/>
          <w:numId w:val="2"/>
        </w:numPr>
        <w:rPr>
          <w:rFonts w:ascii="Roboto" w:hAnsi="Roboto" w:eastAsia="Roboto" w:cs="Roboto"/>
        </w:rPr>
      </w:pPr>
      <w:r>
        <w:rPr>
          <w:rFonts w:ascii="Roboto" w:hAnsi="Roboto" w:eastAsia="Roboto" w:cs="Roboto"/>
          <w:b/>
        </w:rPr>
        <w:t>Poznań</w:t>
      </w:r>
      <w:r>
        <w:rPr>
          <w:rFonts w:ascii="Roboto" w:hAnsi="Roboto" w:eastAsia="Roboto" w:cs="Roboto"/>
        </w:rPr>
        <w:t xml:space="preserve"> wprowadza tzw. zielone przystanki, które obniżają temperaturę powietrza i poprawiają retencję wód opadowych.</w:t>
      </w:r>
      <w:r>
        <w:rPr>
          <w:rFonts w:ascii="Roboto" w:hAnsi="Roboto" w:eastAsia="Roboto" w:cs="Roboto"/>
        </w:rPr>
        <w:br/>
      </w:r>
    </w:p>
    <w:p w:rsidR="00931015" w:rsidRDefault="00CA339B" w14:paraId="0000000F" w14:textId="77777777">
      <w:pPr>
        <w:numPr>
          <w:ilvl w:val="0"/>
          <w:numId w:val="2"/>
        </w:numPr>
        <w:rPr>
          <w:rFonts w:ascii="Roboto" w:hAnsi="Roboto" w:eastAsia="Roboto" w:cs="Roboto"/>
        </w:rPr>
      </w:pPr>
      <w:r>
        <w:rPr>
          <w:rFonts w:ascii="Roboto" w:hAnsi="Roboto" w:eastAsia="Roboto" w:cs="Roboto"/>
          <w:b/>
        </w:rPr>
        <w:t>Bielsko-Biała</w:t>
      </w:r>
      <w:r>
        <w:rPr>
          <w:rFonts w:ascii="Roboto" w:hAnsi="Roboto" w:eastAsia="Roboto" w:cs="Roboto"/>
        </w:rPr>
        <w:t xml:space="preserve"> inwestuje w miejskie punkty napraw (tzw. „repair café”), gdzie mieszkańcy mogą za darmo naprawić drobny sprzęt.</w:t>
      </w:r>
      <w:r>
        <w:rPr>
          <w:rFonts w:ascii="Roboto" w:hAnsi="Roboto" w:eastAsia="Roboto" w:cs="Roboto"/>
        </w:rPr>
        <w:br/>
      </w:r>
    </w:p>
    <w:p w:rsidR="00931015" w:rsidRDefault="00CA339B" w14:paraId="00000010" w14:textId="77777777">
      <w:pPr>
        <w:numPr>
          <w:ilvl w:val="0"/>
          <w:numId w:val="2"/>
        </w:numPr>
        <w:spacing w:after="240"/>
        <w:rPr>
          <w:rFonts w:ascii="Roboto" w:hAnsi="Roboto" w:eastAsia="Roboto" w:cs="Roboto"/>
        </w:rPr>
      </w:pPr>
      <w:r>
        <w:rPr>
          <w:rFonts w:ascii="Roboto" w:hAnsi="Roboto" w:eastAsia="Roboto" w:cs="Roboto"/>
          <w:b/>
        </w:rPr>
        <w:t xml:space="preserve">Gdańsk </w:t>
      </w:r>
      <w:r>
        <w:rPr>
          <w:rFonts w:ascii="Roboto" w:hAnsi="Roboto" w:eastAsia="Roboto" w:cs="Roboto"/>
        </w:rPr>
        <w:t>prowadzi program oszczędzania energii w szkołach i budynkach publicznych, w ramach którego wprowadzono system monitoringu zużycia energii i działania edukacyjne. Celem jest ograniczenie zużycia prądu i kosztów utrzymania placówek oświatowych.</w:t>
      </w:r>
    </w:p>
    <w:p w:rsidR="00931015" w:rsidRDefault="00CA339B" w14:paraId="00000011" w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To przykłady pokazujące, że realne efekty – w postaci niższych rachunków, czystszego powietrza czy lepszej retencji – da się osiągnąć bez spektakularnych budżetów.</w:t>
      </w:r>
    </w:p>
    <w:p w:rsidR="00931015" w:rsidRDefault="00CA339B" w14:paraId="00000012" w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  <w:b/>
        </w:rPr>
        <w:t>Ekologia i rozsądek – coraz częstszy kierunek inwestycji</w:t>
      </w:r>
    </w:p>
    <w:p w:rsidR="00931015" w:rsidRDefault="00CA339B" w14:paraId="00000013" w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 xml:space="preserve">Podobnym przykładem są Olejomaty – urządzenia do zbierania zużytego oleju spożywczego, które można wydzierżawić za około 1500 zł miesięcznie. Pierwsze z nich pojawiło się w gminie Redzikowo w październiku 2024 roku, a dziś działa już blisko 100 punktów w całej Polsce, </w:t>
      </w:r>
      <w:hyperlink r:id="rId8">
        <w:r>
          <w:rPr>
            <w:rFonts w:ascii="Roboto" w:hAnsi="Roboto" w:eastAsia="Roboto" w:cs="Roboto"/>
            <w:color w:val="1155CC"/>
            <w:u w:val="single"/>
          </w:rPr>
          <w:t>m.in</w:t>
        </w:r>
      </w:hyperlink>
      <w:r>
        <w:rPr>
          <w:rFonts w:ascii="Roboto" w:hAnsi="Roboto" w:eastAsia="Roboto" w:cs="Roboto"/>
        </w:rPr>
        <w:t>. w Opolu, Płocku, Sochaczewie, Bytomiu czy na Helu. To rozwiązanie niskokosztowe, proekologiczne i edukacyjne zarazem. Mieszkańcy oddają zużyty olej w sposób bezpieczny dla środowiska, a samorządy ograniczają ryzyko zanieczyszczeń w kanalizacji i związane z nimi kosztowne awarie sieci.</w:t>
      </w:r>
    </w:p>
    <w:p w:rsidR="00931015" w:rsidRDefault="00CA339B" w14:paraId="00000014" w14:textId="77777777">
      <w:pPr>
        <w:spacing w:before="240" w:after="240"/>
        <w:jc w:val="both"/>
        <w:rPr>
          <w:rFonts w:ascii="Roboto" w:hAnsi="Roboto" w:eastAsia="Roboto" w:cs="Roboto"/>
          <w:i/>
        </w:rPr>
      </w:pPr>
      <w:r>
        <w:rPr>
          <w:rFonts w:ascii="Roboto" w:hAnsi="Roboto" w:eastAsia="Roboto" w:cs="Roboto"/>
        </w:rPr>
        <w:t xml:space="preserve">– </w:t>
      </w:r>
      <w:r>
        <w:rPr>
          <w:rFonts w:ascii="Roboto" w:hAnsi="Roboto" w:eastAsia="Roboto" w:cs="Roboto"/>
          <w:i/>
        </w:rPr>
        <w:t>Takie inicjatywy pokazują, że ekologia może być realnym wsparciem dla budżetów lokalnych</w:t>
      </w:r>
      <w:r>
        <w:rPr>
          <w:rFonts w:ascii="Roboto" w:hAnsi="Roboto" w:eastAsia="Roboto" w:cs="Roboto"/>
        </w:rPr>
        <w:t xml:space="preserve"> – podkreśla Małgorzata Rdest, inicjatorka projektu Olejomaty. – </w:t>
      </w:r>
      <w:r>
        <w:rPr>
          <w:rFonts w:ascii="Roboto" w:hAnsi="Roboto" w:eastAsia="Roboto" w:cs="Roboto"/>
          <w:i/>
        </w:rPr>
        <w:t>Nie chodzi tylko o aspekt środowiskowy, ale także o konkretne oszczędności: mniej awarii kanalizacji, mniejsze zużycie wody, większa świadomość mieszkańców. To wymierny efekt za niewielki koszt.</w:t>
      </w:r>
    </w:p>
    <w:p w:rsidR="00931015" w:rsidRDefault="00CA339B" w14:paraId="00000015" w14:textId="77777777">
      <w:pPr>
        <w:spacing w:before="240" w:after="240"/>
        <w:jc w:val="both"/>
        <w:rPr>
          <w:rFonts w:ascii="Roboto" w:hAnsi="Roboto" w:eastAsia="Roboto" w:cs="Roboto"/>
          <w:i/>
        </w:rPr>
      </w:pPr>
      <w:r>
        <w:rPr>
          <w:rFonts w:ascii="Roboto" w:hAnsi="Roboto" w:eastAsia="Roboto" w:cs="Roboto"/>
        </w:rPr>
        <w:t xml:space="preserve">– Olejomaty pokazują też, że ekologia nie musi oznaczać wysokich wydatków – dodaje Małgorzata Rdest. – </w:t>
      </w:r>
      <w:r>
        <w:rPr>
          <w:rFonts w:ascii="Roboto" w:hAnsi="Roboto" w:eastAsia="Roboto" w:cs="Roboto"/>
          <w:i/>
        </w:rPr>
        <w:t>To rozwiązanie, które uczy codziennych, praktycznych nawyków i realnie wspiera samorządy w gospodarce obiegu zamkniętego. Wystarczy jedno urządzenie, by zainicjować zmianę w całej społeczności. Wiele gmin dopiero uczy się, że efektywność budżetowa może iść w parze z ekologią.</w:t>
      </w:r>
    </w:p>
    <w:p w:rsidR="00931015" w:rsidRDefault="00CA339B" w14:paraId="00000016" w14:textId="77777777">
      <w:pPr>
        <w:pStyle w:val="Heading3"/>
        <w:keepNext w:val="0"/>
        <w:keepLines w:val="0"/>
        <w:spacing w:before="280"/>
        <w:jc w:val="both"/>
        <w:rPr>
          <w:rFonts w:ascii="Roboto" w:hAnsi="Roboto" w:eastAsia="Roboto" w:cs="Roboto"/>
          <w:b/>
          <w:color w:val="000000"/>
          <w:sz w:val="26"/>
          <w:szCs w:val="26"/>
        </w:rPr>
      </w:pPr>
      <w:bookmarkStart w:name="_heading=h.q9qyfievul30" w:colFirst="0" w:colLast="0" w:id="1"/>
      <w:bookmarkEnd w:id="1"/>
      <w:r>
        <w:rPr>
          <w:rFonts w:ascii="Roboto" w:hAnsi="Roboto" w:eastAsia="Roboto" w:cs="Roboto"/>
          <w:b/>
          <w:color w:val="000000"/>
          <w:sz w:val="26"/>
          <w:szCs w:val="26"/>
        </w:rPr>
        <w:t>Mieszkańcy coraz bardziej świadomi</w:t>
      </w:r>
    </w:p>
    <w:p w:rsidR="00931015" w:rsidRDefault="00CA339B" w14:paraId="00000017" w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W ostatnich latach rośnie też znaczenie budżetów obywatelskich. Coraz częściej to właśnie mieszkańcy zgłaszają pomysły, które później stają się częścią większych strategii miejskich. Zgłaszane projekty są często skromne finansowo, ale trafiają w realne potrzeby: nowe nasadzenia drzew, miejsca do zbiórki elektroodpadów, stojaki rowerowe czy rewitalizacja podwórek.</w:t>
      </w:r>
    </w:p>
    <w:p w:rsidR="00931015" w:rsidRDefault="00CA339B" w14:paraId="00000018" w14:textId="77777777">
      <w:pPr>
        <w:spacing w:before="240" w:after="240"/>
        <w:jc w:val="both"/>
        <w:rPr>
          <w:rFonts w:ascii="Roboto" w:hAnsi="Roboto" w:eastAsia="Roboto" w:cs="Roboto"/>
          <w:i/>
        </w:rPr>
      </w:pPr>
      <w:r>
        <w:rPr>
          <w:rFonts w:ascii="Roboto" w:hAnsi="Roboto" w:eastAsia="Roboto" w:cs="Roboto"/>
        </w:rPr>
        <w:t>–</w:t>
      </w:r>
      <w:r>
        <w:rPr>
          <w:rFonts w:ascii="Roboto" w:hAnsi="Roboto" w:eastAsia="Roboto" w:cs="Roboto"/>
          <w:i/>
        </w:rPr>
        <w:t xml:space="preserve"> To ciekawy zwrot, bo samorządy uczą się, że mniejsze inwestycje mogą przynieść większe korzyści </w:t>
      </w:r>
      <w:r>
        <w:rPr>
          <w:rFonts w:ascii="Roboto" w:hAnsi="Roboto" w:eastAsia="Roboto" w:cs="Roboto"/>
        </w:rPr>
        <w:t xml:space="preserve">– mówi Małgorzata Rdest. – </w:t>
      </w:r>
      <w:r>
        <w:rPr>
          <w:rFonts w:ascii="Roboto" w:hAnsi="Roboto" w:eastAsia="Roboto" w:cs="Roboto"/>
          <w:i/>
        </w:rPr>
        <w:t>Od jakiegoś czasu obserwujemy, że w budżetach obywatelskich pojawiają się projekty związane z ekologią i recyklingiem, które później są rozwijane w skali całego miasta.</w:t>
      </w:r>
    </w:p>
    <w:p w:rsidR="00931015" w:rsidRDefault="00CA339B" w14:paraId="00000019" w14:textId="77777777">
      <w:pPr>
        <w:pStyle w:val="Heading3"/>
        <w:keepNext w:val="0"/>
        <w:keepLines w:val="0"/>
        <w:spacing w:before="280"/>
        <w:jc w:val="both"/>
        <w:rPr>
          <w:rFonts w:ascii="Roboto" w:hAnsi="Roboto" w:eastAsia="Roboto" w:cs="Roboto"/>
          <w:b/>
          <w:color w:val="000000"/>
          <w:sz w:val="26"/>
          <w:szCs w:val="26"/>
        </w:rPr>
      </w:pPr>
      <w:bookmarkStart w:name="_heading=h.n2r9xg2j85tm" w:colFirst="0" w:colLast="0" w:id="2"/>
      <w:bookmarkEnd w:id="2"/>
      <w:r>
        <w:rPr>
          <w:rFonts w:ascii="Roboto" w:hAnsi="Roboto" w:eastAsia="Roboto" w:cs="Roboto"/>
          <w:b/>
          <w:color w:val="000000"/>
          <w:sz w:val="26"/>
          <w:szCs w:val="26"/>
        </w:rPr>
        <w:t>Między inwestycją a odpowiedzialnością</w:t>
      </w:r>
    </w:p>
    <w:p w:rsidR="00931015" w:rsidRDefault="00CA339B" w14:paraId="0000001A" w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Planowanie budżetu na 2026 rok będzie dla samorządów próbą równowagi. Z jednej strony wciąż pojawiają się duże potrzeby inwestycyjne – modernizacja dróg, sieci ciepłowniczych czy infrastruktury szkolnej. Z drugiej – rośnie świadomość, że nie każda inwestycja wymaga milionowych nakładów, by przynieść wymierne efekty.</w:t>
      </w:r>
    </w:p>
    <w:p w:rsidR="00931015" w:rsidRDefault="00CA339B" w14:paraId="0000001B" w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Ostatecznie chodzi o to, by publiczne pieniądze pracowały dla ludzi – nie dla efektu wizualnego. Bo rozwój lokalny to nie konkurs na najbardziej widowiskową inwestycję, lecz codzienna praca na rzecz czystszego środowiska, lepszej edukacji i większego komfortu mieszkańców.</w:t>
      </w:r>
    </w:p>
    <w:p w:rsidR="00931015" w:rsidRDefault="00931015" w14:paraId="0000001C" w14:textId="77777777">
      <w:pPr>
        <w:spacing w:before="240" w:after="240"/>
        <w:jc w:val="both"/>
        <w:rPr>
          <w:rFonts w:ascii="Roboto" w:hAnsi="Roboto" w:eastAsia="Roboto" w:cs="Roboto"/>
        </w:rPr>
      </w:pPr>
    </w:p>
    <w:p w:rsidR="00931015" w:rsidRDefault="00CA339B" w14:paraId="0000001D" w14:textId="77777777">
      <w:pPr>
        <w:spacing w:before="240" w:after="240"/>
        <w:jc w:val="both"/>
        <w:rPr>
          <w:rFonts w:ascii="Roboto" w:hAnsi="Roboto" w:eastAsia="Roboto" w:cs="Roboto"/>
          <w:b/>
          <w:sz w:val="18"/>
          <w:szCs w:val="18"/>
        </w:rPr>
      </w:pPr>
      <w:r>
        <w:rPr>
          <w:rFonts w:ascii="Roboto" w:hAnsi="Roboto" w:eastAsia="Roboto" w:cs="Roboto"/>
          <w:b/>
          <w:sz w:val="18"/>
          <w:szCs w:val="18"/>
        </w:rPr>
        <w:t>O projekcie Olejomaty</w:t>
      </w:r>
    </w:p>
    <w:p w:rsidR="00931015" w:rsidRDefault="00CA339B" w14:paraId="0000001E" w14:textId="77777777">
      <w:pPr>
        <w:spacing w:after="240"/>
        <w:jc w:val="both"/>
        <w:rPr>
          <w:rFonts w:ascii="Roboto" w:hAnsi="Roboto" w:eastAsia="Roboto" w:cs="Roboto"/>
          <w:b/>
          <w:sz w:val="18"/>
          <w:szCs w:val="18"/>
        </w:rPr>
      </w:pPr>
      <w:r>
        <w:rPr>
          <w:rFonts w:ascii="Roboto" w:hAnsi="Roboto" w:eastAsia="Roboto" w:cs="Roboto"/>
          <w:sz w:val="18"/>
          <w:szCs w:val="18"/>
        </w:rPr>
        <w:t>Olejomaty to rewolucyjny system pozwalający na stworzenie na poziomie gmin, miast oraz innych jednostek organizacyjnych sieci punktów z maszynami, do których lokalna społeczność może oddawać zużyty olej spożywczy (UCO). Projekt ten przyniesie znaczący wzrost poziomu recyklingu i odzysku z odpadów na poziomie samorządowym i ogólnokrajowym. Na system ten składają się specjalne maszyny, ale także innowacyjne butelki, interaktywna aplikacja mobilna, procesy logistyczne, procesy recyklingu i raportowania, a także szeroko zakrojone działania edukacyjne i promocyjne w tym flagowy projekt EMKA Oil – „Olej zdasz, drzewko masz!”.</w:t>
      </w:r>
    </w:p>
    <w:p w:rsidR="00931015" w:rsidRDefault="00CA339B" w14:paraId="0000001F" w14:textId="77777777">
      <w:pPr>
        <w:spacing w:after="240"/>
        <w:jc w:val="both"/>
        <w:rPr>
          <w:rFonts w:ascii="Roboto" w:hAnsi="Roboto" w:eastAsia="Roboto" w:cs="Roboto"/>
          <w:b/>
          <w:sz w:val="18"/>
          <w:szCs w:val="18"/>
        </w:rPr>
      </w:pPr>
      <w:r>
        <w:rPr>
          <w:rFonts w:ascii="Roboto" w:hAnsi="Roboto" w:eastAsia="Roboto" w:cs="Roboto"/>
          <w:b/>
          <w:sz w:val="18"/>
          <w:szCs w:val="18"/>
        </w:rPr>
        <w:t>Kontakt dla mediów:</w:t>
      </w:r>
    </w:p>
    <w:p w:rsidR="00931015" w:rsidRDefault="00CA339B" w14:paraId="00000020" w14:textId="77777777">
      <w:pPr>
        <w:spacing w:after="240" w:line="240" w:lineRule="auto"/>
        <w:jc w:val="both"/>
        <w:rPr>
          <w:rFonts w:ascii="Roboto" w:hAnsi="Roboto" w:eastAsia="Roboto" w:cs="Roboto"/>
          <w:sz w:val="18"/>
          <w:szCs w:val="18"/>
        </w:rPr>
      </w:pPr>
      <w:r>
        <w:rPr>
          <w:rFonts w:ascii="Roboto" w:hAnsi="Roboto" w:eastAsia="Roboto" w:cs="Roboto"/>
          <w:sz w:val="18"/>
          <w:szCs w:val="18"/>
        </w:rPr>
        <w:t>Aleksandra Sykulska</w:t>
      </w:r>
      <w:r>
        <w:rPr>
          <w:rFonts w:ascii="Roboto" w:hAnsi="Roboto" w:eastAsia="Roboto" w:cs="Roboto"/>
          <w:sz w:val="18"/>
          <w:szCs w:val="18"/>
        </w:rPr>
        <w:br/>
      </w:r>
      <w:r>
        <w:rPr>
          <w:rFonts w:ascii="Roboto" w:hAnsi="Roboto" w:eastAsia="Roboto" w:cs="Roboto"/>
          <w:sz w:val="18"/>
          <w:szCs w:val="18"/>
        </w:rPr>
        <w:t>Tel: +48 796 990 064</w:t>
      </w:r>
      <w:r>
        <w:rPr>
          <w:rFonts w:ascii="Roboto" w:hAnsi="Roboto" w:eastAsia="Roboto" w:cs="Roboto"/>
          <w:sz w:val="18"/>
          <w:szCs w:val="18"/>
        </w:rPr>
        <w:br/>
      </w:r>
      <w:r>
        <w:rPr>
          <w:rFonts w:ascii="Roboto" w:hAnsi="Roboto" w:eastAsia="Roboto" w:cs="Roboto"/>
          <w:sz w:val="18"/>
          <w:szCs w:val="18"/>
        </w:rPr>
        <w:t xml:space="preserve">E-mail: </w:t>
      </w:r>
      <w:hyperlink r:id="rId9">
        <w:r>
          <w:rPr>
            <w:rFonts w:ascii="Roboto" w:hAnsi="Roboto" w:eastAsia="Roboto" w:cs="Roboto"/>
            <w:color w:val="1155CC"/>
            <w:sz w:val="18"/>
            <w:szCs w:val="18"/>
            <w:u w:val="single"/>
          </w:rPr>
          <w:t>aleksandra.sykulska@goodonepr.pl</w:t>
        </w:r>
      </w:hyperlink>
    </w:p>
    <w:p w:rsidR="00931015" w:rsidRDefault="00CA339B" w14:paraId="00000021" w14:textId="77777777">
      <w:pPr>
        <w:spacing w:after="240" w:line="240" w:lineRule="auto"/>
        <w:jc w:val="both"/>
        <w:rPr>
          <w:rFonts w:ascii="Roboto" w:hAnsi="Roboto" w:eastAsia="Roboto" w:cs="Roboto"/>
          <w:sz w:val="18"/>
          <w:szCs w:val="18"/>
        </w:rPr>
      </w:pPr>
      <w:r>
        <w:rPr>
          <w:rFonts w:ascii="Roboto" w:hAnsi="Roboto" w:eastAsia="Roboto" w:cs="Roboto"/>
          <w:sz w:val="18"/>
          <w:szCs w:val="18"/>
        </w:rPr>
        <w:t>Ewelina Jaskuła</w:t>
      </w:r>
      <w:r>
        <w:rPr>
          <w:rFonts w:ascii="Roboto" w:hAnsi="Roboto" w:eastAsia="Roboto" w:cs="Roboto"/>
          <w:sz w:val="18"/>
          <w:szCs w:val="18"/>
        </w:rPr>
        <w:br/>
      </w:r>
      <w:r>
        <w:rPr>
          <w:rFonts w:ascii="Roboto" w:hAnsi="Roboto" w:eastAsia="Roboto" w:cs="Roboto"/>
          <w:sz w:val="18"/>
          <w:szCs w:val="18"/>
        </w:rPr>
        <w:t>Tel: +48 665 339 877</w:t>
      </w:r>
      <w:r>
        <w:rPr>
          <w:rFonts w:ascii="Roboto" w:hAnsi="Roboto" w:eastAsia="Roboto" w:cs="Roboto"/>
          <w:sz w:val="18"/>
          <w:szCs w:val="18"/>
        </w:rPr>
        <w:br/>
      </w:r>
      <w:r>
        <w:rPr>
          <w:rFonts w:ascii="Roboto" w:hAnsi="Roboto" w:eastAsia="Roboto" w:cs="Roboto"/>
          <w:sz w:val="18"/>
          <w:szCs w:val="18"/>
        </w:rPr>
        <w:t>E-mail: ewelina.jaskula@goodonepr.pl</w:t>
      </w:r>
    </w:p>
    <w:sectPr w:rsidR="00931015">
      <w:headerReference w:type="default" r:id="rId10"/>
      <w:pgSz w:w="11909" w:h="16834" w:orient="portrait"/>
      <w:pgMar w:top="1417" w:right="1417" w:bottom="1417" w:left="1417" w:header="1701" w:footer="1701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E2E3F" w:rsidRDefault="003E2E3F" w14:paraId="720E2417" w14:textId="77777777">
      <w:pPr>
        <w:spacing w:line="240" w:lineRule="auto"/>
      </w:pPr>
      <w:r>
        <w:separator/>
      </w:r>
    </w:p>
  </w:endnote>
  <w:endnote w:type="continuationSeparator" w:id="0">
    <w:p w:rsidR="003E2E3F" w:rsidRDefault="003E2E3F" w14:paraId="38FB419D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F2A20F3-BE9B-44B5-AB8D-3F2BB3C71B2F}" r:id="rId1"/>
  </w:font>
  <w:font w:name="Roboto">
    <w:charset w:val="00"/>
    <w:family w:val="auto"/>
    <w:pitch w:val="default"/>
    <w:embedRegular w:fontKey="{524744C7-88CC-4F4B-980A-DE2F7A643D48}" r:id="rId2"/>
    <w:embedBold w:fontKey="{ECBBD022-1B83-4911-B80B-3AAD0FB91A89}" r:id="rId3"/>
    <w:embedItalic w:fontKey="{C30E25E0-5F34-4825-AA55-EFA453850FD0}" r:id="rId4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9BF6B270-A6D8-4A0E-8485-8E766B642283}" r:id="rId5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E2E3F" w:rsidRDefault="003E2E3F" w14:paraId="6171F349" w14:textId="77777777">
      <w:pPr>
        <w:spacing w:line="240" w:lineRule="auto"/>
      </w:pPr>
      <w:r>
        <w:separator/>
      </w:r>
    </w:p>
  </w:footnote>
  <w:footnote w:type="continuationSeparator" w:id="0">
    <w:p w:rsidR="003E2E3F" w:rsidRDefault="003E2E3F" w14:paraId="6AB3A6ED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931015" w:rsidRDefault="00CA339B" w14:paraId="00000022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440D0CF" wp14:editId="7777777">
          <wp:simplePos x="0" y="0"/>
          <wp:positionH relativeFrom="column">
            <wp:posOffset>-899779</wp:posOffset>
          </wp:positionH>
          <wp:positionV relativeFrom="paragraph">
            <wp:posOffset>-1076311</wp:posOffset>
          </wp:positionV>
          <wp:extent cx="7563553" cy="10692000"/>
          <wp:effectExtent l="0" t="0" r="0" b="0"/>
          <wp:wrapNone/>
          <wp:docPr id="5025384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553" cy="106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B2533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5876EAA"/>
    <w:multiLevelType w:val="multilevel"/>
    <w:tmpl w:val="79A2D9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32822443">
    <w:abstractNumId w:val="1"/>
  </w:num>
  <w:num w:numId="2" w16cid:durableId="2082478253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B3E"/>
    <w:rsid w:val="00155C95"/>
    <w:rsid w:val="001D2B3E"/>
    <w:rsid w:val="003021A9"/>
    <w:rsid w:val="003E2E3F"/>
    <w:rsid w:val="008F015B"/>
    <w:rsid w:val="00931015"/>
    <w:rsid w:val="00964902"/>
    <w:rsid w:val="00CA339B"/>
    <w:rsid w:val="00CD61BA"/>
    <w:rsid w:val="00DD24DA"/>
    <w:rsid w:val="524E4719"/>
    <w:rsid w:val="545C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B79226"/>
  <w15:docId w15:val="{A8D51B0C-63D5-405F-B548-A3F51FCC803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pl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styleId="TableNormal1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2" w:customStyle="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3" w:customStyle="1">
    <w:name w:val="TableNormal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4" w:customStyle="1">
    <w:name w:val="Table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00" w:customStyle="1">
    <w:name w:val="TableNormal0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0" w:customStyle="1">
    <w:name w:val="Table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000" w:customStyle="1">
    <w:name w:val="TableNormal00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00" w:customStyle="1">
    <w:name w:val="TableNormal10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01" w:customStyle="1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9" w:customStyle="1">
    <w:name w:val="Table Normal9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8" w:customStyle="1">
    <w:name w:val="Table Normal8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7" w:customStyle="1">
    <w:name w:val="Table Normal7"/>
    <w:rsid w:val="00FF2C9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mmentText">
    <w:name w:val="annotation text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link w:val="HeaderChar"/>
    <w:uiPriority w:val="99"/>
    <w:unhideWhenUsed/>
    <w:rsid w:val="004A5154"/>
    <w:pPr>
      <w:tabs>
        <w:tab w:val="center" w:pos="4536"/>
        <w:tab w:val="right" w:pos="9072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A5154"/>
  </w:style>
  <w:style w:type="paragraph" w:styleId="Footer">
    <w:name w:val="footer"/>
    <w:link w:val="FooterChar"/>
    <w:uiPriority w:val="99"/>
    <w:unhideWhenUsed/>
    <w:rsid w:val="004A5154"/>
    <w:pPr>
      <w:tabs>
        <w:tab w:val="center" w:pos="4536"/>
        <w:tab w:val="right" w:pos="9072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A5154"/>
  </w:style>
  <w:style w:type="character" w:styleId="Hyperlink">
    <w:name w:val="Hyperlink"/>
    <w:basedOn w:val="DefaultParagraphFont"/>
    <w:uiPriority w:val="99"/>
    <w:unhideWhenUsed/>
    <w:rsid w:val="00542E94"/>
    <w:rPr>
      <w:color w:val="0000FF" w:themeColor="hyperlink"/>
      <w:u w:val="single"/>
    </w:rPr>
  </w:style>
  <w:style w:type="paragraph" w:styleId="paragraph" w:customStyle="1">
    <w:name w:val="paragraph"/>
    <w:rsid w:val="00542E9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pl-PL"/>
    </w:rPr>
  </w:style>
  <w:style w:type="character" w:styleId="normaltextrun" w:customStyle="1">
    <w:name w:val="normaltextrun"/>
    <w:basedOn w:val="DefaultParagraphFont"/>
    <w:rsid w:val="00542E9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1DF8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31DF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75C82"/>
    <w:pPr>
      <w:spacing w:line="240" w:lineRule="auto"/>
    </w:pPr>
  </w:style>
  <w:style w:type="paragraph" w:styleId="ListParagraph">
    <w:name w:val="List Paragraph"/>
    <w:uiPriority w:val="34"/>
    <w:qFormat/>
    <w:rsid w:val="00375C82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kern w:val="2"/>
      <w:lang w:val="pl-PL" w:eastAsia="en-US"/>
    </w:rPr>
  </w:style>
  <w:style w:type="table" w:styleId="TableNormal11" w:customStyle="1">
    <w:name w:val="Table Normal1"/>
    <w:rsid w:val="0000055E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0" w:customStyle="1">
    <w:name w:val="Table Normal2"/>
    <w:rsid w:val="0000055E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30" w:customStyle="1">
    <w:name w:val="Table Normal3"/>
    <w:rsid w:val="0000055E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6" w:customStyle="1">
    <w:name w:val="Table Normal6"/>
    <w:rsid w:val="00FF2C9B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5" w:customStyle="1">
    <w:name w:val="Table Normal5"/>
    <w:rsid w:val="00FF2C9B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40" w:customStyle="1">
    <w:name w:val="Table Normal4"/>
    <w:rsid w:val="00FF2C9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m.in" TargetMode="Externa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hyperlink" Target="mailto:aleksandra.sykulska@goodonepr.pl" TargetMode="External" Id="rId9" /><Relationship Type="http://schemas.microsoft.com/office/2011/relationships/people" Target="people.xml" Id="R7066da583ee349dc" /><Relationship Type="http://schemas.microsoft.com/office/2011/relationships/commentsExtended" Target="commentsExtended.xml" Id="R032495b7340d405c" /><Relationship Type="http://schemas.microsoft.com/office/2016/09/relationships/commentsIds" Target="commentsIds.xml" Id="Rdf3d5533a6054e72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l+7h0PSr/iZ/fotA2hDIxNQA0A==">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Ewa Komuda-Milczarek</dc:creator>
  <keywords/>
  <lastModifiedBy>Gość</lastModifiedBy>
  <revision>5</revision>
  <dcterms:created xsi:type="dcterms:W3CDTF">2025-09-23T16:46:00.0000000Z</dcterms:created>
  <dcterms:modified xsi:type="dcterms:W3CDTF">2025-11-04T11:00:47.7742183Z</dcterms:modified>
</coreProperties>
</file>