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802C" w14:textId="77777777" w:rsidR="00C24103" w:rsidRPr="00F13329" w:rsidRDefault="00C24103" w:rsidP="00C24103">
      <w:pPr>
        <w:ind w:right="-1"/>
        <w:contextualSpacing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pl-PL"/>
        </w:rPr>
      </w:pPr>
    </w:p>
    <w:p w14:paraId="41F16B71" w14:textId="693089E9" w:rsidR="3CF147D7" w:rsidRPr="00F13329" w:rsidRDefault="00C24103" w:rsidP="00C24103">
      <w:pPr>
        <w:ind w:right="-1"/>
        <w:contextualSpacing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sz w:val="20"/>
          <w:szCs w:val="20"/>
          <w:lang w:val="pl-PL"/>
        </w:rPr>
        <w:t>MASERATI GRECALE FOLGORE</w:t>
      </w:r>
    </w:p>
    <w:p w14:paraId="61D825CD" w14:textId="77777777" w:rsidR="00C24103" w:rsidRPr="00F13329" w:rsidRDefault="00C24103" w:rsidP="00C24103">
      <w:pPr>
        <w:ind w:right="-1"/>
        <w:contextualSpacing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lang w:val="pl-PL"/>
        </w:rPr>
      </w:pPr>
    </w:p>
    <w:p w14:paraId="50D86811" w14:textId="77777777" w:rsidR="00C24103" w:rsidRPr="00F13329" w:rsidRDefault="00C24103" w:rsidP="1CED0AC3">
      <w:pPr>
        <w:contextualSpacing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pl-PL"/>
        </w:rPr>
      </w:pPr>
    </w:p>
    <w:p w14:paraId="1C17F3A7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bookmarkStart w:id="0" w:name="_GoBack"/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Maserati Grecale Folgore: pierwszy w 100 proc. elektryczny SUV</w:t>
      </w:r>
    </w:p>
    <w:bookmarkEnd w:id="0"/>
    <w:p w14:paraId="15BD23B9" w14:textId="77777777" w:rsidR="00A53E06" w:rsidRPr="00F13329" w:rsidRDefault="00A53E06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</w:p>
    <w:p w14:paraId="5DEB001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Grecale Folgore to pierwszy w pełni elektryczny SUV w historii Maserati. Gwarantuje on „wyjątkowe wrażenia na co dzień” także klientom wybierającym elektryczne pojazdy, którzy nie chcą rezygnować z osiągów w czystym stylu Maserati.</w:t>
      </w:r>
    </w:p>
    <w:p w14:paraId="223CACF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1B6F7BED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Wersja w 100 proc. elektryczna nosi nazwę Folgore – charakterystyczną dla elektrycznych modeli Maserati.</w:t>
      </w:r>
    </w:p>
    <w:p w14:paraId="6ABFF63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1EF1F97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Grecale Folgore idealnie wpisuje się w gamę modeli Grecale – najbardziej kompletną w historii Maserati – która obejmuje silniki spalinowe, hybrydowe i w pełni elektryczne.</w:t>
      </w:r>
    </w:p>
    <w:p w14:paraId="45206B3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43FBC67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Maserati Grecale łączy sportowy charakter z elegancją. To przestronny i komfortowy SUV w swojej klasie. </w:t>
      </w:r>
    </w:p>
    <w:p w14:paraId="7FCEC03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CFA59BE" w14:textId="4B7039A0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Wprowadzony na rynek w 2023 roku, rok po wersjach hybrydowej i benzynowej, Grecale Folgore jest w 100 proc. zaprojektowany, opracowany i wyprodukowany we Włoszech, wyposażony w akumulator o pojemności 105 kWh, wykorzystujący technologię 400 V. Nowy elektryczny SUV Maserati zapewnia moment obrotowy 820 Nm, gwarantując osiągi godne samochodu ze znakiem Trójzębu. Dzięki w 100 proc. elektrycznemu układowi napędowemu oferuje moc 410 kW i prędkość maksymalną 220 km/h.</w:t>
      </w:r>
    </w:p>
    <w:p w14:paraId="1B51879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Wyróżnia się również ekskluzywnym kolorem nadwozia Rame Folgore.</w:t>
      </w:r>
    </w:p>
    <w:p w14:paraId="21CAB2B3" w14:textId="39B148D0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78363B84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Podejście Maserati: koncepcja metamorfozy</w:t>
      </w:r>
    </w:p>
    <w:p w14:paraId="677CADB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53962386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Kluczową koncepcją leżącą u podstaw podejścia Maserati do świata elektryfikacji jest metamorfoza.</w:t>
      </w:r>
    </w:p>
    <w:p w14:paraId="41DDAD2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Odcień nadwozia Rame Folgore zmienia się w zależności od oświetlenia. Inspiracją jest współczesna architektura, w szczególności fasada Muzeum Guggenheima w Bilbao, gdzie ciepłe odcienie miedzi oświetlonych obszarów współistnieją z zimnymi szaro-niebieskimi odcieniami zacienionych sekcji – co jest możliwe dzięki zastosowaniu pigmentów o mieniących się odcieniach.</w:t>
      </w:r>
    </w:p>
    <w:p w14:paraId="28906DF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7048E3C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Ewolucja ta znajduje odzwierciedlenie w zastosowaniu innowacyjnych materiałów, takich jak ECONYL®, regenerowane włókno nylonowe o wyjątkowej estetyce: uzyskiwane z odzysku odpadów nylonowych – w tym sieci rybackich z oceanów i akwakultury, skrawków tekstylnych z papierni i dywanów przeznaczonych na wysypiska śmieci – i przekształcane w wysokiej jakości dziewiczą przędzę nylonową dla przemysłu modowego i wzornictwa wnętrz.</w:t>
      </w:r>
    </w:p>
    <w:p w14:paraId="226A8C4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3757E426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Ten ekskluzywny materiał, o wyjątkowej, bardzo matowej powierzchni przypominającej tkaninę kombinezonu do nurkowania, w połączeniu z obróbką laserową, charakteryzuje się cyfrowo generowanym wzorem, które wyraża naturalną dynamikę. Zainspirowany ruchami baleriny uchwyconymi na fotografii, mówi o „kontrolowanym ruchu”, o ruchu uwiecznionym na zawsze.</w:t>
      </w:r>
    </w:p>
    <w:p w14:paraId="41D853F5" w14:textId="6C94D509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319A2CA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Wygląd zewnętrzny i aerodynamika</w:t>
      </w:r>
    </w:p>
    <w:p w14:paraId="2986EF7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lastRenderedPageBreak/>
        <w:t>Z zewnątrz charakterystyczna „wizualna długowieczność” Grecale Folgore sprawia, że jest on zarówno rozpoznawalny, jak i nowoczesny.</w:t>
      </w:r>
    </w:p>
    <w:p w14:paraId="389E2231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Z przodu Grecale Folgore jest, jak zawsze, „unikalny z założenia”, z odwróconą kratką zmodyfikowaną pod kątem wymagań chłodzenia charakterystycznych dla pojazdów elektrycznych. Przedni pas Grecale Folgore jest inspirowany wersją Trofeo. Zoptymalizowana aerodynamika, w tym przeprojektowany tylny dyfuzor, obniża zużycie energii.</w:t>
      </w:r>
    </w:p>
    <w:p w14:paraId="087A3B1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59289D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Grecale Folgore ma felgi Aero w rozmiarach 19”, 20” lub 21” (w zależności od rynku), zaprojektowanymi specjalnie w celu maksymalizacji aerodynamiki i inspirowanymi kształtem trójzębu Maserati. Kratka charakterystyczna dla modelu Folgore ma błyszczące czarne wstawki na lekko anodowanej, jedwabiście czarnej podstawie. Błyszcząca czerń charakteryzuje również splitter, klamki, ramy okienne, boczne progi i klamkę tylnej klapy. Emblematy i zaciski hamulcowe są w kolorze miedzianym, a boczne wloty powietrza są podświetlane.</w:t>
      </w:r>
    </w:p>
    <w:p w14:paraId="01BEE75C" w14:textId="5438CDAC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13BE5744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Wystrój wnętrza</w:t>
      </w:r>
    </w:p>
    <w:p w14:paraId="36BF37B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82690F1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Wnętrze Grecale Folgore wyróżnia się motywem Folgore w formie płaskorzeźby na desce rozdzielczej oraz charakterystycznymi, karbonowo-miedzianymi, trójwymiarowymi wykończeniami, podkreślonymi przez oświetlenie ambientowe.</w:t>
      </w:r>
    </w:p>
    <w:p w14:paraId="2EDD62E0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4A9331B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14-stopniowe elektryczne fotele sportowe z ECONYL® – dostępne w kolorze czarnym/brązowym – łączą technologię laserową z funkcjami ogrzewania i wentylacji. Innowacyjna przędza regenerowana znajduje się również w pozostałej części kabiny, w tym w podsufitce i dywanikach.</w:t>
      </w:r>
    </w:p>
    <w:p w14:paraId="0BE7DE61" w14:textId="7E2707D5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594AE3FD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Technologia i doświadczenie cyfrowe</w:t>
      </w:r>
    </w:p>
    <w:p w14:paraId="3BFABA4E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91935F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W Grecale Folgore interfejsy cyfrowe są zaprojektowane z myślą o kierowcy.</w:t>
      </w:r>
    </w:p>
    <w:p w14:paraId="02A1B46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4737B1B3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Zaawansowany wyświetlacz dotykowy: centralny wyświetlacz o przekątnej 12,3 cala (w 100 proc. podłączony) i dodatkowy wyświetlacz o przekątnej 8,8 cala są ergonomicznie rozmieszczone, aby ułatwić dostęp do elementów sterujących.</w:t>
      </w:r>
    </w:p>
    <w:p w14:paraId="6E3D105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3EA8F49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Cyfrowe sterowanie klimatyzacją jest proste i szybkie. Ekskluzywne dla Maserati szybkie sterowanie gestami pozwala kierowcom natychmiast regulować temperaturę i prędkość wentylatora, nie odrywając wzroku od drogi.</w:t>
      </w:r>
    </w:p>
    <w:p w14:paraId="0D8F0A1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645AADD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12,3-calowy cyfrowy zestaw wskaźników jest intuicyjny i łatwy w konfiguracji. Konfigurowalny wyświetlacz head-up minimalizuje rozpraszanie uwagi, wyświetlając kluczowe informacje, takie jak prędkość, mapy i nawigacja, bezpośrednio na przedniej szybie, a cyfrowy zegar Maserati aktywuje asystenta głosowego, umożliwiając szybkie sterowanie klimatyzacją, multimediami, nawigacją i połączeniami.</w:t>
      </w:r>
    </w:p>
    <w:p w14:paraId="4556426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5CB9ED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System multimedialny Maserati Intelligent Assistant (MIA) nowej generacji został zoptymalizowany dla modelu Grecale Folgore, zapewniając płynne działanie i nowoczesną grafikę.</w:t>
      </w:r>
    </w:p>
    <w:p w14:paraId="6F989AFA" w14:textId="193E7FE0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4C7E6DF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Tryby jazdy i osiągi</w:t>
      </w:r>
    </w:p>
    <w:p w14:paraId="1421B73E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94D946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lastRenderedPageBreak/>
        <w:t>Aby jeszcze bardziej zwiększyć przyjemność z jazdy i umożliwić klientom konfigurację pojazdu zgodnie z ich potrzebami, Grecale Folgore oferuje cztery tryby jazdy: MAX RANGE, GT, SPORT, OFFROAD.</w:t>
      </w:r>
    </w:p>
    <w:p w14:paraId="5619A43E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0429D3E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Regulacji można dokonać za pomocą przełącznika trybu jazdy umieszczonego na kutej czarnej kierownicy. Ta ostatnia jest również pokryta perforowaną skórą i posiada niebieski przycisk startowy – wyścigowa dusza Grecale Folgore na wyciągnięcie ręki. Wszystkie modele Grecale Folgore są wyposażone w zawieszenie pneumatyczne.</w:t>
      </w:r>
    </w:p>
    <w:p w14:paraId="2303934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36970FFE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Tryb MAX RANGE pozwala osiągnąć maksymalny możliwy zasięg dzięki zastosowaniu strategii oszczędzania energii. Jest on zalecany, gdy poziom naładowania akumulatora spadnie poniżej 16 proc. i nie ma w pobliżu domowej ładowarki ściennej (wallbox). Ogranicza on prędkość maksymalną do 130 km/h, zmniejsza reakcję przepustnicy i ogranicza moc klimatyzacji.</w:t>
      </w:r>
    </w:p>
    <w:p w14:paraId="6786E93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5C4D4D27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Funkcja AWD Disconnect poprawia zasięg elektryczny, zapewniając płynne przejście między różnymi warunkami jazdy.</w:t>
      </w:r>
    </w:p>
    <w:p w14:paraId="675E0880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1C95AEC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AWD Disconnect automatycznie przełącza się z napędu na wszystkie koła (AWD) na napęd na tylne koła (RWD) w ułamku sekundy, wykorzystując inteligentną technologię do analizy informacji, takich jak poślizg kół, warunki drogowe, prędkość pojazdu i temperatura zewnętrzna. Dzięki tej i innym optymalizacjom technicznym Maserati Grecale Folgore zwiększyło swój zasięg do ponad 580 km, potwierdzając swoją status punktu odniesienia w tym segmencie.</w:t>
      </w:r>
    </w:p>
    <w:p w14:paraId="355DF6EF" w14:textId="1D7906E5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70D6F9FA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color w:val="666666"/>
          <w:sz w:val="20"/>
          <w:szCs w:val="20"/>
          <w:lang w:val="pl-PL"/>
        </w:rPr>
        <w:t>Kolory i wnętrza</w:t>
      </w:r>
    </w:p>
    <w:p w14:paraId="6FECFD4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240CCC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Grecale wzbogacił swoją gamę kolorów nadwozia o nowe odcienie, takie jak Verde Royale, Night Interaction i Devil Orange. </w:t>
      </w:r>
    </w:p>
    <w:p w14:paraId="30C7FED4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AFCC9C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Maserati wprowadziło również nową kombinację wnętrza: czerń z wyrafinowanymi niebieskimi przeszyciami, będącą wyrafinowanym wyrazem współczesnej włoskiej elegancji.</w:t>
      </w:r>
    </w:p>
    <w:p w14:paraId="1ED5CF2F" w14:textId="0387C8D6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B79FA2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Maserati Fuoriserie dla Grecale</w:t>
      </w:r>
    </w:p>
    <w:p w14:paraId="5B0338B7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617EB50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Program personalizacji Maserati Fuoriserie oferuje szeroką gamę kolorów i materiałów.</w:t>
      </w:r>
    </w:p>
    <w:p w14:paraId="77A2E13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54F46DC1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Fuoriserie oferuje dwa poziomy personalizacji:</w:t>
      </w:r>
    </w:p>
    <w:p w14:paraId="3E1501ED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402365E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Katalog, w którym dwie kolekcje pomagają klientom przejść przez tysiące kombinacji: Corse, inspirowana ponadczasowym dziedzictwem i stylem Maserati, oraz Futura, inspirowana nowymi trendami i połączeniami ze świata sztuki, mody i architektury.</w:t>
      </w:r>
    </w:p>
    <w:p w14:paraId="2A94664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2909DC49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Bespoke, świat dostosowany do indywidualnych potrzeb, w którym samochody są tworzone zgodnie z konkretnymi wymaganiami klienta lub jako modele unikalne. Proces Bespoke pozwala stworzyć całkowicie unikalny samochód według specyfikacji klienta.</w:t>
      </w:r>
    </w:p>
    <w:p w14:paraId="5D226579" w14:textId="6EBF01F0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Program Fuoriserie dla modelu Grecale oferuje klientom: 32 kolory nadwozia (w tym sześć nowych), 8 dedykowanych wnętrz, 4 różne zaciski hamulcowe (1 specjalnie dla Grecale BEV), 5 felg dla gamy Grecale i 1 specjalnie dla Grecale BEV, 3 wersje wykończenia (1 dla Grecale BEV).</w:t>
      </w:r>
    </w:p>
    <w:p w14:paraId="1409EC0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0B9BC573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lastRenderedPageBreak/>
        <w:t>Nowe kolory nadwozia to Bronzo, Blu Inchiostro i Grigio Mistero w kolekcji Corse oraz Aqua Marina, Azzurro Astro Matte i Digital Mint Matte w kolekcji Futura.</w:t>
      </w:r>
    </w:p>
    <w:p w14:paraId="354960D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71F2953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Program jest stale rozwijany, aby zapewnić jeszcze bardziej wyjątkowe wrażenia. W historycznej fabryce w Modenie, siedzibie Maserati od ponad 80 lat, stworzono specjalną przestrzeń. Na początku 2025 roku otwarto tu Officine Fuoriserie: miejsce, w którym technologia spotyka się z rzemiosłem, a kreatywność i personalizacja nie znają granic, łącznie z możliwością lakierowania wszystkich aktualnych modeli. Officine Fuoriserie to kompleksowa podróż dostosowana do indywidualnych potrzeb, oferująca płynne doświadczenie od wstępnej konfiguracji po dedykowaną dostawę z fabryki.</w:t>
      </w:r>
    </w:p>
    <w:p w14:paraId="0253EB14" w14:textId="1A2547EE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686E0E4B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b/>
          <w:bCs/>
          <w:i/>
          <w:iCs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b/>
          <w:bCs/>
          <w:i/>
          <w:iCs/>
          <w:color w:val="666666"/>
          <w:sz w:val="20"/>
          <w:szCs w:val="20"/>
          <w:lang w:val="pl-PL"/>
        </w:rPr>
        <w:t>Doświadczenie Grecale Folgore</w:t>
      </w:r>
    </w:p>
    <w:p w14:paraId="30B0404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61273DA5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Grecale Folgore łączy sportowy charakter z elegancją elektrycznego pojazdu.</w:t>
      </w:r>
    </w:p>
    <w:p w14:paraId="50C01DFC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3974D116" w14:textId="626DAEB5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Klienci Grecale Folgore otrzymają stację ładowania do montażu w domu lub w preferowanej lokalizacji. Stacja ładowania zapewnia moc ładowania od 3 do 22 kW, wykorzystując technologię równoważenia obciążenia, aby zapewnić optymalną wydajność w zarządzaniu zasilaniem elektrycznym budynku. Podobnie jak większość entuzjastów pojazdów elektrycznych, klienci mogą ładować swoje Grecale Folgore podczas postoju w garażu.</w:t>
      </w:r>
    </w:p>
    <w:p w14:paraId="7EF8806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51861348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Dzięki ładowaniu Grecale Folgore w garażu klienci mogą wstępnie ogrzać lub schłodzić samochód, gdy pozostaje on podłączony do sieci, bez wyczerpywania akumulatora, dzięki usługom wstępnego kondycjonowania pojazdu.</w:t>
      </w:r>
    </w:p>
    <w:p w14:paraId="2E8DDF2F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7C6EDD72" w14:textId="77777777" w:rsidR="00A017FB" w:rsidRPr="00F13329" w:rsidRDefault="00A017FB" w:rsidP="00A017FB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Dzięki aplikacji Maserati Charge klienci Folgore mogą zarządzać ładowaniem zarówno w domu, jak i w miejscach publicznych za pomocą jednego punktu kontaktowego, co ułatwia lokalizowanie, planowanie i monitorowanie ładowania.</w:t>
      </w:r>
    </w:p>
    <w:p w14:paraId="139F8197" w14:textId="6E8C7FB5" w:rsidR="6F80B313" w:rsidRPr="00F13329" w:rsidRDefault="6F80B313" w:rsidP="6F80B313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</w:p>
    <w:p w14:paraId="1C33558F" w14:textId="5C452BF3" w:rsidR="148446B3" w:rsidRPr="00F13329" w:rsidRDefault="148446B3" w:rsidP="6F80B313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Główne funkcje to:</w:t>
      </w:r>
    </w:p>
    <w:p w14:paraId="430FA932" w14:textId="2CF0E862" w:rsidR="745AEB6D" w:rsidRPr="00F13329" w:rsidRDefault="745AEB6D" w:rsidP="6F80B313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u w:val="single"/>
          <w:lang w:val="pl-PL"/>
        </w:rPr>
        <w:t xml:space="preserve">Automatyczne wstępne kondycjonowanie akumulatora: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aby ładowanie było jak najbardziej wydajne i szybkie, Maserati Grecale Folgore jest wyposażone w funkcję automatycznego wstępnego kondycjonowania akumulatora, która jest aktywowana w pobliżu ultraszybkiego punktu ładowania. Wstępne kondycjonowanie przygotowuje akumulator do fazy ładowania, dostosowując jego temperaturę w celu skrócenia czasu ładowania.</w:t>
      </w:r>
    </w:p>
    <w:p w14:paraId="01DA2CDB" w14:textId="32A9D49B" w:rsidR="1D9A09F8" w:rsidRPr="00F13329" w:rsidRDefault="1D9A09F8" w:rsidP="027115EA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u w:val="single"/>
          <w:lang w:val="pl-PL"/>
        </w:rPr>
        <w:t xml:space="preserve">Utrzymanie temperatury w kabinie: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nowe Maserati </w:t>
      </w:r>
      <w:r w:rsidR="0F9C0D9B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Grecale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Folgore może utrzymywać temperaturę wewnątrz kabiny nawet wtedy, gdy samochód nie jest uruchomiony, zapewniając komfort pasażerom.</w:t>
      </w:r>
    </w:p>
    <w:p w14:paraId="120186FF" w14:textId="046F53ED" w:rsidR="1D9A09F8" w:rsidRPr="00F13329" w:rsidRDefault="1D9A09F8" w:rsidP="1CED0AC3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u w:val="single"/>
          <w:lang w:val="pl-PL"/>
        </w:rPr>
        <w:t xml:space="preserve">Trasy dla pojazdów elektrycznych: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Maserati </w:t>
      </w:r>
      <w:r w:rsidR="3AADB2A4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Grecale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Folgore pomaga klientom w planowaniu podróży. Dzięki pełnej świadomości stanu akumulatora i przewidywanego zużycia energii w </w:t>
      </w:r>
      <w:r w:rsidR="335134C2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dowolnym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momencie</w:t>
      </w:r>
      <w:r w:rsidR="002225A3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,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może uwzględnić wszelkie postoje w celu ładowania i zoptymalizować całkowity czas trwania podróży.</w:t>
      </w:r>
    </w:p>
    <w:p w14:paraId="66C3920C" w14:textId="3702CDD9" w:rsidR="1D9A09F8" w:rsidRPr="00F13329" w:rsidRDefault="1D9A09F8" w:rsidP="6F80B313">
      <w:pPr>
        <w:contextualSpacing/>
        <w:jc w:val="both"/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</w:pP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u w:val="single"/>
          <w:lang w:val="pl-PL"/>
        </w:rPr>
        <w:t xml:space="preserve">Dynamiczne mapowanie zasięgu: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maksymalna odległość, jaką może </w:t>
      </w:r>
      <w:r w:rsidR="4EF7F113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pokonać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Maserati </w:t>
      </w:r>
      <w:r w:rsidR="7FF528B0"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 xml:space="preserve">Grecale </w:t>
      </w:r>
      <w:r w:rsidRPr="00F13329">
        <w:rPr>
          <w:rFonts w:ascii="Century Gothic" w:eastAsia="Century Gothic" w:hAnsi="Century Gothic" w:cs="Century Gothic"/>
          <w:color w:val="666666"/>
          <w:sz w:val="20"/>
          <w:szCs w:val="20"/>
          <w:lang w:val="pl-PL"/>
        </w:rPr>
        <w:t>Folgore, jest wyświetlana na mapie i aktualizowana w czasie rzeczywistym w zależności od stanu naładowania i stylu jazdy klienta.</w:t>
      </w:r>
    </w:p>
    <w:p w14:paraId="36959D1A" w14:textId="77777777" w:rsidR="00FF3639" w:rsidRPr="00F13329" w:rsidRDefault="00FF3639" w:rsidP="00FF3639">
      <w:pPr>
        <w:contextualSpacing/>
        <w:jc w:val="both"/>
        <w:rPr>
          <w:rFonts w:ascii="Century Gothic" w:eastAsia="Century Gothic" w:hAnsi="Century Gothic" w:cs="Century Gothic"/>
          <w:sz w:val="16"/>
          <w:szCs w:val="16"/>
          <w:lang w:val="pl-PL"/>
        </w:rPr>
      </w:pPr>
    </w:p>
    <w:p w14:paraId="56B50516" w14:textId="77777777" w:rsidR="0090390F" w:rsidRPr="00F13329" w:rsidRDefault="0090390F" w:rsidP="00FF3639">
      <w:pPr>
        <w:contextualSpacing/>
        <w:jc w:val="both"/>
        <w:rPr>
          <w:rFonts w:ascii="Century Gothic" w:eastAsia="Century Gothic" w:hAnsi="Century Gothic" w:cs="Century Gothic"/>
          <w:sz w:val="16"/>
          <w:szCs w:val="16"/>
          <w:lang w:val="pl-PL"/>
        </w:rPr>
      </w:pPr>
    </w:p>
    <w:tbl>
      <w:tblPr>
        <w:tblW w:w="9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555"/>
      </w:tblGrid>
      <w:tr w:rsidR="009C55B4" w:rsidRPr="00F13329" w14:paraId="45F153B9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5D5CB9F" w14:textId="77777777" w:rsidR="009C55B4" w:rsidRPr="00F13329" w:rsidRDefault="009C55B4" w:rsidP="009C55B4">
            <w:pPr>
              <w:spacing w:after="160" w:line="259" w:lineRule="auto"/>
              <w:jc w:val="center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lastRenderedPageBreak/>
              <w:t>DANE TECHNICZNE</w:t>
            </w:r>
          </w:p>
        </w:tc>
      </w:tr>
      <w:tr w:rsidR="009C55B4" w:rsidRPr="00F13329" w14:paraId="03253017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5625CC8D" w14:textId="77777777" w:rsidR="009C55B4" w:rsidRPr="00F13329" w:rsidRDefault="009C55B4" w:rsidP="009C55B4">
            <w:pPr>
              <w:spacing w:after="160" w:line="259" w:lineRule="auto"/>
              <w:jc w:val="center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GRECALE FOLGORE</w:t>
            </w:r>
          </w:p>
        </w:tc>
      </w:tr>
      <w:tr w:rsidR="009C55B4" w:rsidRPr="00F13329" w14:paraId="14C89FEC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4B2A74A" w14:textId="77777777" w:rsidR="009C55B4" w:rsidRPr="00F13329" w:rsidRDefault="009C55B4" w:rsidP="009C55B4">
            <w:pPr>
              <w:spacing w:after="160" w:line="259" w:lineRule="auto"/>
              <w:jc w:val="center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WYMIARY I MAS</w:t>
            </w:r>
          </w:p>
        </w:tc>
      </w:tr>
      <w:tr w:rsidR="009C55B4" w:rsidRPr="00F13329" w14:paraId="745E5600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6FABE9A3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Długość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312F084E" w14:textId="6BCFCF94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4865 </w:t>
            </w:r>
          </w:p>
        </w:tc>
      </w:tr>
      <w:tr w:rsidR="009C55B4" w:rsidRPr="00F13329" w14:paraId="443F91FB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2162AA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Szerokość – z lusterkami bocznymi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76EE478" w14:textId="4D16A660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2163 </w:t>
            </w:r>
          </w:p>
        </w:tc>
      </w:tr>
      <w:tr w:rsidR="009C55B4" w:rsidRPr="00F13329" w14:paraId="39F9334E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55D02179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Szerokość – bez lusterek bocznych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2CA11040" w14:textId="09BB354D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1979 </w:t>
            </w:r>
          </w:p>
        </w:tc>
      </w:tr>
      <w:tr w:rsidR="009C55B4" w:rsidRPr="00F13329" w14:paraId="0E00D3BE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831F8D3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Wysokość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023870D" w14:textId="7F26B23F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1663 </w:t>
            </w:r>
          </w:p>
        </w:tc>
      </w:tr>
      <w:tr w:rsidR="009C55B4" w:rsidRPr="00F13329" w14:paraId="0815F713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50C7E794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Rozstaw osi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200C0484" w14:textId="23E70811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2901 </w:t>
            </w:r>
          </w:p>
        </w:tc>
      </w:tr>
      <w:tr w:rsidR="009C55B4" w:rsidRPr="00F13329" w14:paraId="71BACD6E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DB45371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Rozstaw kół przednich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9F1F117" w14:textId="2FB69F72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1621 </w:t>
            </w:r>
          </w:p>
        </w:tc>
      </w:tr>
      <w:tr w:rsidR="009C55B4" w:rsidRPr="00F13329" w14:paraId="5EEE399D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2667D924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Rozstaw tylnych kół (mm)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79020E5F" w14:textId="69F1AC6A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1694 </w:t>
            </w:r>
          </w:p>
        </w:tc>
      </w:tr>
      <w:tr w:rsidR="009C55B4" w:rsidRPr="00F13329" w14:paraId="516BDD66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4251379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Kąt natarcia (stopnie)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4D69082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18,9*</w:t>
            </w:r>
          </w:p>
        </w:tc>
      </w:tr>
      <w:tr w:rsidR="009C55B4" w:rsidRPr="00F13329" w14:paraId="57D1F8C7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3219623B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Kąt zejścia (stopnie)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12DA328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19,1*</w:t>
            </w:r>
          </w:p>
        </w:tc>
      </w:tr>
      <w:tr w:rsidR="009C55B4" w:rsidRPr="00F13329" w14:paraId="693F4D13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D41D4EB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Promień skrętu (m)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5192010E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12,3</w:t>
            </w:r>
          </w:p>
        </w:tc>
      </w:tr>
      <w:tr w:rsidR="009C55B4" w:rsidRPr="00F13329" w14:paraId="59DE0B86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3C7CCDA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Pojemność bagażnika (l)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1AEB8F1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535</w:t>
            </w:r>
          </w:p>
        </w:tc>
      </w:tr>
      <w:tr w:rsidR="009C55B4" w:rsidRPr="00F13329" w14:paraId="00FEE086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66CF22A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Masa homologacyjna (kg)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0C9310F9" w14:textId="5AACADF0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2480</w:t>
            </w:r>
          </w:p>
        </w:tc>
      </w:tr>
      <w:tr w:rsidR="009C55B4" w:rsidRPr="00F13329" w14:paraId="7CCBC4CB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4CF833C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Rozkład masy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68E6E428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47,2/52,8*</w:t>
            </w:r>
          </w:p>
        </w:tc>
      </w:tr>
      <w:tr w:rsidR="009C55B4" w:rsidRPr="00F13329" w14:paraId="138CDED3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049A006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UKŁAD NAPĘDOWY</w:t>
            </w:r>
          </w:p>
        </w:tc>
      </w:tr>
      <w:tr w:rsidR="009C55B4" w:rsidRPr="00F13329" w14:paraId="724B8073" w14:textId="77777777" w:rsidTr="00521E3D">
        <w:trPr>
          <w:trHeight w:val="345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1E4CF38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Silniki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0928838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 silniki o mocy 205 kW</w:t>
            </w:r>
          </w:p>
        </w:tc>
      </w:tr>
      <w:tr w:rsidR="009C55B4" w:rsidRPr="00F13329" w14:paraId="37E8D622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58BBFE0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Łączna maksymalna moc na kołach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6D4CD734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410 kW </w:t>
            </w:r>
          </w:p>
        </w:tc>
      </w:tr>
      <w:tr w:rsidR="009C55B4" w:rsidRPr="00F13329" w14:paraId="455292D0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7A6BB41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Maksymalny moment obrotowy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10E892C0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820 Nm</w:t>
            </w:r>
          </w:p>
        </w:tc>
      </w:tr>
      <w:tr w:rsidR="009C55B4" w:rsidRPr="00F13329" w14:paraId="361E45E9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0BD6FED9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Energia akumulatora (nominalna)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1FB70AC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105 kWh</w:t>
            </w:r>
          </w:p>
        </w:tc>
      </w:tr>
      <w:tr w:rsidR="009C55B4" w:rsidRPr="00F13329" w14:paraId="617F1909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426CC3C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Szybkie ładowanie prądem stałym – 400 V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61A0663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150 kW</w:t>
            </w:r>
          </w:p>
        </w:tc>
      </w:tr>
      <w:tr w:rsidR="009C55B4" w:rsidRPr="00F13329" w14:paraId="20E6FAE2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63F0572B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Ładowanie prądem stałym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64CF1DA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20–80% w 29 minut</w:t>
            </w:r>
          </w:p>
        </w:tc>
      </w:tr>
      <w:tr w:rsidR="009C55B4" w:rsidRPr="00F13329" w14:paraId="4F15CF1F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58337CE7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Ładowanie prądem przemiennym (maksymalna moc)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4A4B8ABA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22 kW*/15 kW**</w:t>
            </w:r>
          </w:p>
        </w:tc>
      </w:tr>
      <w:tr w:rsidR="009C55B4" w:rsidRPr="00F13329" w14:paraId="3709B5E8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2B7B207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 xml:space="preserve">Zasięg WLTP Łącznie  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C35813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Pojazd Niski  580 km </w:t>
            </w:r>
          </w:p>
          <w:p w14:paraId="1BAC2B66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Maksymalny zasięg pojazdu 475 km</w:t>
            </w:r>
          </w:p>
        </w:tc>
      </w:tr>
      <w:tr w:rsidR="009C55B4" w:rsidRPr="00F13329" w14:paraId="04E5CCA2" w14:textId="77777777" w:rsidTr="00521E3D">
        <w:trPr>
          <w:trHeight w:val="11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0A94548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lastRenderedPageBreak/>
              <w:t>Zużycie paliwa WLTP Łącznie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777CAC2A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 25,5 - 20,9 kWh/100 km </w:t>
            </w:r>
          </w:p>
        </w:tc>
      </w:tr>
      <w:tr w:rsidR="009C55B4" w:rsidRPr="00F13329" w14:paraId="4451EF0C" w14:textId="77777777" w:rsidTr="00521E3D">
        <w:trPr>
          <w:trHeight w:val="30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7EE8229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 xml:space="preserve">Zasięg EPA 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2A84D0FB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 xml:space="preserve"> Do 268 mil</w:t>
            </w:r>
          </w:p>
        </w:tc>
      </w:tr>
      <w:tr w:rsidR="009C55B4" w:rsidRPr="00F13329" w14:paraId="0CE12193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64C6C3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OSIĄGI</w:t>
            </w:r>
          </w:p>
        </w:tc>
      </w:tr>
      <w:tr w:rsidR="009C55B4" w:rsidRPr="00F13329" w14:paraId="26B53B80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33D1CDD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Prędkość maksymalna km/h - mph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12D23E85" w14:textId="57C012B1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220 km/h </w:t>
            </w:r>
          </w:p>
        </w:tc>
      </w:tr>
      <w:tr w:rsidR="009C55B4" w:rsidRPr="00F13329" w14:paraId="5284FFE4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1B86669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0-100 km/h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6A3D7381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4,1 s *</w:t>
            </w:r>
          </w:p>
        </w:tc>
      </w:tr>
      <w:tr w:rsidR="009C55B4" w:rsidRPr="00F13329" w14:paraId="06A143B2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5359BA79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0-200 km/h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34539C5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16,1 s *</w:t>
            </w:r>
          </w:p>
        </w:tc>
      </w:tr>
      <w:tr w:rsidR="009C55B4" w:rsidRPr="00F13329" w14:paraId="3BFB5BFB" w14:textId="77777777" w:rsidTr="00521E3D">
        <w:trPr>
          <w:trHeight w:val="30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3AEBCD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 xml:space="preserve">0-60 mph 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118F27E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 xml:space="preserve">3,7 s </w:t>
            </w: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**</w:t>
            </w:r>
          </w:p>
        </w:tc>
      </w:tr>
      <w:tr w:rsidR="009C55B4" w:rsidRPr="00F13329" w14:paraId="087412EB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5047E75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SKRZYNIA BIEGÓW</w:t>
            </w:r>
          </w:p>
        </w:tc>
      </w:tr>
      <w:tr w:rsidR="009C55B4" w:rsidRPr="00F13329" w14:paraId="713D2B53" w14:textId="77777777" w:rsidTr="00521E3D">
        <w:trPr>
          <w:trHeight w:val="24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68066EA0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Skrzynia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59CEE53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Napęd na wszystkie koła z podwójnym silnikiem i systemem odłączania przednich kół</w:t>
            </w:r>
          </w:p>
        </w:tc>
      </w:tr>
      <w:tr w:rsidR="009C55B4" w:rsidRPr="00F13329" w14:paraId="60172F4E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2B40B02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ZAWIESZENIE</w:t>
            </w:r>
          </w:p>
        </w:tc>
      </w:tr>
      <w:tr w:rsidR="009C55B4" w:rsidRPr="00F13329" w14:paraId="3B3DF9DE" w14:textId="77777777" w:rsidTr="00521E3D">
        <w:trPr>
          <w:trHeight w:val="186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747EAC88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Przednie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3AADDE82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Zawieszenie wahaczowe z wirtualną osią skrętną +</w:t>
            </w: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br/>
              <w:t>aktywnymi amortyzatorami i sprężynami pneumatycznymi</w:t>
            </w:r>
          </w:p>
        </w:tc>
      </w:tr>
      <w:tr w:rsidR="009C55B4" w:rsidRPr="00F13329" w14:paraId="70C667AF" w14:textId="77777777" w:rsidTr="00521E3D">
        <w:trPr>
          <w:trHeight w:val="26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3A78EEA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Tylne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E229BF8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Zawieszenie wielowahaczowe + aktywne amortyzatory i sprężyny pneumatyczne</w:t>
            </w:r>
          </w:p>
        </w:tc>
      </w:tr>
      <w:tr w:rsidR="009C55B4" w:rsidRPr="00F13329" w14:paraId="2A47B151" w14:textId="77777777" w:rsidTr="00521E3D">
        <w:trPr>
          <w:trHeight w:val="24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0684A8A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HAMULCE</w:t>
            </w:r>
          </w:p>
        </w:tc>
      </w:tr>
      <w:tr w:rsidR="009C55B4" w:rsidRPr="00F13329" w14:paraId="5142F58D" w14:textId="77777777" w:rsidTr="00521E3D">
        <w:trPr>
          <w:trHeight w:val="48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B6A3A4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Przednie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54B9FEC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Monolityczne wentylowane tarcze 350x28 mm</w:t>
            </w: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br/>
              <w:t>4-tłoczkowe stałe zaciski Brembo</w:t>
            </w:r>
          </w:p>
        </w:tc>
      </w:tr>
      <w:tr w:rsidR="009C55B4" w:rsidRPr="00F13329" w14:paraId="4E6EFAE3" w14:textId="77777777" w:rsidTr="00521E3D">
        <w:trPr>
          <w:trHeight w:val="480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10D313BE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Tylne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0CA91A9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Monolityczne wentylowane tarcze 350 x 22 mm</w:t>
            </w: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br/>
              <w:t>Pływające zaciski Continental z technologią MoC</w:t>
            </w:r>
          </w:p>
        </w:tc>
      </w:tr>
      <w:tr w:rsidR="009C55B4" w:rsidRPr="00F13329" w14:paraId="7888605C" w14:textId="77777777" w:rsidTr="00521E3D">
        <w:trPr>
          <w:trHeight w:val="480"/>
        </w:trPr>
        <w:tc>
          <w:tcPr>
            <w:tcW w:w="9800" w:type="dxa"/>
            <w:gridSpan w:val="2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29BA7FD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OPONY</w:t>
            </w:r>
          </w:p>
        </w:tc>
      </w:tr>
      <w:tr w:rsidR="009C55B4" w:rsidRPr="00F13329" w14:paraId="1666FE2A" w14:textId="77777777" w:rsidTr="00521E3D">
        <w:trPr>
          <w:trHeight w:val="208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vAlign w:val="center"/>
            <w:hideMark/>
          </w:tcPr>
          <w:p w14:paraId="22E5A641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Przednie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6E6E6"/>
            <w:hideMark/>
          </w:tcPr>
          <w:p w14:paraId="5F27D6C4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255/40 R21 – 255/45 R20 – 255/50 R19**</w:t>
            </w:r>
          </w:p>
        </w:tc>
      </w:tr>
      <w:tr w:rsidR="009C55B4" w:rsidRPr="00F13329" w14:paraId="12936A15" w14:textId="77777777" w:rsidTr="00521E3D">
        <w:trPr>
          <w:trHeight w:val="255"/>
        </w:trPr>
        <w:tc>
          <w:tcPr>
            <w:tcW w:w="424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8314663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b/>
                <w:bCs/>
                <w:kern w:val="2"/>
                <w:lang w:val="pl-PL"/>
                <w14:ligatures w14:val="standardContextual"/>
              </w:rPr>
              <w:t>Tylne</w:t>
            </w:r>
          </w:p>
        </w:tc>
        <w:tc>
          <w:tcPr>
            <w:tcW w:w="555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14:paraId="6565EF1F" w14:textId="77777777" w:rsidR="009C55B4" w:rsidRPr="00F13329" w:rsidRDefault="009C55B4" w:rsidP="009C55B4">
            <w:pPr>
              <w:spacing w:after="160" w:line="259" w:lineRule="auto"/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</w:pPr>
            <w:r w:rsidRPr="00F13329">
              <w:rPr>
                <w:rFonts w:ascii="Aptos" w:eastAsia="Aptos" w:hAnsi="Aptos" w:cs="Times New Roman"/>
                <w:kern w:val="2"/>
                <w:lang w:val="pl-PL"/>
                <w14:ligatures w14:val="standardContextual"/>
              </w:rPr>
              <w:t>295/35 R21 – 295/40 R20 – 255/50 R19**</w:t>
            </w:r>
          </w:p>
        </w:tc>
      </w:tr>
    </w:tbl>
    <w:p w14:paraId="3C5957BC" w14:textId="77777777" w:rsidR="009C55B4" w:rsidRPr="00F13329" w:rsidRDefault="009C55B4" w:rsidP="009C55B4">
      <w:pPr>
        <w:spacing w:after="160" w:line="259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F13329">
        <w:rPr>
          <w:rFonts w:ascii="Aptos" w:eastAsia="Aptos" w:hAnsi="Aptos" w:cs="Times New Roman"/>
          <w:kern w:val="2"/>
          <w:lang w:val="pl-PL"/>
          <w14:ligatures w14:val="standardContextual"/>
        </w:rPr>
        <w:t>* Specyfikacje UE</w:t>
      </w:r>
      <w:r w:rsidRPr="00F13329">
        <w:rPr>
          <w:rFonts w:ascii="Aptos" w:eastAsia="Aptos" w:hAnsi="Aptos" w:cs="Times New Roman"/>
          <w:kern w:val="2"/>
          <w:lang w:val="pl-PL"/>
          <w14:ligatures w14:val="standardContextual"/>
        </w:rPr>
        <w:br/>
        <w:t>** Rynek północnoamerykański</w:t>
      </w:r>
    </w:p>
    <w:p w14:paraId="5E199F03" w14:textId="77777777" w:rsidR="00FF3639" w:rsidRPr="00F13329" w:rsidRDefault="00FF3639" w:rsidP="00FF3639">
      <w:pPr>
        <w:contextualSpacing/>
        <w:jc w:val="both"/>
        <w:rPr>
          <w:rFonts w:ascii="Century Gothic" w:eastAsia="Century Gothic" w:hAnsi="Century Gothic" w:cs="Century Gothic"/>
          <w:sz w:val="16"/>
          <w:szCs w:val="16"/>
          <w:lang w:val="pl-PL"/>
        </w:rPr>
      </w:pPr>
    </w:p>
    <w:sectPr w:rsidR="00FF3639" w:rsidRPr="00F1332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75D8" w14:textId="77777777" w:rsidR="00852152" w:rsidRDefault="00852152">
      <w:pPr>
        <w:spacing w:after="0" w:line="240" w:lineRule="auto"/>
      </w:pPr>
      <w:r>
        <w:separator/>
      </w:r>
    </w:p>
  </w:endnote>
  <w:endnote w:type="continuationSeparator" w:id="0">
    <w:p w14:paraId="23104A4A" w14:textId="77777777" w:rsidR="00852152" w:rsidRDefault="0085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CB34A" w14:textId="77777777" w:rsidR="00852152" w:rsidRDefault="00852152">
      <w:pPr>
        <w:spacing w:after="0" w:line="240" w:lineRule="auto"/>
      </w:pPr>
      <w:r>
        <w:separator/>
      </w:r>
    </w:p>
  </w:footnote>
  <w:footnote w:type="continuationSeparator" w:id="0">
    <w:p w14:paraId="76F1C75F" w14:textId="77777777" w:rsidR="00852152" w:rsidRDefault="0085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0CD6369F" w:rsidR="00811052" w:rsidRDefault="00B65FE8" w:rsidP="00811052">
    <w:pPr>
      <w:pStyle w:val="Nagwek"/>
      <w:jc w:val="center"/>
    </w:pPr>
    <w:r>
      <w:rPr>
        <w:noProof/>
        <w:color w:val="000000"/>
        <w:lang w:val="pl-PL" w:eastAsia="pl-PL"/>
      </w:rPr>
      <w:drawing>
        <wp:inline distT="0" distB="0" distL="0" distR="0" wp14:anchorId="10FA34FA" wp14:editId="69CF0BAC">
          <wp:extent cx="1682750" cy="1003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qI9kh3P18EXQ6" int2:id="BhPNqKB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D4A0"/>
    <w:multiLevelType w:val="hybridMultilevel"/>
    <w:tmpl w:val="FFFFFFFF"/>
    <w:lvl w:ilvl="0" w:tplc="1430D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23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E4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C2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0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4D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A7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22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EDC1"/>
    <w:multiLevelType w:val="hybridMultilevel"/>
    <w:tmpl w:val="FFFFFFFF"/>
    <w:lvl w:ilvl="0" w:tplc="C51EB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007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4F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C4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8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4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82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7EFC"/>
    <w:multiLevelType w:val="hybridMultilevel"/>
    <w:tmpl w:val="FFFFFFFF"/>
    <w:lvl w:ilvl="0" w:tplc="97DE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01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A7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A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4D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A3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E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8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595"/>
    <w:multiLevelType w:val="multilevel"/>
    <w:tmpl w:val="3B7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BDF8D"/>
    <w:multiLevelType w:val="hybridMultilevel"/>
    <w:tmpl w:val="FFFFFFFF"/>
    <w:lvl w:ilvl="0" w:tplc="BEA096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B8C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8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A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C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4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25BF"/>
    <w:multiLevelType w:val="hybridMultilevel"/>
    <w:tmpl w:val="FFFFFFFF"/>
    <w:lvl w:ilvl="0" w:tplc="51F8E9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ACD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82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C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AF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D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5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67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1D93"/>
    <w:multiLevelType w:val="hybridMultilevel"/>
    <w:tmpl w:val="68CCC942"/>
    <w:lvl w:ilvl="0" w:tplc="8132DBE6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A14446DE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6AF046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3E9A2568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945ABD66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6DAA6DA6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D438F0BC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538AE46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5F001D52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F5126B7"/>
    <w:multiLevelType w:val="hybridMultilevel"/>
    <w:tmpl w:val="4D029E22"/>
    <w:lvl w:ilvl="0" w:tplc="1D3E4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62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0D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0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2C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6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0F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6D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B071D"/>
    <w:multiLevelType w:val="hybridMultilevel"/>
    <w:tmpl w:val="FFFFFFFF"/>
    <w:lvl w:ilvl="0" w:tplc="ED940E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700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0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5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4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AE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C4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66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0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0A78"/>
    <w:multiLevelType w:val="hybridMultilevel"/>
    <w:tmpl w:val="FFFFFFFF"/>
    <w:lvl w:ilvl="0" w:tplc="E2F2F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0CF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4A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6C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A0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A5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3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F23A3"/>
    <w:multiLevelType w:val="hybridMultilevel"/>
    <w:tmpl w:val="FFFFFFFF"/>
    <w:lvl w:ilvl="0" w:tplc="232E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E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C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0F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2B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A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D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0C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B9BD"/>
    <w:multiLevelType w:val="hybridMultilevel"/>
    <w:tmpl w:val="FFFFFFFF"/>
    <w:lvl w:ilvl="0" w:tplc="44C2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C3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E6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7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A2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23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6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21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A5A5A"/>
    <w:multiLevelType w:val="hybridMultilevel"/>
    <w:tmpl w:val="FFFFFFFF"/>
    <w:lvl w:ilvl="0" w:tplc="9D24F5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FAD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41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5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4B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C1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8C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22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40DAF"/>
    <w:multiLevelType w:val="multilevel"/>
    <w:tmpl w:val="5A00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2467A"/>
    <w:multiLevelType w:val="multilevel"/>
    <w:tmpl w:val="18F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42263"/>
    <w:multiLevelType w:val="multilevel"/>
    <w:tmpl w:val="ABB2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AA145"/>
    <w:multiLevelType w:val="hybridMultilevel"/>
    <w:tmpl w:val="ED08D73A"/>
    <w:lvl w:ilvl="0" w:tplc="4E965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A7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68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CC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66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43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2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AF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531E7"/>
    <w:multiLevelType w:val="multilevel"/>
    <w:tmpl w:val="340A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3CFC1"/>
    <w:multiLevelType w:val="hybridMultilevel"/>
    <w:tmpl w:val="FFFFFFFF"/>
    <w:lvl w:ilvl="0" w:tplc="2F820B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4ED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2F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1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D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2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9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4C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8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80380"/>
    <w:multiLevelType w:val="hybridMultilevel"/>
    <w:tmpl w:val="FFFFFFFF"/>
    <w:lvl w:ilvl="0" w:tplc="C05AD4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1A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A0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09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85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C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E7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1745"/>
    <w:multiLevelType w:val="hybridMultilevel"/>
    <w:tmpl w:val="E03886AC"/>
    <w:lvl w:ilvl="0" w:tplc="EB7EE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68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0B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69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44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43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6D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AB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46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18"/>
  </w:num>
  <w:num w:numId="15">
    <w:abstractNumId w:val="20"/>
  </w:num>
  <w:num w:numId="16">
    <w:abstractNumId w:val="6"/>
  </w:num>
  <w:num w:numId="17">
    <w:abstractNumId w:val="3"/>
  </w:num>
  <w:num w:numId="18">
    <w:abstractNumId w:val="15"/>
  </w:num>
  <w:num w:numId="19">
    <w:abstractNumId w:val="14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BD"/>
    <w:rsid w:val="00002AC1"/>
    <w:rsid w:val="00004175"/>
    <w:rsid w:val="00004A5A"/>
    <w:rsid w:val="00025A2B"/>
    <w:rsid w:val="000328AC"/>
    <w:rsid w:val="000354CD"/>
    <w:rsid w:val="00037FC8"/>
    <w:rsid w:val="00041C8D"/>
    <w:rsid w:val="00041C8F"/>
    <w:rsid w:val="000421D8"/>
    <w:rsid w:val="0004259D"/>
    <w:rsid w:val="0004388A"/>
    <w:rsid w:val="0005329E"/>
    <w:rsid w:val="00055A95"/>
    <w:rsid w:val="00056426"/>
    <w:rsid w:val="00060989"/>
    <w:rsid w:val="00061BA1"/>
    <w:rsid w:val="00062855"/>
    <w:rsid w:val="00062C61"/>
    <w:rsid w:val="000673A2"/>
    <w:rsid w:val="000704D5"/>
    <w:rsid w:val="0007217F"/>
    <w:rsid w:val="00072F3C"/>
    <w:rsid w:val="000774A7"/>
    <w:rsid w:val="000778E5"/>
    <w:rsid w:val="00080FE1"/>
    <w:rsid w:val="00093156"/>
    <w:rsid w:val="000A0C40"/>
    <w:rsid w:val="000B0C20"/>
    <w:rsid w:val="000B150F"/>
    <w:rsid w:val="000C6F98"/>
    <w:rsid w:val="000D0493"/>
    <w:rsid w:val="000D075F"/>
    <w:rsid w:val="000D1BCC"/>
    <w:rsid w:val="000D4E18"/>
    <w:rsid w:val="000E01CC"/>
    <w:rsid w:val="000E43AB"/>
    <w:rsid w:val="000E6C6D"/>
    <w:rsid w:val="000F0D3E"/>
    <w:rsid w:val="000F2406"/>
    <w:rsid w:val="000F35E2"/>
    <w:rsid w:val="000F4206"/>
    <w:rsid w:val="00101A65"/>
    <w:rsid w:val="00112A70"/>
    <w:rsid w:val="00115951"/>
    <w:rsid w:val="001213FC"/>
    <w:rsid w:val="00130FE1"/>
    <w:rsid w:val="00132AD4"/>
    <w:rsid w:val="00134142"/>
    <w:rsid w:val="00134914"/>
    <w:rsid w:val="00134DA5"/>
    <w:rsid w:val="00137957"/>
    <w:rsid w:val="00152B89"/>
    <w:rsid w:val="001611F8"/>
    <w:rsid w:val="00166778"/>
    <w:rsid w:val="00174388"/>
    <w:rsid w:val="0017472B"/>
    <w:rsid w:val="00175789"/>
    <w:rsid w:val="001772CA"/>
    <w:rsid w:val="00185645"/>
    <w:rsid w:val="0018730D"/>
    <w:rsid w:val="001906D0"/>
    <w:rsid w:val="001954BD"/>
    <w:rsid w:val="001A2273"/>
    <w:rsid w:val="001B1780"/>
    <w:rsid w:val="001B190E"/>
    <w:rsid w:val="001B2E38"/>
    <w:rsid w:val="001B6A4C"/>
    <w:rsid w:val="001D0BFD"/>
    <w:rsid w:val="001D2726"/>
    <w:rsid w:val="001D5EE9"/>
    <w:rsid w:val="001D7DB3"/>
    <w:rsid w:val="001F4315"/>
    <w:rsid w:val="001F7C3A"/>
    <w:rsid w:val="002059BE"/>
    <w:rsid w:val="002225A3"/>
    <w:rsid w:val="00236F9E"/>
    <w:rsid w:val="00252D3F"/>
    <w:rsid w:val="00254C95"/>
    <w:rsid w:val="00261301"/>
    <w:rsid w:val="00272049"/>
    <w:rsid w:val="002753A3"/>
    <w:rsid w:val="002773B6"/>
    <w:rsid w:val="002776E9"/>
    <w:rsid w:val="002848B0"/>
    <w:rsid w:val="00293748"/>
    <w:rsid w:val="00295EE8"/>
    <w:rsid w:val="002A4575"/>
    <w:rsid w:val="002B0B48"/>
    <w:rsid w:val="002B3C63"/>
    <w:rsid w:val="002C1AC1"/>
    <w:rsid w:val="002C1C85"/>
    <w:rsid w:val="002D2DFD"/>
    <w:rsid w:val="002D5B7D"/>
    <w:rsid w:val="002D5C43"/>
    <w:rsid w:val="002D7FA1"/>
    <w:rsid w:val="002F3B22"/>
    <w:rsid w:val="002F60C9"/>
    <w:rsid w:val="0030465C"/>
    <w:rsid w:val="0030768F"/>
    <w:rsid w:val="00315595"/>
    <w:rsid w:val="003204CA"/>
    <w:rsid w:val="003233B9"/>
    <w:rsid w:val="00325CC1"/>
    <w:rsid w:val="00327F70"/>
    <w:rsid w:val="003376C0"/>
    <w:rsid w:val="00340B42"/>
    <w:rsid w:val="0034219C"/>
    <w:rsid w:val="00354548"/>
    <w:rsid w:val="0035498A"/>
    <w:rsid w:val="00355F6E"/>
    <w:rsid w:val="00366FDE"/>
    <w:rsid w:val="00382511"/>
    <w:rsid w:val="00392C44"/>
    <w:rsid w:val="003949F2"/>
    <w:rsid w:val="0039760F"/>
    <w:rsid w:val="0039C77A"/>
    <w:rsid w:val="003B0A4F"/>
    <w:rsid w:val="003B171C"/>
    <w:rsid w:val="003B35D2"/>
    <w:rsid w:val="003B3FAA"/>
    <w:rsid w:val="003B4D6A"/>
    <w:rsid w:val="003B7222"/>
    <w:rsid w:val="003C2551"/>
    <w:rsid w:val="003C460B"/>
    <w:rsid w:val="003C474D"/>
    <w:rsid w:val="003D1D85"/>
    <w:rsid w:val="003D1EC3"/>
    <w:rsid w:val="003E563D"/>
    <w:rsid w:val="003E752A"/>
    <w:rsid w:val="003F1290"/>
    <w:rsid w:val="003F2242"/>
    <w:rsid w:val="003F25A9"/>
    <w:rsid w:val="003F55DF"/>
    <w:rsid w:val="00405A51"/>
    <w:rsid w:val="004105D4"/>
    <w:rsid w:val="0041266E"/>
    <w:rsid w:val="00413BBF"/>
    <w:rsid w:val="00414B3A"/>
    <w:rsid w:val="0042296E"/>
    <w:rsid w:val="00422C7A"/>
    <w:rsid w:val="004276D8"/>
    <w:rsid w:val="00427E4E"/>
    <w:rsid w:val="004314CC"/>
    <w:rsid w:val="004315D2"/>
    <w:rsid w:val="004456EA"/>
    <w:rsid w:val="00447F89"/>
    <w:rsid w:val="004503D5"/>
    <w:rsid w:val="00455000"/>
    <w:rsid w:val="004562DE"/>
    <w:rsid w:val="00456D3B"/>
    <w:rsid w:val="004577FF"/>
    <w:rsid w:val="00465896"/>
    <w:rsid w:val="00471AD4"/>
    <w:rsid w:val="00471DC9"/>
    <w:rsid w:val="00480B2C"/>
    <w:rsid w:val="00483AA9"/>
    <w:rsid w:val="00486417"/>
    <w:rsid w:val="00496BBD"/>
    <w:rsid w:val="004A0E01"/>
    <w:rsid w:val="004A29EE"/>
    <w:rsid w:val="004A5095"/>
    <w:rsid w:val="004A639E"/>
    <w:rsid w:val="004B095B"/>
    <w:rsid w:val="004B877F"/>
    <w:rsid w:val="004C30D6"/>
    <w:rsid w:val="004D3B86"/>
    <w:rsid w:val="004D5FB7"/>
    <w:rsid w:val="004D778A"/>
    <w:rsid w:val="004D7BD2"/>
    <w:rsid w:val="004E6935"/>
    <w:rsid w:val="004E6C19"/>
    <w:rsid w:val="004F6DA2"/>
    <w:rsid w:val="005168E0"/>
    <w:rsid w:val="00520D63"/>
    <w:rsid w:val="00532F12"/>
    <w:rsid w:val="0053620C"/>
    <w:rsid w:val="005369C3"/>
    <w:rsid w:val="00541A27"/>
    <w:rsid w:val="0054318E"/>
    <w:rsid w:val="0055382B"/>
    <w:rsid w:val="00561485"/>
    <w:rsid w:val="00563C41"/>
    <w:rsid w:val="00567AB0"/>
    <w:rsid w:val="00571C50"/>
    <w:rsid w:val="0057420B"/>
    <w:rsid w:val="00575382"/>
    <w:rsid w:val="00581EF5"/>
    <w:rsid w:val="005836B3"/>
    <w:rsid w:val="005854FE"/>
    <w:rsid w:val="00586127"/>
    <w:rsid w:val="005863ED"/>
    <w:rsid w:val="00590359"/>
    <w:rsid w:val="00590A0E"/>
    <w:rsid w:val="00594CD9"/>
    <w:rsid w:val="005B5E4A"/>
    <w:rsid w:val="005C0868"/>
    <w:rsid w:val="005C1118"/>
    <w:rsid w:val="005C6678"/>
    <w:rsid w:val="005D3281"/>
    <w:rsid w:val="005D51BA"/>
    <w:rsid w:val="005D7EBF"/>
    <w:rsid w:val="005E1377"/>
    <w:rsid w:val="005E3AF2"/>
    <w:rsid w:val="005F37A1"/>
    <w:rsid w:val="006026B5"/>
    <w:rsid w:val="00603D43"/>
    <w:rsid w:val="006108F0"/>
    <w:rsid w:val="0061338B"/>
    <w:rsid w:val="00624E2F"/>
    <w:rsid w:val="006318F5"/>
    <w:rsid w:val="0064003D"/>
    <w:rsid w:val="006412CA"/>
    <w:rsid w:val="00644ECB"/>
    <w:rsid w:val="006510EB"/>
    <w:rsid w:val="00652575"/>
    <w:rsid w:val="006543FA"/>
    <w:rsid w:val="0066116B"/>
    <w:rsid w:val="006644E5"/>
    <w:rsid w:val="00664E6D"/>
    <w:rsid w:val="00666B24"/>
    <w:rsid w:val="00684780"/>
    <w:rsid w:val="00687E6F"/>
    <w:rsid w:val="00695F21"/>
    <w:rsid w:val="006A286D"/>
    <w:rsid w:val="006B246D"/>
    <w:rsid w:val="006B5A4C"/>
    <w:rsid w:val="006D1F61"/>
    <w:rsid w:val="006D32D9"/>
    <w:rsid w:val="006D70AA"/>
    <w:rsid w:val="00705A87"/>
    <w:rsid w:val="0071181D"/>
    <w:rsid w:val="0071224F"/>
    <w:rsid w:val="00715B31"/>
    <w:rsid w:val="007239A6"/>
    <w:rsid w:val="007370C1"/>
    <w:rsid w:val="00742264"/>
    <w:rsid w:val="00742315"/>
    <w:rsid w:val="00743176"/>
    <w:rsid w:val="0074674E"/>
    <w:rsid w:val="00751E03"/>
    <w:rsid w:val="0075407F"/>
    <w:rsid w:val="007549F2"/>
    <w:rsid w:val="0077115C"/>
    <w:rsid w:val="00782DDD"/>
    <w:rsid w:val="00783488"/>
    <w:rsid w:val="0078552E"/>
    <w:rsid w:val="007877CC"/>
    <w:rsid w:val="00793855"/>
    <w:rsid w:val="00795807"/>
    <w:rsid w:val="007A7121"/>
    <w:rsid w:val="007A724B"/>
    <w:rsid w:val="007B0698"/>
    <w:rsid w:val="007B3B48"/>
    <w:rsid w:val="007B4D87"/>
    <w:rsid w:val="007C3848"/>
    <w:rsid w:val="007E0AA6"/>
    <w:rsid w:val="007E2482"/>
    <w:rsid w:val="007E6DF2"/>
    <w:rsid w:val="007EAC1F"/>
    <w:rsid w:val="007F6C9B"/>
    <w:rsid w:val="00805E3B"/>
    <w:rsid w:val="00811052"/>
    <w:rsid w:val="00822609"/>
    <w:rsid w:val="008237E6"/>
    <w:rsid w:val="008307B5"/>
    <w:rsid w:val="0083D82D"/>
    <w:rsid w:val="008435BE"/>
    <w:rsid w:val="00852152"/>
    <w:rsid w:val="00855D70"/>
    <w:rsid w:val="008611B5"/>
    <w:rsid w:val="00862112"/>
    <w:rsid w:val="00866055"/>
    <w:rsid w:val="00876279"/>
    <w:rsid w:val="008808EF"/>
    <w:rsid w:val="00891DAB"/>
    <w:rsid w:val="008A2F94"/>
    <w:rsid w:val="008A4A82"/>
    <w:rsid w:val="008B51A4"/>
    <w:rsid w:val="008C012F"/>
    <w:rsid w:val="008C4BAF"/>
    <w:rsid w:val="008C67C3"/>
    <w:rsid w:val="008C6996"/>
    <w:rsid w:val="008D2497"/>
    <w:rsid w:val="008D290B"/>
    <w:rsid w:val="008D41DA"/>
    <w:rsid w:val="008D6B0B"/>
    <w:rsid w:val="008E0957"/>
    <w:rsid w:val="008E6078"/>
    <w:rsid w:val="008E6A02"/>
    <w:rsid w:val="008E7775"/>
    <w:rsid w:val="008F3D46"/>
    <w:rsid w:val="008F6BC5"/>
    <w:rsid w:val="00902B11"/>
    <w:rsid w:val="00903394"/>
    <w:rsid w:val="0090390F"/>
    <w:rsid w:val="00907EB6"/>
    <w:rsid w:val="009177B4"/>
    <w:rsid w:val="00917BBE"/>
    <w:rsid w:val="00917C6A"/>
    <w:rsid w:val="00921C9D"/>
    <w:rsid w:val="00926469"/>
    <w:rsid w:val="009402B8"/>
    <w:rsid w:val="009466EF"/>
    <w:rsid w:val="00953ADA"/>
    <w:rsid w:val="00961016"/>
    <w:rsid w:val="00974C7E"/>
    <w:rsid w:val="00981C49"/>
    <w:rsid w:val="009A42F6"/>
    <w:rsid w:val="009B3FB3"/>
    <w:rsid w:val="009C1BA7"/>
    <w:rsid w:val="009C55B4"/>
    <w:rsid w:val="009D061B"/>
    <w:rsid w:val="009D1E99"/>
    <w:rsid w:val="009D2679"/>
    <w:rsid w:val="009D3C0B"/>
    <w:rsid w:val="009E4A36"/>
    <w:rsid w:val="009F2A88"/>
    <w:rsid w:val="00A017FB"/>
    <w:rsid w:val="00A01CE4"/>
    <w:rsid w:val="00A10730"/>
    <w:rsid w:val="00A10758"/>
    <w:rsid w:val="00A10E6F"/>
    <w:rsid w:val="00A11D73"/>
    <w:rsid w:val="00A22F4E"/>
    <w:rsid w:val="00A27272"/>
    <w:rsid w:val="00A412F7"/>
    <w:rsid w:val="00A4152E"/>
    <w:rsid w:val="00A519DD"/>
    <w:rsid w:val="00A53E06"/>
    <w:rsid w:val="00A56F2C"/>
    <w:rsid w:val="00A64417"/>
    <w:rsid w:val="00A6610A"/>
    <w:rsid w:val="00A66643"/>
    <w:rsid w:val="00A730A5"/>
    <w:rsid w:val="00A74E04"/>
    <w:rsid w:val="00A7582E"/>
    <w:rsid w:val="00A86B72"/>
    <w:rsid w:val="00A87C00"/>
    <w:rsid w:val="00A91BF6"/>
    <w:rsid w:val="00A929E7"/>
    <w:rsid w:val="00A95065"/>
    <w:rsid w:val="00AA525E"/>
    <w:rsid w:val="00AB17D6"/>
    <w:rsid w:val="00AB5095"/>
    <w:rsid w:val="00AB7313"/>
    <w:rsid w:val="00AC1C09"/>
    <w:rsid w:val="00AC22FE"/>
    <w:rsid w:val="00AE36FF"/>
    <w:rsid w:val="00AF4BCA"/>
    <w:rsid w:val="00B05D51"/>
    <w:rsid w:val="00B11C46"/>
    <w:rsid w:val="00B13B2D"/>
    <w:rsid w:val="00B17738"/>
    <w:rsid w:val="00B220C6"/>
    <w:rsid w:val="00B27943"/>
    <w:rsid w:val="00B2A7E8"/>
    <w:rsid w:val="00B318CB"/>
    <w:rsid w:val="00B47E2E"/>
    <w:rsid w:val="00B4DB94"/>
    <w:rsid w:val="00B5435F"/>
    <w:rsid w:val="00B62824"/>
    <w:rsid w:val="00B65FE8"/>
    <w:rsid w:val="00B67311"/>
    <w:rsid w:val="00B76844"/>
    <w:rsid w:val="00B86DCE"/>
    <w:rsid w:val="00B9368F"/>
    <w:rsid w:val="00BA7DEE"/>
    <w:rsid w:val="00BB0031"/>
    <w:rsid w:val="00BB1008"/>
    <w:rsid w:val="00BB1B90"/>
    <w:rsid w:val="00BB28B8"/>
    <w:rsid w:val="00BB36BB"/>
    <w:rsid w:val="00BB7063"/>
    <w:rsid w:val="00BB7C06"/>
    <w:rsid w:val="00BD4A9A"/>
    <w:rsid w:val="00BD7EB0"/>
    <w:rsid w:val="00BF171C"/>
    <w:rsid w:val="00BF6B42"/>
    <w:rsid w:val="00BF6F65"/>
    <w:rsid w:val="00C01ED9"/>
    <w:rsid w:val="00C057CB"/>
    <w:rsid w:val="00C058F6"/>
    <w:rsid w:val="00C11BE2"/>
    <w:rsid w:val="00C1242D"/>
    <w:rsid w:val="00C13ACF"/>
    <w:rsid w:val="00C14479"/>
    <w:rsid w:val="00C23519"/>
    <w:rsid w:val="00C23758"/>
    <w:rsid w:val="00C24103"/>
    <w:rsid w:val="00C35697"/>
    <w:rsid w:val="00C463D4"/>
    <w:rsid w:val="00C466E1"/>
    <w:rsid w:val="00C47738"/>
    <w:rsid w:val="00C57131"/>
    <w:rsid w:val="00C6230B"/>
    <w:rsid w:val="00C7643B"/>
    <w:rsid w:val="00C856DA"/>
    <w:rsid w:val="00C9010B"/>
    <w:rsid w:val="00C9078A"/>
    <w:rsid w:val="00C921AD"/>
    <w:rsid w:val="00CA08F1"/>
    <w:rsid w:val="00CB0150"/>
    <w:rsid w:val="00CB509C"/>
    <w:rsid w:val="00CB520E"/>
    <w:rsid w:val="00CB7EBD"/>
    <w:rsid w:val="00CC08AE"/>
    <w:rsid w:val="00CC5F58"/>
    <w:rsid w:val="00CC6AD9"/>
    <w:rsid w:val="00CD49F5"/>
    <w:rsid w:val="00CD76BF"/>
    <w:rsid w:val="00CF6FCF"/>
    <w:rsid w:val="00D20460"/>
    <w:rsid w:val="00D23E0E"/>
    <w:rsid w:val="00D25F2E"/>
    <w:rsid w:val="00D26048"/>
    <w:rsid w:val="00D26F1B"/>
    <w:rsid w:val="00D42AF8"/>
    <w:rsid w:val="00D54A0F"/>
    <w:rsid w:val="00D54DD2"/>
    <w:rsid w:val="00D5697D"/>
    <w:rsid w:val="00D56B50"/>
    <w:rsid w:val="00D60949"/>
    <w:rsid w:val="00D634BC"/>
    <w:rsid w:val="00D64897"/>
    <w:rsid w:val="00D67126"/>
    <w:rsid w:val="00D67BBE"/>
    <w:rsid w:val="00D7544B"/>
    <w:rsid w:val="00D81544"/>
    <w:rsid w:val="00D860C6"/>
    <w:rsid w:val="00D865AB"/>
    <w:rsid w:val="00D873A8"/>
    <w:rsid w:val="00D926FE"/>
    <w:rsid w:val="00D938A5"/>
    <w:rsid w:val="00DA57A0"/>
    <w:rsid w:val="00DAC93E"/>
    <w:rsid w:val="00DB774B"/>
    <w:rsid w:val="00DC123A"/>
    <w:rsid w:val="00DC1398"/>
    <w:rsid w:val="00DC57F4"/>
    <w:rsid w:val="00DE1F97"/>
    <w:rsid w:val="00DF0C5C"/>
    <w:rsid w:val="00DF265D"/>
    <w:rsid w:val="00DF2ED6"/>
    <w:rsid w:val="00E02D17"/>
    <w:rsid w:val="00E04913"/>
    <w:rsid w:val="00E05D62"/>
    <w:rsid w:val="00E1085D"/>
    <w:rsid w:val="00E12255"/>
    <w:rsid w:val="00E17938"/>
    <w:rsid w:val="00E22922"/>
    <w:rsid w:val="00E255FC"/>
    <w:rsid w:val="00E32E3C"/>
    <w:rsid w:val="00E45661"/>
    <w:rsid w:val="00E479D0"/>
    <w:rsid w:val="00E47EB9"/>
    <w:rsid w:val="00E505BF"/>
    <w:rsid w:val="00E54DE7"/>
    <w:rsid w:val="00E55F54"/>
    <w:rsid w:val="00E64D1D"/>
    <w:rsid w:val="00E703F5"/>
    <w:rsid w:val="00E82A42"/>
    <w:rsid w:val="00E913DC"/>
    <w:rsid w:val="00EA031D"/>
    <w:rsid w:val="00EA24CE"/>
    <w:rsid w:val="00EA564B"/>
    <w:rsid w:val="00EA68DC"/>
    <w:rsid w:val="00EB3849"/>
    <w:rsid w:val="00EB4B78"/>
    <w:rsid w:val="00EC076A"/>
    <w:rsid w:val="00EC3555"/>
    <w:rsid w:val="00EC359F"/>
    <w:rsid w:val="00ED2A2F"/>
    <w:rsid w:val="00ED5B71"/>
    <w:rsid w:val="00ED6A4F"/>
    <w:rsid w:val="00EE4B4B"/>
    <w:rsid w:val="00EE6B95"/>
    <w:rsid w:val="00EF6C83"/>
    <w:rsid w:val="00EF7D24"/>
    <w:rsid w:val="00F13329"/>
    <w:rsid w:val="00F1666A"/>
    <w:rsid w:val="00F23DA2"/>
    <w:rsid w:val="00F30222"/>
    <w:rsid w:val="00F32514"/>
    <w:rsid w:val="00F32F25"/>
    <w:rsid w:val="00F3666C"/>
    <w:rsid w:val="00F411B3"/>
    <w:rsid w:val="00F454D1"/>
    <w:rsid w:val="00F45DF0"/>
    <w:rsid w:val="00F465C0"/>
    <w:rsid w:val="00F47BA5"/>
    <w:rsid w:val="00F51F51"/>
    <w:rsid w:val="00F557B5"/>
    <w:rsid w:val="00F6342F"/>
    <w:rsid w:val="00F63461"/>
    <w:rsid w:val="00F64DC6"/>
    <w:rsid w:val="00F87411"/>
    <w:rsid w:val="00F94042"/>
    <w:rsid w:val="00FB5FA0"/>
    <w:rsid w:val="00FB7FA5"/>
    <w:rsid w:val="00FC1C54"/>
    <w:rsid w:val="00FC2BDD"/>
    <w:rsid w:val="00FD62DA"/>
    <w:rsid w:val="00FE4DD1"/>
    <w:rsid w:val="00FE68F3"/>
    <w:rsid w:val="00FE7238"/>
    <w:rsid w:val="00FF1038"/>
    <w:rsid w:val="00FF3639"/>
    <w:rsid w:val="00FF59AE"/>
    <w:rsid w:val="00FF6D11"/>
    <w:rsid w:val="0103ACDD"/>
    <w:rsid w:val="010B978F"/>
    <w:rsid w:val="011F21A2"/>
    <w:rsid w:val="012635E2"/>
    <w:rsid w:val="012C92E4"/>
    <w:rsid w:val="013DEBF4"/>
    <w:rsid w:val="0145078E"/>
    <w:rsid w:val="0146707C"/>
    <w:rsid w:val="01545457"/>
    <w:rsid w:val="015949B2"/>
    <w:rsid w:val="01819D3F"/>
    <w:rsid w:val="01B6A326"/>
    <w:rsid w:val="01BC36F5"/>
    <w:rsid w:val="01D944D0"/>
    <w:rsid w:val="01DAFAAC"/>
    <w:rsid w:val="01DCD551"/>
    <w:rsid w:val="01E3A2A6"/>
    <w:rsid w:val="01E679F3"/>
    <w:rsid w:val="01EFA7DA"/>
    <w:rsid w:val="01F0DF21"/>
    <w:rsid w:val="01F44895"/>
    <w:rsid w:val="01F8A115"/>
    <w:rsid w:val="01FEFA67"/>
    <w:rsid w:val="0203C3A6"/>
    <w:rsid w:val="021054C3"/>
    <w:rsid w:val="02208A20"/>
    <w:rsid w:val="02220BEE"/>
    <w:rsid w:val="022727CE"/>
    <w:rsid w:val="022E3DB7"/>
    <w:rsid w:val="0231E077"/>
    <w:rsid w:val="023BF47A"/>
    <w:rsid w:val="024C9DC9"/>
    <w:rsid w:val="0259B71C"/>
    <w:rsid w:val="0261DA39"/>
    <w:rsid w:val="0267D4C8"/>
    <w:rsid w:val="027115EA"/>
    <w:rsid w:val="027CCBF9"/>
    <w:rsid w:val="027F79A0"/>
    <w:rsid w:val="028198C6"/>
    <w:rsid w:val="0284B97F"/>
    <w:rsid w:val="02968BCE"/>
    <w:rsid w:val="02A05AA0"/>
    <w:rsid w:val="02A40DF1"/>
    <w:rsid w:val="02A837F8"/>
    <w:rsid w:val="02AA5790"/>
    <w:rsid w:val="02B0AA3C"/>
    <w:rsid w:val="02B8D500"/>
    <w:rsid w:val="02C20643"/>
    <w:rsid w:val="02C46936"/>
    <w:rsid w:val="02CA2EB8"/>
    <w:rsid w:val="02CFEFF5"/>
    <w:rsid w:val="02E107C4"/>
    <w:rsid w:val="02E11C3C"/>
    <w:rsid w:val="02E3AA7D"/>
    <w:rsid w:val="02FDB577"/>
    <w:rsid w:val="030D7453"/>
    <w:rsid w:val="03205030"/>
    <w:rsid w:val="0322E8BF"/>
    <w:rsid w:val="032AD4A1"/>
    <w:rsid w:val="033A340D"/>
    <w:rsid w:val="033C56AF"/>
    <w:rsid w:val="033F6C02"/>
    <w:rsid w:val="03530A6F"/>
    <w:rsid w:val="035762B2"/>
    <w:rsid w:val="0358A202"/>
    <w:rsid w:val="035F1A13"/>
    <w:rsid w:val="03877295"/>
    <w:rsid w:val="038F9A58"/>
    <w:rsid w:val="0392439C"/>
    <w:rsid w:val="039F2FDF"/>
    <w:rsid w:val="03A1E48E"/>
    <w:rsid w:val="03AFD112"/>
    <w:rsid w:val="03B7C4F8"/>
    <w:rsid w:val="03C6E49C"/>
    <w:rsid w:val="03D02E99"/>
    <w:rsid w:val="03E48938"/>
    <w:rsid w:val="03E88122"/>
    <w:rsid w:val="03EA48AA"/>
    <w:rsid w:val="03EFB9E8"/>
    <w:rsid w:val="03EFBB54"/>
    <w:rsid w:val="03F5877D"/>
    <w:rsid w:val="041F4C49"/>
    <w:rsid w:val="042089E0"/>
    <w:rsid w:val="042DC660"/>
    <w:rsid w:val="042EBE4C"/>
    <w:rsid w:val="04325C2F"/>
    <w:rsid w:val="04365421"/>
    <w:rsid w:val="043BDA09"/>
    <w:rsid w:val="043CACB9"/>
    <w:rsid w:val="043FDE52"/>
    <w:rsid w:val="04433851"/>
    <w:rsid w:val="0474346D"/>
    <w:rsid w:val="04850125"/>
    <w:rsid w:val="04881A67"/>
    <w:rsid w:val="04938D0B"/>
    <w:rsid w:val="04AFC88B"/>
    <w:rsid w:val="04D0761D"/>
    <w:rsid w:val="04D7BD4F"/>
    <w:rsid w:val="04E1CFF1"/>
    <w:rsid w:val="04E54D82"/>
    <w:rsid w:val="04EB22CD"/>
    <w:rsid w:val="04EDF9CA"/>
    <w:rsid w:val="04FC129D"/>
    <w:rsid w:val="05068AB4"/>
    <w:rsid w:val="050DECF3"/>
    <w:rsid w:val="051E0A65"/>
    <w:rsid w:val="05252B80"/>
    <w:rsid w:val="052567E0"/>
    <w:rsid w:val="052AB76C"/>
    <w:rsid w:val="052E6BDB"/>
    <w:rsid w:val="053018FA"/>
    <w:rsid w:val="0536B665"/>
    <w:rsid w:val="05482F6E"/>
    <w:rsid w:val="054D25AE"/>
    <w:rsid w:val="056068E5"/>
    <w:rsid w:val="05646A90"/>
    <w:rsid w:val="056B8A5B"/>
    <w:rsid w:val="056C7691"/>
    <w:rsid w:val="056DBACA"/>
    <w:rsid w:val="05737B53"/>
    <w:rsid w:val="057B9CCA"/>
    <w:rsid w:val="0586190B"/>
    <w:rsid w:val="058DC46F"/>
    <w:rsid w:val="059A99B8"/>
    <w:rsid w:val="05ACCF2F"/>
    <w:rsid w:val="05B6767E"/>
    <w:rsid w:val="05BC155C"/>
    <w:rsid w:val="05E17BEF"/>
    <w:rsid w:val="05E6AD03"/>
    <w:rsid w:val="05E6B159"/>
    <w:rsid w:val="05F63DC7"/>
    <w:rsid w:val="05F78B20"/>
    <w:rsid w:val="06166452"/>
    <w:rsid w:val="062352F7"/>
    <w:rsid w:val="062D8DE1"/>
    <w:rsid w:val="063DC956"/>
    <w:rsid w:val="064021C7"/>
    <w:rsid w:val="065370F2"/>
    <w:rsid w:val="06550E62"/>
    <w:rsid w:val="06659319"/>
    <w:rsid w:val="06838116"/>
    <w:rsid w:val="0683BF7F"/>
    <w:rsid w:val="06853ADF"/>
    <w:rsid w:val="068F6CF3"/>
    <w:rsid w:val="069042C4"/>
    <w:rsid w:val="06A0C4DD"/>
    <w:rsid w:val="06BEB784"/>
    <w:rsid w:val="06F47393"/>
    <w:rsid w:val="07067CF3"/>
    <w:rsid w:val="0707C04A"/>
    <w:rsid w:val="070DBEB4"/>
    <w:rsid w:val="0712F779"/>
    <w:rsid w:val="0721E96C"/>
    <w:rsid w:val="072205CC"/>
    <w:rsid w:val="072B9207"/>
    <w:rsid w:val="07371E97"/>
    <w:rsid w:val="0741D91B"/>
    <w:rsid w:val="07582AA2"/>
    <w:rsid w:val="07665F0E"/>
    <w:rsid w:val="0768F149"/>
    <w:rsid w:val="077675F4"/>
    <w:rsid w:val="079BDB43"/>
    <w:rsid w:val="07A5EF6E"/>
    <w:rsid w:val="07B1D4ED"/>
    <w:rsid w:val="07BFBB29"/>
    <w:rsid w:val="07CFC9DB"/>
    <w:rsid w:val="07E1CE62"/>
    <w:rsid w:val="07F0DEC3"/>
    <w:rsid w:val="08075B68"/>
    <w:rsid w:val="081DE8A1"/>
    <w:rsid w:val="0822CD59"/>
    <w:rsid w:val="082B3D54"/>
    <w:rsid w:val="082FFE35"/>
    <w:rsid w:val="08394136"/>
    <w:rsid w:val="0843EDD2"/>
    <w:rsid w:val="0843FA0C"/>
    <w:rsid w:val="0845EFBF"/>
    <w:rsid w:val="084A5D74"/>
    <w:rsid w:val="085A83E1"/>
    <w:rsid w:val="086AC345"/>
    <w:rsid w:val="0880D9A4"/>
    <w:rsid w:val="0894B39B"/>
    <w:rsid w:val="089A55BF"/>
    <w:rsid w:val="089A90EF"/>
    <w:rsid w:val="08AFD043"/>
    <w:rsid w:val="08B61CD8"/>
    <w:rsid w:val="08B63879"/>
    <w:rsid w:val="08B7955D"/>
    <w:rsid w:val="08BBF245"/>
    <w:rsid w:val="08DE2689"/>
    <w:rsid w:val="0909B644"/>
    <w:rsid w:val="090E05CE"/>
    <w:rsid w:val="093E958D"/>
    <w:rsid w:val="0947A590"/>
    <w:rsid w:val="095AA564"/>
    <w:rsid w:val="095B4E79"/>
    <w:rsid w:val="095FFE16"/>
    <w:rsid w:val="09680250"/>
    <w:rsid w:val="096FCCEF"/>
    <w:rsid w:val="099561F1"/>
    <w:rsid w:val="09958529"/>
    <w:rsid w:val="099813FF"/>
    <w:rsid w:val="09A97591"/>
    <w:rsid w:val="09B09218"/>
    <w:rsid w:val="09B09B68"/>
    <w:rsid w:val="09BFFC03"/>
    <w:rsid w:val="09C6A813"/>
    <w:rsid w:val="09C7D719"/>
    <w:rsid w:val="09DA0A96"/>
    <w:rsid w:val="09DA6875"/>
    <w:rsid w:val="09E85CC3"/>
    <w:rsid w:val="09EF9F57"/>
    <w:rsid w:val="09F9D7EA"/>
    <w:rsid w:val="09FA0374"/>
    <w:rsid w:val="0A197022"/>
    <w:rsid w:val="0A224026"/>
    <w:rsid w:val="0A2DB3CA"/>
    <w:rsid w:val="0A30A924"/>
    <w:rsid w:val="0A46EC76"/>
    <w:rsid w:val="0A6B99B9"/>
    <w:rsid w:val="0A71C63C"/>
    <w:rsid w:val="0A8A66EC"/>
    <w:rsid w:val="0A920B15"/>
    <w:rsid w:val="0A9DFFD0"/>
    <w:rsid w:val="0AA245B5"/>
    <w:rsid w:val="0AA499BA"/>
    <w:rsid w:val="0AAAECC0"/>
    <w:rsid w:val="0AAC6E4E"/>
    <w:rsid w:val="0AC052BF"/>
    <w:rsid w:val="0AD14A9F"/>
    <w:rsid w:val="0AD1B4C8"/>
    <w:rsid w:val="0AD1FFA2"/>
    <w:rsid w:val="0AEB48FF"/>
    <w:rsid w:val="0B030635"/>
    <w:rsid w:val="0B03F334"/>
    <w:rsid w:val="0B06F441"/>
    <w:rsid w:val="0B0B5B81"/>
    <w:rsid w:val="0B277E64"/>
    <w:rsid w:val="0B27CFD1"/>
    <w:rsid w:val="0B31558A"/>
    <w:rsid w:val="0B33E460"/>
    <w:rsid w:val="0B58D3D1"/>
    <w:rsid w:val="0B59748C"/>
    <w:rsid w:val="0B768C19"/>
    <w:rsid w:val="0B76E1A9"/>
    <w:rsid w:val="0B87C9D1"/>
    <w:rsid w:val="0B90E851"/>
    <w:rsid w:val="0BA8D405"/>
    <w:rsid w:val="0BB6FDED"/>
    <w:rsid w:val="0BC30D85"/>
    <w:rsid w:val="0BE77105"/>
    <w:rsid w:val="0BEBA15D"/>
    <w:rsid w:val="0BF37D3A"/>
    <w:rsid w:val="0C014726"/>
    <w:rsid w:val="0C01AFDA"/>
    <w:rsid w:val="0C047657"/>
    <w:rsid w:val="0C2B9BC5"/>
    <w:rsid w:val="0C31A422"/>
    <w:rsid w:val="0C45A33F"/>
    <w:rsid w:val="0C4AB2EC"/>
    <w:rsid w:val="0C534FA1"/>
    <w:rsid w:val="0C6D1B00"/>
    <w:rsid w:val="0C71E137"/>
    <w:rsid w:val="0C757445"/>
    <w:rsid w:val="0C782B22"/>
    <w:rsid w:val="0C7852E3"/>
    <w:rsid w:val="0C7C93FE"/>
    <w:rsid w:val="0CA0F0F6"/>
    <w:rsid w:val="0CA6B82B"/>
    <w:rsid w:val="0CAF9C68"/>
    <w:rsid w:val="0CBAB42A"/>
    <w:rsid w:val="0CBAEB3B"/>
    <w:rsid w:val="0CBFA70D"/>
    <w:rsid w:val="0CC09202"/>
    <w:rsid w:val="0CC3A33E"/>
    <w:rsid w:val="0CE0810C"/>
    <w:rsid w:val="0CE11653"/>
    <w:rsid w:val="0CF358DC"/>
    <w:rsid w:val="0CFF8448"/>
    <w:rsid w:val="0D1900EC"/>
    <w:rsid w:val="0D220ED1"/>
    <w:rsid w:val="0D2255F6"/>
    <w:rsid w:val="0D328AC9"/>
    <w:rsid w:val="0D3E3468"/>
    <w:rsid w:val="0D411D8C"/>
    <w:rsid w:val="0D52CE4E"/>
    <w:rsid w:val="0D650BAD"/>
    <w:rsid w:val="0D6C0C61"/>
    <w:rsid w:val="0D6F1E33"/>
    <w:rsid w:val="0D7E51EA"/>
    <w:rsid w:val="0D86AEAF"/>
    <w:rsid w:val="0D8AACC0"/>
    <w:rsid w:val="0D8F3893"/>
    <w:rsid w:val="0DA17F09"/>
    <w:rsid w:val="0DC2F68E"/>
    <w:rsid w:val="0DC605EC"/>
    <w:rsid w:val="0DCD7483"/>
    <w:rsid w:val="0DD12DA1"/>
    <w:rsid w:val="0DDD2767"/>
    <w:rsid w:val="0DE5A862"/>
    <w:rsid w:val="0DF1BC5B"/>
    <w:rsid w:val="0E11664D"/>
    <w:rsid w:val="0E18645F"/>
    <w:rsid w:val="0E265214"/>
    <w:rsid w:val="0E35566A"/>
    <w:rsid w:val="0E4352A8"/>
    <w:rsid w:val="0E50FEFA"/>
    <w:rsid w:val="0E7DAFB5"/>
    <w:rsid w:val="0E8461F8"/>
    <w:rsid w:val="0E8FAD1D"/>
    <w:rsid w:val="0E91154E"/>
    <w:rsid w:val="0E9389F3"/>
    <w:rsid w:val="0E9DA18D"/>
    <w:rsid w:val="0E9FFB8E"/>
    <w:rsid w:val="0EA9B308"/>
    <w:rsid w:val="0EAA11F7"/>
    <w:rsid w:val="0EAAB0C4"/>
    <w:rsid w:val="0EAB7992"/>
    <w:rsid w:val="0EB0F3D8"/>
    <w:rsid w:val="0ECBE910"/>
    <w:rsid w:val="0ED54E21"/>
    <w:rsid w:val="0EE6E949"/>
    <w:rsid w:val="0F18DD7B"/>
    <w:rsid w:val="0F3D0292"/>
    <w:rsid w:val="0F5CA94C"/>
    <w:rsid w:val="0F5DD80F"/>
    <w:rsid w:val="0F688E85"/>
    <w:rsid w:val="0F6DF416"/>
    <w:rsid w:val="0F6FBC99"/>
    <w:rsid w:val="0F70AD1A"/>
    <w:rsid w:val="0F716E28"/>
    <w:rsid w:val="0F7A6BD5"/>
    <w:rsid w:val="0F7FF2BB"/>
    <w:rsid w:val="0F948A24"/>
    <w:rsid w:val="0F9C0D9B"/>
    <w:rsid w:val="0FA17C09"/>
    <w:rsid w:val="0FB529E1"/>
    <w:rsid w:val="0FB876B8"/>
    <w:rsid w:val="0FBBF5EA"/>
    <w:rsid w:val="0FCB326C"/>
    <w:rsid w:val="0FD96FD8"/>
    <w:rsid w:val="0FDB8385"/>
    <w:rsid w:val="0FE98133"/>
    <w:rsid w:val="0FF3A771"/>
    <w:rsid w:val="0FF72C90"/>
    <w:rsid w:val="100FD229"/>
    <w:rsid w:val="101622EB"/>
    <w:rsid w:val="1045EB85"/>
    <w:rsid w:val="104E9B3F"/>
    <w:rsid w:val="10530BE2"/>
    <w:rsid w:val="1067E7AF"/>
    <w:rsid w:val="106D24A4"/>
    <w:rsid w:val="1087389C"/>
    <w:rsid w:val="10BC8CF9"/>
    <w:rsid w:val="10D87513"/>
    <w:rsid w:val="10DC1819"/>
    <w:rsid w:val="10E76FA1"/>
    <w:rsid w:val="110B7869"/>
    <w:rsid w:val="110F496C"/>
    <w:rsid w:val="111DE0D0"/>
    <w:rsid w:val="11245988"/>
    <w:rsid w:val="112FDA6B"/>
    <w:rsid w:val="11310064"/>
    <w:rsid w:val="114CB8E1"/>
    <w:rsid w:val="116CD2B9"/>
    <w:rsid w:val="116D8F27"/>
    <w:rsid w:val="11711C3B"/>
    <w:rsid w:val="11765535"/>
    <w:rsid w:val="117DEC04"/>
    <w:rsid w:val="117DFB15"/>
    <w:rsid w:val="1185B40B"/>
    <w:rsid w:val="118724A9"/>
    <w:rsid w:val="1194670D"/>
    <w:rsid w:val="119CB318"/>
    <w:rsid w:val="119E1E89"/>
    <w:rsid w:val="119E280A"/>
    <w:rsid w:val="11A11E59"/>
    <w:rsid w:val="11A8BC75"/>
    <w:rsid w:val="11B48776"/>
    <w:rsid w:val="11B64139"/>
    <w:rsid w:val="11BD7009"/>
    <w:rsid w:val="11D63C70"/>
    <w:rsid w:val="11D9256B"/>
    <w:rsid w:val="11D95BF7"/>
    <w:rsid w:val="11DD6AB1"/>
    <w:rsid w:val="11E512FE"/>
    <w:rsid w:val="11E73495"/>
    <w:rsid w:val="12017CBD"/>
    <w:rsid w:val="12056930"/>
    <w:rsid w:val="121A33B2"/>
    <w:rsid w:val="1220C6A8"/>
    <w:rsid w:val="12285BF8"/>
    <w:rsid w:val="124E6FE7"/>
    <w:rsid w:val="125E1DE3"/>
    <w:rsid w:val="125EE5B2"/>
    <w:rsid w:val="12676D22"/>
    <w:rsid w:val="1271AF24"/>
    <w:rsid w:val="1277E87A"/>
    <w:rsid w:val="127CABAB"/>
    <w:rsid w:val="128DEA88"/>
    <w:rsid w:val="128EF4F7"/>
    <w:rsid w:val="129358FE"/>
    <w:rsid w:val="129C992E"/>
    <w:rsid w:val="129D9424"/>
    <w:rsid w:val="129EF603"/>
    <w:rsid w:val="12CCD0C5"/>
    <w:rsid w:val="12D80A9C"/>
    <w:rsid w:val="12D81640"/>
    <w:rsid w:val="12DCF32D"/>
    <w:rsid w:val="12EBD582"/>
    <w:rsid w:val="1305687E"/>
    <w:rsid w:val="1306E11A"/>
    <w:rsid w:val="13082B55"/>
    <w:rsid w:val="1310512B"/>
    <w:rsid w:val="1317E8CC"/>
    <w:rsid w:val="13239E39"/>
    <w:rsid w:val="1332E4C2"/>
    <w:rsid w:val="133C676F"/>
    <w:rsid w:val="1342B8C6"/>
    <w:rsid w:val="13489EE2"/>
    <w:rsid w:val="136BA97F"/>
    <w:rsid w:val="1379B359"/>
    <w:rsid w:val="138304F6"/>
    <w:rsid w:val="138B9D09"/>
    <w:rsid w:val="139A9A3A"/>
    <w:rsid w:val="13A121B8"/>
    <w:rsid w:val="13BAA839"/>
    <w:rsid w:val="13C6F812"/>
    <w:rsid w:val="13C77C9C"/>
    <w:rsid w:val="13D24396"/>
    <w:rsid w:val="13DCF82D"/>
    <w:rsid w:val="13E08D21"/>
    <w:rsid w:val="13E26B58"/>
    <w:rsid w:val="13E61008"/>
    <w:rsid w:val="13E9B37C"/>
    <w:rsid w:val="13EBF741"/>
    <w:rsid w:val="13F23660"/>
    <w:rsid w:val="140CA766"/>
    <w:rsid w:val="141914D4"/>
    <w:rsid w:val="1433ADFA"/>
    <w:rsid w:val="1433FC87"/>
    <w:rsid w:val="1446EA2E"/>
    <w:rsid w:val="144740E6"/>
    <w:rsid w:val="14488A91"/>
    <w:rsid w:val="1448948D"/>
    <w:rsid w:val="144E7486"/>
    <w:rsid w:val="1457F4D7"/>
    <w:rsid w:val="147FAAD8"/>
    <w:rsid w:val="148446B3"/>
    <w:rsid w:val="14928138"/>
    <w:rsid w:val="14ADD91A"/>
    <w:rsid w:val="14B3AF59"/>
    <w:rsid w:val="14C0407E"/>
    <w:rsid w:val="14C3B798"/>
    <w:rsid w:val="14C99CE2"/>
    <w:rsid w:val="14D382CA"/>
    <w:rsid w:val="14DD12DD"/>
    <w:rsid w:val="14DE4FBE"/>
    <w:rsid w:val="14E9D088"/>
    <w:rsid w:val="14ED1695"/>
    <w:rsid w:val="14F10A50"/>
    <w:rsid w:val="14F56E0A"/>
    <w:rsid w:val="14F951B4"/>
    <w:rsid w:val="14FC2ED3"/>
    <w:rsid w:val="14FCEB08"/>
    <w:rsid w:val="14FEA768"/>
    <w:rsid w:val="150AEA74"/>
    <w:rsid w:val="15114463"/>
    <w:rsid w:val="15276D6A"/>
    <w:rsid w:val="152AEEE7"/>
    <w:rsid w:val="15393769"/>
    <w:rsid w:val="1539B5A5"/>
    <w:rsid w:val="153B4F4A"/>
    <w:rsid w:val="153CA2BB"/>
    <w:rsid w:val="154107BF"/>
    <w:rsid w:val="155FFCBA"/>
    <w:rsid w:val="157C2709"/>
    <w:rsid w:val="1587C7A2"/>
    <w:rsid w:val="15982EA4"/>
    <w:rsid w:val="15A51FC8"/>
    <w:rsid w:val="15A5C411"/>
    <w:rsid w:val="15A5C49B"/>
    <w:rsid w:val="15A94FE6"/>
    <w:rsid w:val="15AB57A0"/>
    <w:rsid w:val="15C13B91"/>
    <w:rsid w:val="15C3D5CB"/>
    <w:rsid w:val="15C6C2CE"/>
    <w:rsid w:val="15CF7E5B"/>
    <w:rsid w:val="15E31147"/>
    <w:rsid w:val="161121C6"/>
    <w:rsid w:val="1619C649"/>
    <w:rsid w:val="16237644"/>
    <w:rsid w:val="162D513E"/>
    <w:rsid w:val="163F9C4D"/>
    <w:rsid w:val="164D8561"/>
    <w:rsid w:val="165C04FF"/>
    <w:rsid w:val="165F4992"/>
    <w:rsid w:val="166361BE"/>
    <w:rsid w:val="16740831"/>
    <w:rsid w:val="167927DF"/>
    <w:rsid w:val="1681CD41"/>
    <w:rsid w:val="1687F9CF"/>
    <w:rsid w:val="1692D30C"/>
    <w:rsid w:val="169C45A5"/>
    <w:rsid w:val="16BB6BB5"/>
    <w:rsid w:val="16BEA963"/>
    <w:rsid w:val="16C392EF"/>
    <w:rsid w:val="16C981FC"/>
    <w:rsid w:val="16CC6789"/>
    <w:rsid w:val="16DBFE5F"/>
    <w:rsid w:val="16E1BD74"/>
    <w:rsid w:val="16E581A2"/>
    <w:rsid w:val="16EC7B71"/>
    <w:rsid w:val="16EC8727"/>
    <w:rsid w:val="16EE7CC8"/>
    <w:rsid w:val="16FBCD1B"/>
    <w:rsid w:val="171F73F4"/>
    <w:rsid w:val="1725E0AB"/>
    <w:rsid w:val="1733C588"/>
    <w:rsid w:val="1733FF05"/>
    <w:rsid w:val="17374350"/>
    <w:rsid w:val="17448B2D"/>
    <w:rsid w:val="1747FC31"/>
    <w:rsid w:val="174C409A"/>
    <w:rsid w:val="1751D207"/>
    <w:rsid w:val="17547B69"/>
    <w:rsid w:val="175A1062"/>
    <w:rsid w:val="176CAC00"/>
    <w:rsid w:val="17707BE7"/>
    <w:rsid w:val="17802B53"/>
    <w:rsid w:val="1783F491"/>
    <w:rsid w:val="17847734"/>
    <w:rsid w:val="179D01CB"/>
    <w:rsid w:val="17AD5743"/>
    <w:rsid w:val="17BFB144"/>
    <w:rsid w:val="17D422F9"/>
    <w:rsid w:val="17E6D6B1"/>
    <w:rsid w:val="17ECF7A6"/>
    <w:rsid w:val="17EE7EEB"/>
    <w:rsid w:val="17F64AFD"/>
    <w:rsid w:val="17F7E140"/>
    <w:rsid w:val="180D06E6"/>
    <w:rsid w:val="1816E278"/>
    <w:rsid w:val="1817E9A7"/>
    <w:rsid w:val="182E54E5"/>
    <w:rsid w:val="1839E308"/>
    <w:rsid w:val="183A2E19"/>
    <w:rsid w:val="18571D6E"/>
    <w:rsid w:val="18607B62"/>
    <w:rsid w:val="1877CCA0"/>
    <w:rsid w:val="1888C0CD"/>
    <w:rsid w:val="188C6877"/>
    <w:rsid w:val="18C1A295"/>
    <w:rsid w:val="18E0F0A8"/>
    <w:rsid w:val="18F40D2E"/>
    <w:rsid w:val="18F7534D"/>
    <w:rsid w:val="18F8A631"/>
    <w:rsid w:val="18FFFFD6"/>
    <w:rsid w:val="191D000A"/>
    <w:rsid w:val="19200DEE"/>
    <w:rsid w:val="1948FAFC"/>
    <w:rsid w:val="194B6333"/>
    <w:rsid w:val="195760E0"/>
    <w:rsid w:val="195B81A5"/>
    <w:rsid w:val="19663C2E"/>
    <w:rsid w:val="1972D6E7"/>
    <w:rsid w:val="197C409B"/>
    <w:rsid w:val="19819947"/>
    <w:rsid w:val="1984876F"/>
    <w:rsid w:val="198B4D52"/>
    <w:rsid w:val="199BDA75"/>
    <w:rsid w:val="19A4049D"/>
    <w:rsid w:val="19AAC074"/>
    <w:rsid w:val="19ABA8F3"/>
    <w:rsid w:val="19B39679"/>
    <w:rsid w:val="19B40F8D"/>
    <w:rsid w:val="19C30056"/>
    <w:rsid w:val="19D07EAA"/>
    <w:rsid w:val="19DB2888"/>
    <w:rsid w:val="19E83E90"/>
    <w:rsid w:val="1A09FF11"/>
    <w:rsid w:val="1A1E5268"/>
    <w:rsid w:val="1A207E23"/>
    <w:rsid w:val="1A26AEA7"/>
    <w:rsid w:val="1A43BA2A"/>
    <w:rsid w:val="1A48343F"/>
    <w:rsid w:val="1A4BEF52"/>
    <w:rsid w:val="1A4C49EA"/>
    <w:rsid w:val="1A4CA66C"/>
    <w:rsid w:val="1A531416"/>
    <w:rsid w:val="1A5D725C"/>
    <w:rsid w:val="1A5D816D"/>
    <w:rsid w:val="1A6ADAD1"/>
    <w:rsid w:val="1A7691F1"/>
    <w:rsid w:val="1A7ECD88"/>
    <w:rsid w:val="1A865227"/>
    <w:rsid w:val="1A947692"/>
    <w:rsid w:val="1AA0B7F7"/>
    <w:rsid w:val="1AAA22DC"/>
    <w:rsid w:val="1AB0A5D9"/>
    <w:rsid w:val="1AB762C8"/>
    <w:rsid w:val="1AB7CC15"/>
    <w:rsid w:val="1ACEEC3E"/>
    <w:rsid w:val="1AD5F7C2"/>
    <w:rsid w:val="1AD8D957"/>
    <w:rsid w:val="1AE6F085"/>
    <w:rsid w:val="1AEA41D9"/>
    <w:rsid w:val="1AFD68F4"/>
    <w:rsid w:val="1B038888"/>
    <w:rsid w:val="1B0C06BA"/>
    <w:rsid w:val="1B24CE4A"/>
    <w:rsid w:val="1B26D8AC"/>
    <w:rsid w:val="1B271DB3"/>
    <w:rsid w:val="1B37F644"/>
    <w:rsid w:val="1B3D9A70"/>
    <w:rsid w:val="1B46D8E9"/>
    <w:rsid w:val="1B477954"/>
    <w:rsid w:val="1B485F5B"/>
    <w:rsid w:val="1B504B9B"/>
    <w:rsid w:val="1B513A62"/>
    <w:rsid w:val="1B51F009"/>
    <w:rsid w:val="1B570C5D"/>
    <w:rsid w:val="1B5741A4"/>
    <w:rsid w:val="1B5E56D2"/>
    <w:rsid w:val="1B675689"/>
    <w:rsid w:val="1B6783AB"/>
    <w:rsid w:val="1B7EF5E7"/>
    <w:rsid w:val="1B87BAAA"/>
    <w:rsid w:val="1B8DC644"/>
    <w:rsid w:val="1B8EBE30"/>
    <w:rsid w:val="1B932CDD"/>
    <w:rsid w:val="1B9450CD"/>
    <w:rsid w:val="1B964505"/>
    <w:rsid w:val="1B973F49"/>
    <w:rsid w:val="1B9DD045"/>
    <w:rsid w:val="1BA2C81B"/>
    <w:rsid w:val="1BAF69F5"/>
    <w:rsid w:val="1BB3B99B"/>
    <w:rsid w:val="1BB92FEC"/>
    <w:rsid w:val="1BDB9D04"/>
    <w:rsid w:val="1BDC9533"/>
    <w:rsid w:val="1BE68EEA"/>
    <w:rsid w:val="1BE939AF"/>
    <w:rsid w:val="1BEDD03C"/>
    <w:rsid w:val="1BF23C69"/>
    <w:rsid w:val="1BFCA669"/>
    <w:rsid w:val="1BFD3A63"/>
    <w:rsid w:val="1C06D1AC"/>
    <w:rsid w:val="1C145A23"/>
    <w:rsid w:val="1C1816F3"/>
    <w:rsid w:val="1C203BD3"/>
    <w:rsid w:val="1C3837E3"/>
    <w:rsid w:val="1C4F2CAF"/>
    <w:rsid w:val="1C5307CC"/>
    <w:rsid w:val="1C59D21C"/>
    <w:rsid w:val="1C5E196C"/>
    <w:rsid w:val="1C72321F"/>
    <w:rsid w:val="1C7A848C"/>
    <w:rsid w:val="1C83EF09"/>
    <w:rsid w:val="1C85F5CD"/>
    <w:rsid w:val="1C8A8DD4"/>
    <w:rsid w:val="1C8C7460"/>
    <w:rsid w:val="1C8D7E2A"/>
    <w:rsid w:val="1C9041BB"/>
    <w:rsid w:val="1CC2A90D"/>
    <w:rsid w:val="1CCA53FC"/>
    <w:rsid w:val="1CDE842B"/>
    <w:rsid w:val="1CE2D352"/>
    <w:rsid w:val="1CEB2D7D"/>
    <w:rsid w:val="1CECDDFE"/>
    <w:rsid w:val="1CED0AC3"/>
    <w:rsid w:val="1CEF0F97"/>
    <w:rsid w:val="1CFA2733"/>
    <w:rsid w:val="1D06EDFF"/>
    <w:rsid w:val="1D3282D2"/>
    <w:rsid w:val="1D4032FB"/>
    <w:rsid w:val="1D48DF37"/>
    <w:rsid w:val="1D4E0778"/>
    <w:rsid w:val="1D5083D4"/>
    <w:rsid w:val="1D642375"/>
    <w:rsid w:val="1D673E21"/>
    <w:rsid w:val="1D72F7AD"/>
    <w:rsid w:val="1D7B5AEC"/>
    <w:rsid w:val="1D9A09F8"/>
    <w:rsid w:val="1DA2A20D"/>
    <w:rsid w:val="1DC2D6D5"/>
    <w:rsid w:val="1DD52AE1"/>
    <w:rsid w:val="1DDC30EE"/>
    <w:rsid w:val="1DDE1751"/>
    <w:rsid w:val="1DE08399"/>
    <w:rsid w:val="1E1A47B1"/>
    <w:rsid w:val="1E34E715"/>
    <w:rsid w:val="1E53EB23"/>
    <w:rsid w:val="1E53F2AA"/>
    <w:rsid w:val="1E54D35B"/>
    <w:rsid w:val="1E5DB331"/>
    <w:rsid w:val="1E779D1A"/>
    <w:rsid w:val="1E78022F"/>
    <w:rsid w:val="1E7D78DC"/>
    <w:rsid w:val="1E7DE42E"/>
    <w:rsid w:val="1E95CCBF"/>
    <w:rsid w:val="1E9E719E"/>
    <w:rsid w:val="1EB0A2D1"/>
    <w:rsid w:val="1EB1A735"/>
    <w:rsid w:val="1EC11D68"/>
    <w:rsid w:val="1ECABFA8"/>
    <w:rsid w:val="1ECDE5C7"/>
    <w:rsid w:val="1EDAB3C8"/>
    <w:rsid w:val="1EE9AE29"/>
    <w:rsid w:val="1EFB5AAA"/>
    <w:rsid w:val="1F0D47FA"/>
    <w:rsid w:val="1F1227E8"/>
    <w:rsid w:val="1F133927"/>
    <w:rsid w:val="1F1B075B"/>
    <w:rsid w:val="1F1F6075"/>
    <w:rsid w:val="1F2102E5"/>
    <w:rsid w:val="1F290D58"/>
    <w:rsid w:val="1F34476A"/>
    <w:rsid w:val="1F3D2317"/>
    <w:rsid w:val="1F4BFAE5"/>
    <w:rsid w:val="1F58D605"/>
    <w:rsid w:val="1F5A2869"/>
    <w:rsid w:val="1F5E56D1"/>
    <w:rsid w:val="1F6629F9"/>
    <w:rsid w:val="1F6DA514"/>
    <w:rsid w:val="1F71DC5A"/>
    <w:rsid w:val="1F81F608"/>
    <w:rsid w:val="1F8AD3EB"/>
    <w:rsid w:val="1F9F40CB"/>
    <w:rsid w:val="1FBBCFF3"/>
    <w:rsid w:val="1FDCAEA5"/>
    <w:rsid w:val="1FDFC4B3"/>
    <w:rsid w:val="1FE2F48C"/>
    <w:rsid w:val="2014B8B6"/>
    <w:rsid w:val="201CCB0E"/>
    <w:rsid w:val="2042A3B8"/>
    <w:rsid w:val="204ACE8A"/>
    <w:rsid w:val="204D4C57"/>
    <w:rsid w:val="2055B63F"/>
    <w:rsid w:val="2065CD36"/>
    <w:rsid w:val="2076A153"/>
    <w:rsid w:val="2079B4DB"/>
    <w:rsid w:val="2091DED0"/>
    <w:rsid w:val="2095EBD8"/>
    <w:rsid w:val="2096DA0B"/>
    <w:rsid w:val="20A7A574"/>
    <w:rsid w:val="20D85C2D"/>
    <w:rsid w:val="20DBA5FB"/>
    <w:rsid w:val="20E984DD"/>
    <w:rsid w:val="20EE22A5"/>
    <w:rsid w:val="20FA1609"/>
    <w:rsid w:val="20FF7095"/>
    <w:rsid w:val="21015986"/>
    <w:rsid w:val="2101FA5A"/>
    <w:rsid w:val="211BB7FE"/>
    <w:rsid w:val="212CC67F"/>
    <w:rsid w:val="2132D314"/>
    <w:rsid w:val="213B112C"/>
    <w:rsid w:val="2148F1B2"/>
    <w:rsid w:val="2161DCE2"/>
    <w:rsid w:val="217381D4"/>
    <w:rsid w:val="21998B83"/>
    <w:rsid w:val="219B1DCB"/>
    <w:rsid w:val="219E1D99"/>
    <w:rsid w:val="21A5E438"/>
    <w:rsid w:val="21B27140"/>
    <w:rsid w:val="21B9A672"/>
    <w:rsid w:val="21C68C56"/>
    <w:rsid w:val="21C96EC4"/>
    <w:rsid w:val="21D09F22"/>
    <w:rsid w:val="21D7F7E0"/>
    <w:rsid w:val="21DFC580"/>
    <w:rsid w:val="21E927F8"/>
    <w:rsid w:val="21FA7B35"/>
    <w:rsid w:val="22047359"/>
    <w:rsid w:val="22088748"/>
    <w:rsid w:val="221B76B7"/>
    <w:rsid w:val="222152FC"/>
    <w:rsid w:val="223299C5"/>
    <w:rsid w:val="22360F24"/>
    <w:rsid w:val="22363800"/>
    <w:rsid w:val="224230B9"/>
    <w:rsid w:val="2253A876"/>
    <w:rsid w:val="2265C7C8"/>
    <w:rsid w:val="226E1765"/>
    <w:rsid w:val="22742C8E"/>
    <w:rsid w:val="22786B2B"/>
    <w:rsid w:val="22904FE4"/>
    <w:rsid w:val="2291C92B"/>
    <w:rsid w:val="229CB82E"/>
    <w:rsid w:val="229EBBFF"/>
    <w:rsid w:val="22A13A27"/>
    <w:rsid w:val="22A8074B"/>
    <w:rsid w:val="22A822BB"/>
    <w:rsid w:val="22ADC7D7"/>
    <w:rsid w:val="22BB1665"/>
    <w:rsid w:val="22C44B06"/>
    <w:rsid w:val="22C7F8F8"/>
    <w:rsid w:val="22C91423"/>
    <w:rsid w:val="22CC3DF4"/>
    <w:rsid w:val="22EF44D6"/>
    <w:rsid w:val="22F36A67"/>
    <w:rsid w:val="22F46CE8"/>
    <w:rsid w:val="22F6C03C"/>
    <w:rsid w:val="2300EA17"/>
    <w:rsid w:val="23048E4F"/>
    <w:rsid w:val="230E4A78"/>
    <w:rsid w:val="23294A82"/>
    <w:rsid w:val="232B34EF"/>
    <w:rsid w:val="232C5441"/>
    <w:rsid w:val="2331F665"/>
    <w:rsid w:val="2333090D"/>
    <w:rsid w:val="2339EDFA"/>
    <w:rsid w:val="234AF1AA"/>
    <w:rsid w:val="23577687"/>
    <w:rsid w:val="235C6A82"/>
    <w:rsid w:val="235D38A5"/>
    <w:rsid w:val="237D2DB7"/>
    <w:rsid w:val="2380D0E1"/>
    <w:rsid w:val="238366FA"/>
    <w:rsid w:val="23A168DC"/>
    <w:rsid w:val="23A2457C"/>
    <w:rsid w:val="23C2EBA3"/>
    <w:rsid w:val="23CA0942"/>
    <w:rsid w:val="23DB1611"/>
    <w:rsid w:val="23DF6B75"/>
    <w:rsid w:val="23E523A3"/>
    <w:rsid w:val="23F75A01"/>
    <w:rsid w:val="240FFCEF"/>
    <w:rsid w:val="2414EE32"/>
    <w:rsid w:val="24302DCA"/>
    <w:rsid w:val="24399B1C"/>
    <w:rsid w:val="243A1538"/>
    <w:rsid w:val="243D0255"/>
    <w:rsid w:val="243D9A82"/>
    <w:rsid w:val="24463E39"/>
    <w:rsid w:val="245358C0"/>
    <w:rsid w:val="2456E574"/>
    <w:rsid w:val="245E97F4"/>
    <w:rsid w:val="24646741"/>
    <w:rsid w:val="248255DA"/>
    <w:rsid w:val="248906AF"/>
    <w:rsid w:val="2494A582"/>
    <w:rsid w:val="249D474F"/>
    <w:rsid w:val="24A4500B"/>
    <w:rsid w:val="24B158F1"/>
    <w:rsid w:val="24B70A68"/>
    <w:rsid w:val="24C01E5E"/>
    <w:rsid w:val="24CAD29C"/>
    <w:rsid w:val="24D70D82"/>
    <w:rsid w:val="24EA1202"/>
    <w:rsid w:val="24EF634C"/>
    <w:rsid w:val="24FBE754"/>
    <w:rsid w:val="24FDECE1"/>
    <w:rsid w:val="250E43AD"/>
    <w:rsid w:val="251B802D"/>
    <w:rsid w:val="25212096"/>
    <w:rsid w:val="25218847"/>
    <w:rsid w:val="25223D91"/>
    <w:rsid w:val="25394454"/>
    <w:rsid w:val="25457EBA"/>
    <w:rsid w:val="255C06D1"/>
    <w:rsid w:val="255ECDC3"/>
    <w:rsid w:val="2561F10E"/>
    <w:rsid w:val="2562A0F5"/>
    <w:rsid w:val="258C925A"/>
    <w:rsid w:val="258EE0B4"/>
    <w:rsid w:val="25ADA9DE"/>
    <w:rsid w:val="25AE78A0"/>
    <w:rsid w:val="25B1799C"/>
    <w:rsid w:val="25BC4320"/>
    <w:rsid w:val="25C54C94"/>
    <w:rsid w:val="25CA747E"/>
    <w:rsid w:val="25D4A567"/>
    <w:rsid w:val="25D872BE"/>
    <w:rsid w:val="25DFA80D"/>
    <w:rsid w:val="25E4D0D6"/>
    <w:rsid w:val="25E8B29F"/>
    <w:rsid w:val="25EC2FAC"/>
    <w:rsid w:val="25FA156F"/>
    <w:rsid w:val="25FF307D"/>
    <w:rsid w:val="2601B1A7"/>
    <w:rsid w:val="260E824F"/>
    <w:rsid w:val="261A2523"/>
    <w:rsid w:val="261CA148"/>
    <w:rsid w:val="26206712"/>
    <w:rsid w:val="262D014C"/>
    <w:rsid w:val="2637E90B"/>
    <w:rsid w:val="26460DF3"/>
    <w:rsid w:val="2666C23B"/>
    <w:rsid w:val="266A5237"/>
    <w:rsid w:val="267604D4"/>
    <w:rsid w:val="2681D4A0"/>
    <w:rsid w:val="2685E263"/>
    <w:rsid w:val="268CFB35"/>
    <w:rsid w:val="269D24FD"/>
    <w:rsid w:val="26A3C9A2"/>
    <w:rsid w:val="26B73BC1"/>
    <w:rsid w:val="26B86DA0"/>
    <w:rsid w:val="26C03CBB"/>
    <w:rsid w:val="26C8BCB1"/>
    <w:rsid w:val="26CCC27F"/>
    <w:rsid w:val="26DFF29F"/>
    <w:rsid w:val="26E8DF7C"/>
    <w:rsid w:val="26F3C755"/>
    <w:rsid w:val="26F6D3CA"/>
    <w:rsid w:val="2708AAD5"/>
    <w:rsid w:val="270EEA7D"/>
    <w:rsid w:val="271B47AE"/>
    <w:rsid w:val="271ED47E"/>
    <w:rsid w:val="27479DB1"/>
    <w:rsid w:val="27527C7D"/>
    <w:rsid w:val="27581381"/>
    <w:rsid w:val="276C44EB"/>
    <w:rsid w:val="2774212A"/>
    <w:rsid w:val="27749A27"/>
    <w:rsid w:val="277DE113"/>
    <w:rsid w:val="279FEAC1"/>
    <w:rsid w:val="27B07724"/>
    <w:rsid w:val="27B298C0"/>
    <w:rsid w:val="27B6B3D7"/>
    <w:rsid w:val="27B871A9"/>
    <w:rsid w:val="27BAA1CB"/>
    <w:rsid w:val="27C01047"/>
    <w:rsid w:val="27CA69D6"/>
    <w:rsid w:val="27CE5AB3"/>
    <w:rsid w:val="2802929C"/>
    <w:rsid w:val="280526F8"/>
    <w:rsid w:val="280B4DE9"/>
    <w:rsid w:val="281080F9"/>
    <w:rsid w:val="28168F1E"/>
    <w:rsid w:val="281F0A2E"/>
    <w:rsid w:val="28201144"/>
    <w:rsid w:val="283ADB21"/>
    <w:rsid w:val="283C17FD"/>
    <w:rsid w:val="28471FE2"/>
    <w:rsid w:val="284A711E"/>
    <w:rsid w:val="284B7B2F"/>
    <w:rsid w:val="2877BE74"/>
    <w:rsid w:val="287B8231"/>
    <w:rsid w:val="2889BE4F"/>
    <w:rsid w:val="288B1EB9"/>
    <w:rsid w:val="28973DDC"/>
    <w:rsid w:val="289A41B7"/>
    <w:rsid w:val="28B01E53"/>
    <w:rsid w:val="28D05EE7"/>
    <w:rsid w:val="28E14C37"/>
    <w:rsid w:val="28E36E12"/>
    <w:rsid w:val="290D269D"/>
    <w:rsid w:val="2913F213"/>
    <w:rsid w:val="291A3803"/>
    <w:rsid w:val="291C74E0"/>
    <w:rsid w:val="292B2A99"/>
    <w:rsid w:val="293C048C"/>
    <w:rsid w:val="2941F692"/>
    <w:rsid w:val="295D0A0A"/>
    <w:rsid w:val="296140DE"/>
    <w:rsid w:val="2986B7F7"/>
    <w:rsid w:val="298708E1"/>
    <w:rsid w:val="298D55F5"/>
    <w:rsid w:val="29A48376"/>
    <w:rsid w:val="29A9AC12"/>
    <w:rsid w:val="29BA727F"/>
    <w:rsid w:val="29BADA8F"/>
    <w:rsid w:val="29BD8325"/>
    <w:rsid w:val="29BE1DC7"/>
    <w:rsid w:val="29D48D94"/>
    <w:rsid w:val="2A258EB0"/>
    <w:rsid w:val="2A281061"/>
    <w:rsid w:val="2A47B6A1"/>
    <w:rsid w:val="2A486924"/>
    <w:rsid w:val="2A48BF3B"/>
    <w:rsid w:val="2A5CA50D"/>
    <w:rsid w:val="2A63226F"/>
    <w:rsid w:val="2A92E4A6"/>
    <w:rsid w:val="2A9BC718"/>
    <w:rsid w:val="2AAD85AC"/>
    <w:rsid w:val="2AE65670"/>
    <w:rsid w:val="2AEE14E6"/>
    <w:rsid w:val="2B00DF23"/>
    <w:rsid w:val="2B1EB1B3"/>
    <w:rsid w:val="2B21DD57"/>
    <w:rsid w:val="2B2747C6"/>
    <w:rsid w:val="2B28B383"/>
    <w:rsid w:val="2B29E293"/>
    <w:rsid w:val="2B2F959C"/>
    <w:rsid w:val="2B317276"/>
    <w:rsid w:val="2B34A643"/>
    <w:rsid w:val="2B39EB8A"/>
    <w:rsid w:val="2B3E6B13"/>
    <w:rsid w:val="2B457C73"/>
    <w:rsid w:val="2B49B360"/>
    <w:rsid w:val="2B4C5984"/>
    <w:rsid w:val="2B56AAF0"/>
    <w:rsid w:val="2B576DC3"/>
    <w:rsid w:val="2B590E66"/>
    <w:rsid w:val="2B63CC49"/>
    <w:rsid w:val="2B7B5C0D"/>
    <w:rsid w:val="2B7E3FAA"/>
    <w:rsid w:val="2B983D48"/>
    <w:rsid w:val="2B9CB5EB"/>
    <w:rsid w:val="2B9DF637"/>
    <w:rsid w:val="2B9ECD16"/>
    <w:rsid w:val="2BA43908"/>
    <w:rsid w:val="2BA740CA"/>
    <w:rsid w:val="2BB0D35B"/>
    <w:rsid w:val="2BBC9BE3"/>
    <w:rsid w:val="2BC0EE4A"/>
    <w:rsid w:val="2BE9ABE7"/>
    <w:rsid w:val="2BF381B1"/>
    <w:rsid w:val="2C1112BF"/>
    <w:rsid w:val="2C12953C"/>
    <w:rsid w:val="2C215A50"/>
    <w:rsid w:val="2C21DCD5"/>
    <w:rsid w:val="2C2A9B6C"/>
    <w:rsid w:val="2C2C8511"/>
    <w:rsid w:val="2C2C8D3C"/>
    <w:rsid w:val="2C374610"/>
    <w:rsid w:val="2C37E938"/>
    <w:rsid w:val="2C4A692A"/>
    <w:rsid w:val="2C4FFDE0"/>
    <w:rsid w:val="2C54A009"/>
    <w:rsid w:val="2C54EF93"/>
    <w:rsid w:val="2C5F02FD"/>
    <w:rsid w:val="2C7C329E"/>
    <w:rsid w:val="2C827DF5"/>
    <w:rsid w:val="2C85C6AE"/>
    <w:rsid w:val="2C8704E7"/>
    <w:rsid w:val="2C8F83A7"/>
    <w:rsid w:val="2C90ACA2"/>
    <w:rsid w:val="2C92E7A6"/>
    <w:rsid w:val="2C98238C"/>
    <w:rsid w:val="2C9E5D13"/>
    <w:rsid w:val="2CA87150"/>
    <w:rsid w:val="2CB492C6"/>
    <w:rsid w:val="2CC042CF"/>
    <w:rsid w:val="2CE389C0"/>
    <w:rsid w:val="2CE7AE5B"/>
    <w:rsid w:val="2CF10030"/>
    <w:rsid w:val="2CF876FD"/>
    <w:rsid w:val="2D015B05"/>
    <w:rsid w:val="2D178C2F"/>
    <w:rsid w:val="2D195592"/>
    <w:rsid w:val="2D482414"/>
    <w:rsid w:val="2D4A081D"/>
    <w:rsid w:val="2D4E7D88"/>
    <w:rsid w:val="2D4F2258"/>
    <w:rsid w:val="2D565760"/>
    <w:rsid w:val="2D5DDD42"/>
    <w:rsid w:val="2D86EE94"/>
    <w:rsid w:val="2D8884C0"/>
    <w:rsid w:val="2D8A8932"/>
    <w:rsid w:val="2D8FCE79"/>
    <w:rsid w:val="2D95A85C"/>
    <w:rsid w:val="2D9D5558"/>
    <w:rsid w:val="2DA08C62"/>
    <w:rsid w:val="2DA1A164"/>
    <w:rsid w:val="2DAD8545"/>
    <w:rsid w:val="2DB5DE18"/>
    <w:rsid w:val="2DB5E624"/>
    <w:rsid w:val="2DBF6CB3"/>
    <w:rsid w:val="2DD5EF9C"/>
    <w:rsid w:val="2DED3072"/>
    <w:rsid w:val="2DFF9877"/>
    <w:rsid w:val="2E0B8048"/>
    <w:rsid w:val="2E0CCCFE"/>
    <w:rsid w:val="2E1153FF"/>
    <w:rsid w:val="2E136DFB"/>
    <w:rsid w:val="2E205D1F"/>
    <w:rsid w:val="2E312845"/>
    <w:rsid w:val="2E326B58"/>
    <w:rsid w:val="2E387FE5"/>
    <w:rsid w:val="2E4A236C"/>
    <w:rsid w:val="2E5DE673"/>
    <w:rsid w:val="2E5EA217"/>
    <w:rsid w:val="2E6205A2"/>
    <w:rsid w:val="2E6ED558"/>
    <w:rsid w:val="2E77DE40"/>
    <w:rsid w:val="2E7A3A6A"/>
    <w:rsid w:val="2E84C224"/>
    <w:rsid w:val="2EA4F508"/>
    <w:rsid w:val="2EAD944D"/>
    <w:rsid w:val="2EB3144B"/>
    <w:rsid w:val="2EB35C90"/>
    <w:rsid w:val="2EB47B4D"/>
    <w:rsid w:val="2EC92BA1"/>
    <w:rsid w:val="2EDD0200"/>
    <w:rsid w:val="2EDE8AD4"/>
    <w:rsid w:val="2EE100E9"/>
    <w:rsid w:val="2EE496C0"/>
    <w:rsid w:val="2EED8C2A"/>
    <w:rsid w:val="2EFB9085"/>
    <w:rsid w:val="2F1E3058"/>
    <w:rsid w:val="2F238AE9"/>
    <w:rsid w:val="2F2B9EDA"/>
    <w:rsid w:val="2F30EE1A"/>
    <w:rsid w:val="2F3842B8"/>
    <w:rsid w:val="2F3925B9"/>
    <w:rsid w:val="2F4D2D6C"/>
    <w:rsid w:val="2F5940E3"/>
    <w:rsid w:val="2F5A03C4"/>
    <w:rsid w:val="2F696D23"/>
    <w:rsid w:val="2F6DD7AC"/>
    <w:rsid w:val="2F6F89FA"/>
    <w:rsid w:val="2F79B889"/>
    <w:rsid w:val="2F8A2925"/>
    <w:rsid w:val="2F8BB664"/>
    <w:rsid w:val="2F923A5E"/>
    <w:rsid w:val="2FA750A9"/>
    <w:rsid w:val="2FA8E509"/>
    <w:rsid w:val="2FB0664B"/>
    <w:rsid w:val="2FC4A0F9"/>
    <w:rsid w:val="2FCE16DF"/>
    <w:rsid w:val="2FD84B9A"/>
    <w:rsid w:val="2FDF1976"/>
    <w:rsid w:val="2FF0B236"/>
    <w:rsid w:val="2FFC9373"/>
    <w:rsid w:val="30005458"/>
    <w:rsid w:val="30034542"/>
    <w:rsid w:val="301038DD"/>
    <w:rsid w:val="301E023D"/>
    <w:rsid w:val="3025C5D8"/>
    <w:rsid w:val="30269468"/>
    <w:rsid w:val="3026BD44"/>
    <w:rsid w:val="302A89EA"/>
    <w:rsid w:val="302CC4A9"/>
    <w:rsid w:val="303BCB01"/>
    <w:rsid w:val="304084CA"/>
    <w:rsid w:val="304729E2"/>
    <w:rsid w:val="3056F1BB"/>
    <w:rsid w:val="3058DC37"/>
    <w:rsid w:val="30697216"/>
    <w:rsid w:val="308F83D1"/>
    <w:rsid w:val="3097C50F"/>
    <w:rsid w:val="309C634F"/>
    <w:rsid w:val="309FB1FC"/>
    <w:rsid w:val="30A81217"/>
    <w:rsid w:val="30BB0554"/>
    <w:rsid w:val="30DFA856"/>
    <w:rsid w:val="30EDCE8C"/>
    <w:rsid w:val="30F50F50"/>
    <w:rsid w:val="30F71391"/>
    <w:rsid w:val="31002735"/>
    <w:rsid w:val="31093FB4"/>
    <w:rsid w:val="310C9A85"/>
    <w:rsid w:val="311A9F7C"/>
    <w:rsid w:val="3124D134"/>
    <w:rsid w:val="31298B89"/>
    <w:rsid w:val="312A483A"/>
    <w:rsid w:val="3144B947"/>
    <w:rsid w:val="315A61F8"/>
    <w:rsid w:val="31641DC5"/>
    <w:rsid w:val="31674D63"/>
    <w:rsid w:val="316EC051"/>
    <w:rsid w:val="317002FD"/>
    <w:rsid w:val="318A9927"/>
    <w:rsid w:val="31984E32"/>
    <w:rsid w:val="319DE57B"/>
    <w:rsid w:val="31B13955"/>
    <w:rsid w:val="31C56F45"/>
    <w:rsid w:val="31D4CC28"/>
    <w:rsid w:val="31DCBDAF"/>
    <w:rsid w:val="31E21C3D"/>
    <w:rsid w:val="31E8499D"/>
    <w:rsid w:val="31EAFD52"/>
    <w:rsid w:val="31F1846E"/>
    <w:rsid w:val="322C04CB"/>
    <w:rsid w:val="3235D8F6"/>
    <w:rsid w:val="32372A7F"/>
    <w:rsid w:val="323833B0"/>
    <w:rsid w:val="323D3409"/>
    <w:rsid w:val="324127BB"/>
    <w:rsid w:val="3246FE29"/>
    <w:rsid w:val="3263BE8B"/>
    <w:rsid w:val="32688EDC"/>
    <w:rsid w:val="32751287"/>
    <w:rsid w:val="3276CCCC"/>
    <w:rsid w:val="3284CE2E"/>
    <w:rsid w:val="32895016"/>
    <w:rsid w:val="329AE0BE"/>
    <w:rsid w:val="32AF0A24"/>
    <w:rsid w:val="32B66C61"/>
    <w:rsid w:val="32BEA33C"/>
    <w:rsid w:val="32C2BDF0"/>
    <w:rsid w:val="32C59961"/>
    <w:rsid w:val="32C6189B"/>
    <w:rsid w:val="32C6268A"/>
    <w:rsid w:val="32CCCEBA"/>
    <w:rsid w:val="32D26B21"/>
    <w:rsid w:val="32DEE716"/>
    <w:rsid w:val="32ED55AB"/>
    <w:rsid w:val="331D7E7D"/>
    <w:rsid w:val="332BCB9E"/>
    <w:rsid w:val="33414DB3"/>
    <w:rsid w:val="334C836A"/>
    <w:rsid w:val="334FAD52"/>
    <w:rsid w:val="335134C2"/>
    <w:rsid w:val="335F0D61"/>
    <w:rsid w:val="3366D190"/>
    <w:rsid w:val="337809BC"/>
    <w:rsid w:val="33BE11CA"/>
    <w:rsid w:val="33E7BC9F"/>
    <w:rsid w:val="33F850EC"/>
    <w:rsid w:val="340E243E"/>
    <w:rsid w:val="34182180"/>
    <w:rsid w:val="343B10D8"/>
    <w:rsid w:val="344BD8A0"/>
    <w:rsid w:val="3452E837"/>
    <w:rsid w:val="345C7F3D"/>
    <w:rsid w:val="347D37F1"/>
    <w:rsid w:val="3481808C"/>
    <w:rsid w:val="348F3F30"/>
    <w:rsid w:val="34905E22"/>
    <w:rsid w:val="34A7FCB7"/>
    <w:rsid w:val="34B69939"/>
    <w:rsid w:val="34BFD97E"/>
    <w:rsid w:val="34C5509F"/>
    <w:rsid w:val="34D0A894"/>
    <w:rsid w:val="34DCFA95"/>
    <w:rsid w:val="34DF8686"/>
    <w:rsid w:val="34E38FF8"/>
    <w:rsid w:val="34E3EA90"/>
    <w:rsid w:val="3501529A"/>
    <w:rsid w:val="350A0EDD"/>
    <w:rsid w:val="35333400"/>
    <w:rsid w:val="35411DAB"/>
    <w:rsid w:val="3556F865"/>
    <w:rsid w:val="35595414"/>
    <w:rsid w:val="3592CA8D"/>
    <w:rsid w:val="359D889D"/>
    <w:rsid w:val="35A550F5"/>
    <w:rsid w:val="35B6063C"/>
    <w:rsid w:val="35BB3F6D"/>
    <w:rsid w:val="35D872C6"/>
    <w:rsid w:val="35DE998A"/>
    <w:rsid w:val="3600A8B8"/>
    <w:rsid w:val="3602C6AD"/>
    <w:rsid w:val="360BBB9D"/>
    <w:rsid w:val="360E3A42"/>
    <w:rsid w:val="361687D8"/>
    <w:rsid w:val="36383F99"/>
    <w:rsid w:val="36407DC2"/>
    <w:rsid w:val="3651D686"/>
    <w:rsid w:val="365691F3"/>
    <w:rsid w:val="365CF6FE"/>
    <w:rsid w:val="365F0DF6"/>
    <w:rsid w:val="367DE8E6"/>
    <w:rsid w:val="3687BD23"/>
    <w:rsid w:val="36AB0C85"/>
    <w:rsid w:val="36B2660E"/>
    <w:rsid w:val="36B95EEA"/>
    <w:rsid w:val="36D2CA79"/>
    <w:rsid w:val="36D4752D"/>
    <w:rsid w:val="36E1E761"/>
    <w:rsid w:val="36E6DE13"/>
    <w:rsid w:val="36E70A9B"/>
    <w:rsid w:val="36EAD3CF"/>
    <w:rsid w:val="36EF80D6"/>
    <w:rsid w:val="36F3C80C"/>
    <w:rsid w:val="37007C0F"/>
    <w:rsid w:val="37172A45"/>
    <w:rsid w:val="3725635F"/>
    <w:rsid w:val="37270B6E"/>
    <w:rsid w:val="37438449"/>
    <w:rsid w:val="3749D30C"/>
    <w:rsid w:val="374BDB83"/>
    <w:rsid w:val="3758ECF4"/>
    <w:rsid w:val="376AE08F"/>
    <w:rsid w:val="376E5AAD"/>
    <w:rsid w:val="3784387A"/>
    <w:rsid w:val="3799D44F"/>
    <w:rsid w:val="37A0E8E3"/>
    <w:rsid w:val="37A8D2B3"/>
    <w:rsid w:val="37B00ECB"/>
    <w:rsid w:val="37B7E14F"/>
    <w:rsid w:val="37B8815E"/>
    <w:rsid w:val="37BA5820"/>
    <w:rsid w:val="37BC2E50"/>
    <w:rsid w:val="37C0A2D0"/>
    <w:rsid w:val="37C8E498"/>
    <w:rsid w:val="37D3DD33"/>
    <w:rsid w:val="37D69D3C"/>
    <w:rsid w:val="37E568A8"/>
    <w:rsid w:val="37F3E65E"/>
    <w:rsid w:val="37F7A0CE"/>
    <w:rsid w:val="38131835"/>
    <w:rsid w:val="383A42B3"/>
    <w:rsid w:val="385C0839"/>
    <w:rsid w:val="386F8E93"/>
    <w:rsid w:val="3873C5F2"/>
    <w:rsid w:val="38835158"/>
    <w:rsid w:val="388A004D"/>
    <w:rsid w:val="38917D6D"/>
    <w:rsid w:val="389728E7"/>
    <w:rsid w:val="38A36702"/>
    <w:rsid w:val="38C21029"/>
    <w:rsid w:val="38C7BE07"/>
    <w:rsid w:val="38DEC60E"/>
    <w:rsid w:val="38DF6056"/>
    <w:rsid w:val="38E04DFE"/>
    <w:rsid w:val="38F792FF"/>
    <w:rsid w:val="39033C36"/>
    <w:rsid w:val="39058E83"/>
    <w:rsid w:val="39077675"/>
    <w:rsid w:val="39080C23"/>
    <w:rsid w:val="392EE7AC"/>
    <w:rsid w:val="39355A1F"/>
    <w:rsid w:val="39561D78"/>
    <w:rsid w:val="3957E1F2"/>
    <w:rsid w:val="39602CE7"/>
    <w:rsid w:val="39607A15"/>
    <w:rsid w:val="39639278"/>
    <w:rsid w:val="396EDEE3"/>
    <w:rsid w:val="39AB633F"/>
    <w:rsid w:val="39AE1871"/>
    <w:rsid w:val="39C62DCC"/>
    <w:rsid w:val="39C88425"/>
    <w:rsid w:val="39CE09D0"/>
    <w:rsid w:val="39EEB050"/>
    <w:rsid w:val="39FFFEE3"/>
    <w:rsid w:val="3A0466C4"/>
    <w:rsid w:val="3A08229F"/>
    <w:rsid w:val="3A26A009"/>
    <w:rsid w:val="3A2B68CE"/>
    <w:rsid w:val="3A2EA9BE"/>
    <w:rsid w:val="3A301DE1"/>
    <w:rsid w:val="3A496397"/>
    <w:rsid w:val="3A54654A"/>
    <w:rsid w:val="3A74F5F4"/>
    <w:rsid w:val="3A7D6170"/>
    <w:rsid w:val="3A8B4F4A"/>
    <w:rsid w:val="3A97E8D7"/>
    <w:rsid w:val="3AA2A849"/>
    <w:rsid w:val="3AADB2A4"/>
    <w:rsid w:val="3ACA00DF"/>
    <w:rsid w:val="3ACB54DC"/>
    <w:rsid w:val="3AF18BFD"/>
    <w:rsid w:val="3AF33D8C"/>
    <w:rsid w:val="3AFD6DDC"/>
    <w:rsid w:val="3B03BD42"/>
    <w:rsid w:val="3B064573"/>
    <w:rsid w:val="3B17F4A6"/>
    <w:rsid w:val="3B2ABB72"/>
    <w:rsid w:val="3B305346"/>
    <w:rsid w:val="3B3C7131"/>
    <w:rsid w:val="3B3C93C6"/>
    <w:rsid w:val="3B41F13D"/>
    <w:rsid w:val="3B4390F9"/>
    <w:rsid w:val="3B46AECD"/>
    <w:rsid w:val="3B5159D8"/>
    <w:rsid w:val="3B5AD90A"/>
    <w:rsid w:val="3B6A6356"/>
    <w:rsid w:val="3B74EE16"/>
    <w:rsid w:val="3B7ABB36"/>
    <w:rsid w:val="3B81DD99"/>
    <w:rsid w:val="3B84CC15"/>
    <w:rsid w:val="3B9161C2"/>
    <w:rsid w:val="3BAEF9AB"/>
    <w:rsid w:val="3BB1944F"/>
    <w:rsid w:val="3BE3923E"/>
    <w:rsid w:val="3BF75A89"/>
    <w:rsid w:val="3C26BF6F"/>
    <w:rsid w:val="3C2BC391"/>
    <w:rsid w:val="3C3AC257"/>
    <w:rsid w:val="3C615480"/>
    <w:rsid w:val="3C72956D"/>
    <w:rsid w:val="3C7762E8"/>
    <w:rsid w:val="3C789CE2"/>
    <w:rsid w:val="3C7A45E7"/>
    <w:rsid w:val="3C8C5235"/>
    <w:rsid w:val="3C8D5C5E"/>
    <w:rsid w:val="3C8F0AF0"/>
    <w:rsid w:val="3C8F82B4"/>
    <w:rsid w:val="3C976DDC"/>
    <w:rsid w:val="3C993E3D"/>
    <w:rsid w:val="3CA57E9E"/>
    <w:rsid w:val="3CAA33D0"/>
    <w:rsid w:val="3CB9D435"/>
    <w:rsid w:val="3CC1FD34"/>
    <w:rsid w:val="3CCC60BE"/>
    <w:rsid w:val="3CD838C6"/>
    <w:rsid w:val="3CD86427"/>
    <w:rsid w:val="3CDB7586"/>
    <w:rsid w:val="3CDBF167"/>
    <w:rsid w:val="3CDF4873"/>
    <w:rsid w:val="3CEC923E"/>
    <w:rsid w:val="3CED7962"/>
    <w:rsid w:val="3CF147D7"/>
    <w:rsid w:val="3D09F9A9"/>
    <w:rsid w:val="3D15C58B"/>
    <w:rsid w:val="3D1A4E09"/>
    <w:rsid w:val="3D2F795C"/>
    <w:rsid w:val="3D3581B9"/>
    <w:rsid w:val="3D3585BF"/>
    <w:rsid w:val="3D3850AD"/>
    <w:rsid w:val="3D39FA6B"/>
    <w:rsid w:val="3D3C5135"/>
    <w:rsid w:val="3D3C9D69"/>
    <w:rsid w:val="3D4993EF"/>
    <w:rsid w:val="3D4C2F90"/>
    <w:rsid w:val="3D560DFA"/>
    <w:rsid w:val="3D664A80"/>
    <w:rsid w:val="3D72C214"/>
    <w:rsid w:val="3DA18778"/>
    <w:rsid w:val="3DAAE689"/>
    <w:rsid w:val="3DC6C01D"/>
    <w:rsid w:val="3DCB4753"/>
    <w:rsid w:val="3DCC5081"/>
    <w:rsid w:val="3DD0CC10"/>
    <w:rsid w:val="3DE5B916"/>
    <w:rsid w:val="3DF9C696"/>
    <w:rsid w:val="3E1D3BB1"/>
    <w:rsid w:val="3E38B6EC"/>
    <w:rsid w:val="3E562CED"/>
    <w:rsid w:val="3E625301"/>
    <w:rsid w:val="3E64EA93"/>
    <w:rsid w:val="3E73EFDB"/>
    <w:rsid w:val="3E82B848"/>
    <w:rsid w:val="3E83F958"/>
    <w:rsid w:val="3E87419F"/>
    <w:rsid w:val="3E8E1100"/>
    <w:rsid w:val="3E8F0C83"/>
    <w:rsid w:val="3EA834E0"/>
    <w:rsid w:val="3EB0B804"/>
    <w:rsid w:val="3EB5B032"/>
    <w:rsid w:val="3EEE861A"/>
    <w:rsid w:val="3EFC852A"/>
    <w:rsid w:val="3EFCF2DC"/>
    <w:rsid w:val="3F032C1C"/>
    <w:rsid w:val="3F05EB4D"/>
    <w:rsid w:val="3F124004"/>
    <w:rsid w:val="3F3179F6"/>
    <w:rsid w:val="3F3D57D9"/>
    <w:rsid w:val="3F3DC278"/>
    <w:rsid w:val="3F60696D"/>
    <w:rsid w:val="3F680E59"/>
    <w:rsid w:val="3F6C9C71"/>
    <w:rsid w:val="3F6D5F01"/>
    <w:rsid w:val="3F6E0CD9"/>
    <w:rsid w:val="3F7518AD"/>
    <w:rsid w:val="3F771B85"/>
    <w:rsid w:val="3F8DE9C6"/>
    <w:rsid w:val="3FA1DB64"/>
    <w:rsid w:val="3FA3AEFF"/>
    <w:rsid w:val="3FA8E811"/>
    <w:rsid w:val="3FAB5D31"/>
    <w:rsid w:val="3FAF8636"/>
    <w:rsid w:val="3FB4C4C1"/>
    <w:rsid w:val="3FC78C48"/>
    <w:rsid w:val="3FCA28DC"/>
    <w:rsid w:val="3FCFA43E"/>
    <w:rsid w:val="3FD811E7"/>
    <w:rsid w:val="3FDE2933"/>
    <w:rsid w:val="40139229"/>
    <w:rsid w:val="40252094"/>
    <w:rsid w:val="403305F0"/>
    <w:rsid w:val="40335097"/>
    <w:rsid w:val="40388BB9"/>
    <w:rsid w:val="4069167A"/>
    <w:rsid w:val="406D0C23"/>
    <w:rsid w:val="406D2681"/>
    <w:rsid w:val="406FFCE0"/>
    <w:rsid w:val="4071FF0A"/>
    <w:rsid w:val="4073F1F7"/>
    <w:rsid w:val="407A42DB"/>
    <w:rsid w:val="407D093F"/>
    <w:rsid w:val="4085ED11"/>
    <w:rsid w:val="4096C0F1"/>
    <w:rsid w:val="40ACFB0A"/>
    <w:rsid w:val="40B56C1B"/>
    <w:rsid w:val="40C60C65"/>
    <w:rsid w:val="40CBE64C"/>
    <w:rsid w:val="40D1A553"/>
    <w:rsid w:val="40D826FA"/>
    <w:rsid w:val="40EB97A8"/>
    <w:rsid w:val="40F1CAED"/>
    <w:rsid w:val="40F6B240"/>
    <w:rsid w:val="410A61E9"/>
    <w:rsid w:val="4124BBF3"/>
    <w:rsid w:val="412FFD12"/>
    <w:rsid w:val="41302260"/>
    <w:rsid w:val="4142D3D4"/>
    <w:rsid w:val="41626AE7"/>
    <w:rsid w:val="4162F3D7"/>
    <w:rsid w:val="4168D45D"/>
    <w:rsid w:val="4180E5AE"/>
    <w:rsid w:val="418B0088"/>
    <w:rsid w:val="419352B5"/>
    <w:rsid w:val="41964DAC"/>
    <w:rsid w:val="419B85C4"/>
    <w:rsid w:val="41A334B7"/>
    <w:rsid w:val="41A46127"/>
    <w:rsid w:val="41AB54EA"/>
    <w:rsid w:val="41AC0487"/>
    <w:rsid w:val="41AF1653"/>
    <w:rsid w:val="41B17F11"/>
    <w:rsid w:val="41BEBA3F"/>
    <w:rsid w:val="41C66C1A"/>
    <w:rsid w:val="41CA1A8E"/>
    <w:rsid w:val="41D127A0"/>
    <w:rsid w:val="41E07289"/>
    <w:rsid w:val="41E6A65A"/>
    <w:rsid w:val="42010B93"/>
    <w:rsid w:val="420154C1"/>
    <w:rsid w:val="420BFA25"/>
    <w:rsid w:val="4210579F"/>
    <w:rsid w:val="4218D9A0"/>
    <w:rsid w:val="423E21AF"/>
    <w:rsid w:val="42475FF4"/>
    <w:rsid w:val="4250124F"/>
    <w:rsid w:val="42613BA1"/>
    <w:rsid w:val="4286A02C"/>
    <w:rsid w:val="4289D4EF"/>
    <w:rsid w:val="429F4BDE"/>
    <w:rsid w:val="42B148F6"/>
    <w:rsid w:val="42B1BE90"/>
    <w:rsid w:val="42B45E4F"/>
    <w:rsid w:val="42B46FD4"/>
    <w:rsid w:val="42C34CFC"/>
    <w:rsid w:val="42C3D454"/>
    <w:rsid w:val="42C58A88"/>
    <w:rsid w:val="42D6F800"/>
    <w:rsid w:val="42D97C26"/>
    <w:rsid w:val="42DCDA6F"/>
    <w:rsid w:val="42ED1F10"/>
    <w:rsid w:val="42FCECA4"/>
    <w:rsid w:val="42FEC438"/>
    <w:rsid w:val="431599F0"/>
    <w:rsid w:val="43420961"/>
    <w:rsid w:val="435E300D"/>
    <w:rsid w:val="4365EAEF"/>
    <w:rsid w:val="4368CF59"/>
    <w:rsid w:val="437B4B53"/>
    <w:rsid w:val="437C5BEF"/>
    <w:rsid w:val="4382FB8F"/>
    <w:rsid w:val="439834BB"/>
    <w:rsid w:val="439CDBF4"/>
    <w:rsid w:val="43AABC89"/>
    <w:rsid w:val="43AD165D"/>
    <w:rsid w:val="43E1AD25"/>
    <w:rsid w:val="43E30F34"/>
    <w:rsid w:val="43EFD516"/>
    <w:rsid w:val="43F2DB20"/>
    <w:rsid w:val="43FD0C02"/>
    <w:rsid w:val="44091AE7"/>
    <w:rsid w:val="440D52C7"/>
    <w:rsid w:val="4410EA2F"/>
    <w:rsid w:val="441FA45E"/>
    <w:rsid w:val="444FD2E3"/>
    <w:rsid w:val="445CD845"/>
    <w:rsid w:val="44670117"/>
    <w:rsid w:val="44736547"/>
    <w:rsid w:val="447A0428"/>
    <w:rsid w:val="447A90E9"/>
    <w:rsid w:val="447BFABF"/>
    <w:rsid w:val="448A14B6"/>
    <w:rsid w:val="448F7E23"/>
    <w:rsid w:val="44976826"/>
    <w:rsid w:val="44B09083"/>
    <w:rsid w:val="44B1973A"/>
    <w:rsid w:val="44BCC351"/>
    <w:rsid w:val="44D2A2C5"/>
    <w:rsid w:val="44DE1AA2"/>
    <w:rsid w:val="4500270F"/>
    <w:rsid w:val="450444BD"/>
    <w:rsid w:val="4515EED3"/>
    <w:rsid w:val="4520764D"/>
    <w:rsid w:val="4525477B"/>
    <w:rsid w:val="45288F26"/>
    <w:rsid w:val="453D144F"/>
    <w:rsid w:val="4547366D"/>
    <w:rsid w:val="45487521"/>
    <w:rsid w:val="454FE5E7"/>
    <w:rsid w:val="455EED6A"/>
    <w:rsid w:val="4570D996"/>
    <w:rsid w:val="45987FC9"/>
    <w:rsid w:val="459C6973"/>
    <w:rsid w:val="45A17E4B"/>
    <w:rsid w:val="45A4412E"/>
    <w:rsid w:val="45C92320"/>
    <w:rsid w:val="45D6FF30"/>
    <w:rsid w:val="45D791B9"/>
    <w:rsid w:val="45E952E2"/>
    <w:rsid w:val="45EF0E69"/>
    <w:rsid w:val="45FAFD95"/>
    <w:rsid w:val="45FB4C0F"/>
    <w:rsid w:val="46082A05"/>
    <w:rsid w:val="460A4563"/>
    <w:rsid w:val="460DD009"/>
    <w:rsid w:val="460E46FB"/>
    <w:rsid w:val="4616BC02"/>
    <w:rsid w:val="46214ED7"/>
    <w:rsid w:val="463000F8"/>
    <w:rsid w:val="4632DBE0"/>
    <w:rsid w:val="4635F033"/>
    <w:rsid w:val="464B0468"/>
    <w:rsid w:val="465088EB"/>
    <w:rsid w:val="4653D5DD"/>
    <w:rsid w:val="4654CA9B"/>
    <w:rsid w:val="4656CAFB"/>
    <w:rsid w:val="46572D6B"/>
    <w:rsid w:val="46763EEE"/>
    <w:rsid w:val="46768E1B"/>
    <w:rsid w:val="46B7F621"/>
    <w:rsid w:val="46BA177D"/>
    <w:rsid w:val="46C04A2B"/>
    <w:rsid w:val="46C2C9BF"/>
    <w:rsid w:val="46C7B28A"/>
    <w:rsid w:val="46CCBDB1"/>
    <w:rsid w:val="46D8E4B0"/>
    <w:rsid w:val="46E43B2D"/>
    <w:rsid w:val="46EBB648"/>
    <w:rsid w:val="46FB5E67"/>
    <w:rsid w:val="47094E6C"/>
    <w:rsid w:val="470A5B15"/>
    <w:rsid w:val="47238372"/>
    <w:rsid w:val="4723874C"/>
    <w:rsid w:val="4734ACC4"/>
    <w:rsid w:val="473A2A02"/>
    <w:rsid w:val="47409246"/>
    <w:rsid w:val="475D3755"/>
    <w:rsid w:val="4761A39E"/>
    <w:rsid w:val="476E9298"/>
    <w:rsid w:val="47761ABF"/>
    <w:rsid w:val="47A43EB8"/>
    <w:rsid w:val="47A8C43D"/>
    <w:rsid w:val="47AFD929"/>
    <w:rsid w:val="47B231AB"/>
    <w:rsid w:val="47BC043B"/>
    <w:rsid w:val="47BE2975"/>
    <w:rsid w:val="47CE9804"/>
    <w:rsid w:val="47D2355B"/>
    <w:rsid w:val="47D54E11"/>
    <w:rsid w:val="47D6C72D"/>
    <w:rsid w:val="47DF430B"/>
    <w:rsid w:val="47FC6333"/>
    <w:rsid w:val="480946C7"/>
    <w:rsid w:val="480C8E4B"/>
    <w:rsid w:val="482F8461"/>
    <w:rsid w:val="48395C12"/>
    <w:rsid w:val="483D24BB"/>
    <w:rsid w:val="48401705"/>
    <w:rsid w:val="4843E6A6"/>
    <w:rsid w:val="48499EA8"/>
    <w:rsid w:val="484FB40D"/>
    <w:rsid w:val="4856BCF9"/>
    <w:rsid w:val="48666EB0"/>
    <w:rsid w:val="486E5E4C"/>
    <w:rsid w:val="4881EAC4"/>
    <w:rsid w:val="4882D251"/>
    <w:rsid w:val="488A560D"/>
    <w:rsid w:val="489FA450"/>
    <w:rsid w:val="489FFDEC"/>
    <w:rsid w:val="48B241E6"/>
    <w:rsid w:val="48B29012"/>
    <w:rsid w:val="48BFC9D5"/>
    <w:rsid w:val="48D07D25"/>
    <w:rsid w:val="48D6ADBB"/>
    <w:rsid w:val="48E0ECAB"/>
    <w:rsid w:val="48E4A4BE"/>
    <w:rsid w:val="48E6C8AC"/>
    <w:rsid w:val="48E8A4FD"/>
    <w:rsid w:val="48F4E2E8"/>
    <w:rsid w:val="48F98274"/>
    <w:rsid w:val="490086C3"/>
    <w:rsid w:val="49018EE3"/>
    <w:rsid w:val="490DE70C"/>
    <w:rsid w:val="492B94F7"/>
    <w:rsid w:val="493045CE"/>
    <w:rsid w:val="493A9157"/>
    <w:rsid w:val="49463166"/>
    <w:rsid w:val="4948FD01"/>
    <w:rsid w:val="494FD1F1"/>
    <w:rsid w:val="497DE827"/>
    <w:rsid w:val="497E662E"/>
    <w:rsid w:val="4999B995"/>
    <w:rsid w:val="499E3772"/>
    <w:rsid w:val="49B03297"/>
    <w:rsid w:val="49C16600"/>
    <w:rsid w:val="49C33F80"/>
    <w:rsid w:val="49DB0DA3"/>
    <w:rsid w:val="49DC76D7"/>
    <w:rsid w:val="49DDD080"/>
    <w:rsid w:val="49E597A4"/>
    <w:rsid w:val="49EB846E"/>
    <w:rsid w:val="49F1B83F"/>
    <w:rsid w:val="4A01B4F5"/>
    <w:rsid w:val="4A33B43F"/>
    <w:rsid w:val="4A3EF14F"/>
    <w:rsid w:val="4A40EF2E"/>
    <w:rsid w:val="4A4FBD2A"/>
    <w:rsid w:val="4A5F9FD5"/>
    <w:rsid w:val="4A6153E8"/>
    <w:rsid w:val="4A6A1202"/>
    <w:rsid w:val="4A95B277"/>
    <w:rsid w:val="4A9F24DA"/>
    <w:rsid w:val="4AB60A41"/>
    <w:rsid w:val="4AB780FC"/>
    <w:rsid w:val="4AB948D2"/>
    <w:rsid w:val="4AC76FF0"/>
    <w:rsid w:val="4ADC8CBF"/>
    <w:rsid w:val="4AE3D39E"/>
    <w:rsid w:val="4AE6A8FF"/>
    <w:rsid w:val="4AE7EC54"/>
    <w:rsid w:val="4AED5688"/>
    <w:rsid w:val="4B1E9E11"/>
    <w:rsid w:val="4B1F4348"/>
    <w:rsid w:val="4B3907EE"/>
    <w:rsid w:val="4B3DE635"/>
    <w:rsid w:val="4B3F8197"/>
    <w:rsid w:val="4B45719D"/>
    <w:rsid w:val="4B467A22"/>
    <w:rsid w:val="4B55D9ED"/>
    <w:rsid w:val="4B5A6B47"/>
    <w:rsid w:val="4B60FF0D"/>
    <w:rsid w:val="4B6E2527"/>
    <w:rsid w:val="4B70FCD4"/>
    <w:rsid w:val="4B8754CF"/>
    <w:rsid w:val="4B8D88A0"/>
    <w:rsid w:val="4B94917C"/>
    <w:rsid w:val="4BA2FB01"/>
    <w:rsid w:val="4BA4512F"/>
    <w:rsid w:val="4BAC680E"/>
    <w:rsid w:val="4BC13412"/>
    <w:rsid w:val="4BD8E6BD"/>
    <w:rsid w:val="4BF2A4AE"/>
    <w:rsid w:val="4BFD9910"/>
    <w:rsid w:val="4C02B09C"/>
    <w:rsid w:val="4C03A7A5"/>
    <w:rsid w:val="4C093004"/>
    <w:rsid w:val="4C28BBED"/>
    <w:rsid w:val="4C2C9951"/>
    <w:rsid w:val="4C309967"/>
    <w:rsid w:val="4C40A54C"/>
    <w:rsid w:val="4C421838"/>
    <w:rsid w:val="4C6C6CCE"/>
    <w:rsid w:val="4C6D4FCA"/>
    <w:rsid w:val="4C7C32AF"/>
    <w:rsid w:val="4C913D9F"/>
    <w:rsid w:val="4C93C799"/>
    <w:rsid w:val="4C96BDF4"/>
    <w:rsid w:val="4C9730B0"/>
    <w:rsid w:val="4CB5E8EF"/>
    <w:rsid w:val="4CB81693"/>
    <w:rsid w:val="4CBD615F"/>
    <w:rsid w:val="4CC086DB"/>
    <w:rsid w:val="4CC2287B"/>
    <w:rsid w:val="4CC2D03D"/>
    <w:rsid w:val="4CC3822A"/>
    <w:rsid w:val="4CD41E31"/>
    <w:rsid w:val="4CDA1AA3"/>
    <w:rsid w:val="4CDFFF6E"/>
    <w:rsid w:val="4CE1D7C1"/>
    <w:rsid w:val="4CEDFDCE"/>
    <w:rsid w:val="4CEE25F2"/>
    <w:rsid w:val="4CF33B24"/>
    <w:rsid w:val="4D0CCD35"/>
    <w:rsid w:val="4D0D8960"/>
    <w:rsid w:val="4D0ED6E0"/>
    <w:rsid w:val="4D15417C"/>
    <w:rsid w:val="4D16AED3"/>
    <w:rsid w:val="4D1D1C77"/>
    <w:rsid w:val="4D1D4477"/>
    <w:rsid w:val="4D200FD4"/>
    <w:rsid w:val="4D214565"/>
    <w:rsid w:val="4D256263"/>
    <w:rsid w:val="4D5DB941"/>
    <w:rsid w:val="4D5F5571"/>
    <w:rsid w:val="4D715F00"/>
    <w:rsid w:val="4D7255B5"/>
    <w:rsid w:val="4D87974C"/>
    <w:rsid w:val="4D8AF130"/>
    <w:rsid w:val="4D9B27AD"/>
    <w:rsid w:val="4D9BCCFE"/>
    <w:rsid w:val="4DB7EEF9"/>
    <w:rsid w:val="4DDA7CBB"/>
    <w:rsid w:val="4DDF4F24"/>
    <w:rsid w:val="4DE17744"/>
    <w:rsid w:val="4DF922A3"/>
    <w:rsid w:val="4DFB1ECF"/>
    <w:rsid w:val="4E1F8D16"/>
    <w:rsid w:val="4E2FABC7"/>
    <w:rsid w:val="4E3D20F5"/>
    <w:rsid w:val="4E46613A"/>
    <w:rsid w:val="4E5B586A"/>
    <w:rsid w:val="4E60A211"/>
    <w:rsid w:val="4E666F4D"/>
    <w:rsid w:val="4E74860A"/>
    <w:rsid w:val="4E7E4A3C"/>
    <w:rsid w:val="4E9549FC"/>
    <w:rsid w:val="4E96619A"/>
    <w:rsid w:val="4E9C60DF"/>
    <w:rsid w:val="4E9FA0A7"/>
    <w:rsid w:val="4EA22E17"/>
    <w:rsid w:val="4EA5CD34"/>
    <w:rsid w:val="4EA8838E"/>
    <w:rsid w:val="4EA89D96"/>
    <w:rsid w:val="4EB88024"/>
    <w:rsid w:val="4EBD15C6"/>
    <w:rsid w:val="4EC147A3"/>
    <w:rsid w:val="4EC7272F"/>
    <w:rsid w:val="4EC7734B"/>
    <w:rsid w:val="4EE3E06A"/>
    <w:rsid w:val="4EEFC904"/>
    <w:rsid w:val="4EF6C82D"/>
    <w:rsid w:val="4EF6DAE9"/>
    <w:rsid w:val="4EF7F113"/>
    <w:rsid w:val="4EF989A2"/>
    <w:rsid w:val="4EFED0D2"/>
    <w:rsid w:val="4F20A2B4"/>
    <w:rsid w:val="4F288167"/>
    <w:rsid w:val="4F317452"/>
    <w:rsid w:val="4F35F23A"/>
    <w:rsid w:val="4F382160"/>
    <w:rsid w:val="4F3A1856"/>
    <w:rsid w:val="4F4FB20D"/>
    <w:rsid w:val="4F50126F"/>
    <w:rsid w:val="4F5A74F0"/>
    <w:rsid w:val="4F68493A"/>
    <w:rsid w:val="4F6A448B"/>
    <w:rsid w:val="4F6C2589"/>
    <w:rsid w:val="4F93F3FF"/>
    <w:rsid w:val="4F943F12"/>
    <w:rsid w:val="4FA4F08C"/>
    <w:rsid w:val="4FA5EE27"/>
    <w:rsid w:val="4FB66855"/>
    <w:rsid w:val="4FD22A0F"/>
    <w:rsid w:val="4FD87955"/>
    <w:rsid w:val="5004CDD6"/>
    <w:rsid w:val="500B1147"/>
    <w:rsid w:val="501347B7"/>
    <w:rsid w:val="5016579B"/>
    <w:rsid w:val="502265D1"/>
    <w:rsid w:val="5024A02C"/>
    <w:rsid w:val="5024D895"/>
    <w:rsid w:val="502ED46C"/>
    <w:rsid w:val="504B3ACB"/>
    <w:rsid w:val="505BFD49"/>
    <w:rsid w:val="505D030C"/>
    <w:rsid w:val="506E61C0"/>
    <w:rsid w:val="5076B709"/>
    <w:rsid w:val="507C28E6"/>
    <w:rsid w:val="507E59AA"/>
    <w:rsid w:val="5080B410"/>
    <w:rsid w:val="5097C090"/>
    <w:rsid w:val="50A2ACDE"/>
    <w:rsid w:val="50AED631"/>
    <w:rsid w:val="50BF3F89"/>
    <w:rsid w:val="50E569A4"/>
    <w:rsid w:val="50EB8FD0"/>
    <w:rsid w:val="50F4D0AE"/>
    <w:rsid w:val="50FF7495"/>
    <w:rsid w:val="5111E376"/>
    <w:rsid w:val="5125CD15"/>
    <w:rsid w:val="51269E42"/>
    <w:rsid w:val="5127BD46"/>
    <w:rsid w:val="513B9459"/>
    <w:rsid w:val="5140C0ED"/>
    <w:rsid w:val="5142C98B"/>
    <w:rsid w:val="514D54B3"/>
    <w:rsid w:val="51508969"/>
    <w:rsid w:val="51725F59"/>
    <w:rsid w:val="51730A9E"/>
    <w:rsid w:val="5176988E"/>
    <w:rsid w:val="51850BB2"/>
    <w:rsid w:val="5193CF5C"/>
    <w:rsid w:val="51A04DB0"/>
    <w:rsid w:val="51A33337"/>
    <w:rsid w:val="51B37091"/>
    <w:rsid w:val="51B47215"/>
    <w:rsid w:val="51E711CB"/>
    <w:rsid w:val="51F355D4"/>
    <w:rsid w:val="51F90375"/>
    <w:rsid w:val="51FBE488"/>
    <w:rsid w:val="51FE7036"/>
    <w:rsid w:val="521A2A0B"/>
    <w:rsid w:val="522CDB39"/>
    <w:rsid w:val="523284F5"/>
    <w:rsid w:val="52338FE1"/>
    <w:rsid w:val="5237A27F"/>
    <w:rsid w:val="525B6EC6"/>
    <w:rsid w:val="52664557"/>
    <w:rsid w:val="5271E6D8"/>
    <w:rsid w:val="52A1E54D"/>
    <w:rsid w:val="52B04772"/>
    <w:rsid w:val="52B159BC"/>
    <w:rsid w:val="52C31113"/>
    <w:rsid w:val="52CB15CD"/>
    <w:rsid w:val="52D53714"/>
    <w:rsid w:val="52DD7240"/>
    <w:rsid w:val="52DE7D8C"/>
    <w:rsid w:val="52E23F77"/>
    <w:rsid w:val="52EC0676"/>
    <w:rsid w:val="52F839B4"/>
    <w:rsid w:val="53024B08"/>
    <w:rsid w:val="5309F3FA"/>
    <w:rsid w:val="533EBC94"/>
    <w:rsid w:val="534F40F2"/>
    <w:rsid w:val="5374F77C"/>
    <w:rsid w:val="537D17DA"/>
    <w:rsid w:val="539E619C"/>
    <w:rsid w:val="53A11404"/>
    <w:rsid w:val="53AD528F"/>
    <w:rsid w:val="53BCCE37"/>
    <w:rsid w:val="53D2BB51"/>
    <w:rsid w:val="53D44CFD"/>
    <w:rsid w:val="53E5867B"/>
    <w:rsid w:val="53EB48BF"/>
    <w:rsid w:val="5407C882"/>
    <w:rsid w:val="54092082"/>
    <w:rsid w:val="541E1890"/>
    <w:rsid w:val="54233092"/>
    <w:rsid w:val="5425594F"/>
    <w:rsid w:val="542DAF22"/>
    <w:rsid w:val="543327CF"/>
    <w:rsid w:val="543DCE5D"/>
    <w:rsid w:val="5441806F"/>
    <w:rsid w:val="5445B917"/>
    <w:rsid w:val="5446A104"/>
    <w:rsid w:val="5446C91C"/>
    <w:rsid w:val="545147BB"/>
    <w:rsid w:val="545334B7"/>
    <w:rsid w:val="545A3043"/>
    <w:rsid w:val="546036DF"/>
    <w:rsid w:val="5488227A"/>
    <w:rsid w:val="5489A9E9"/>
    <w:rsid w:val="549585A3"/>
    <w:rsid w:val="5496D777"/>
    <w:rsid w:val="54A9046B"/>
    <w:rsid w:val="54AAAB60"/>
    <w:rsid w:val="54BF012B"/>
    <w:rsid w:val="54C7EB3F"/>
    <w:rsid w:val="54DB1C6E"/>
    <w:rsid w:val="54DF3016"/>
    <w:rsid w:val="54E41392"/>
    <w:rsid w:val="54EA36D6"/>
    <w:rsid w:val="54EF2B51"/>
    <w:rsid w:val="54F6678D"/>
    <w:rsid w:val="5500D1F0"/>
    <w:rsid w:val="5511AA21"/>
    <w:rsid w:val="55412AD6"/>
    <w:rsid w:val="5544E08C"/>
    <w:rsid w:val="5551CACD"/>
    <w:rsid w:val="555BF54F"/>
    <w:rsid w:val="557D679A"/>
    <w:rsid w:val="558A87FC"/>
    <w:rsid w:val="55A04466"/>
    <w:rsid w:val="55C19C7F"/>
    <w:rsid w:val="55D02D73"/>
    <w:rsid w:val="55D5DA6D"/>
    <w:rsid w:val="55DA8FD0"/>
    <w:rsid w:val="55DC6BA8"/>
    <w:rsid w:val="55E18978"/>
    <w:rsid w:val="55E727B2"/>
    <w:rsid w:val="55E7E834"/>
    <w:rsid w:val="55F2BA40"/>
    <w:rsid w:val="55F3DA76"/>
    <w:rsid w:val="55F83543"/>
    <w:rsid w:val="55FE3ADC"/>
    <w:rsid w:val="5608F3E8"/>
    <w:rsid w:val="561ED266"/>
    <w:rsid w:val="562D0B90"/>
    <w:rsid w:val="562D5EF7"/>
    <w:rsid w:val="563F499A"/>
    <w:rsid w:val="5648F268"/>
    <w:rsid w:val="565A4DED"/>
    <w:rsid w:val="565ED9D5"/>
    <w:rsid w:val="56605406"/>
    <w:rsid w:val="56668D20"/>
    <w:rsid w:val="567C3044"/>
    <w:rsid w:val="5688D537"/>
    <w:rsid w:val="56A46AC7"/>
    <w:rsid w:val="56AA35B0"/>
    <w:rsid w:val="56ABF020"/>
    <w:rsid w:val="56B94904"/>
    <w:rsid w:val="56BC32FB"/>
    <w:rsid w:val="56C70786"/>
    <w:rsid w:val="56DF134A"/>
    <w:rsid w:val="56E1369A"/>
    <w:rsid w:val="56E4145D"/>
    <w:rsid w:val="56ED9B2E"/>
    <w:rsid w:val="57055BEF"/>
    <w:rsid w:val="5706F12B"/>
    <w:rsid w:val="57075A08"/>
    <w:rsid w:val="571A4D6C"/>
    <w:rsid w:val="5724F004"/>
    <w:rsid w:val="5726AE93"/>
    <w:rsid w:val="573AFD97"/>
    <w:rsid w:val="57495795"/>
    <w:rsid w:val="57510124"/>
    <w:rsid w:val="57564BEB"/>
    <w:rsid w:val="57660AF9"/>
    <w:rsid w:val="5773920D"/>
    <w:rsid w:val="577D59D9"/>
    <w:rsid w:val="5785EEDD"/>
    <w:rsid w:val="5798F25F"/>
    <w:rsid w:val="579F323F"/>
    <w:rsid w:val="57A2ED44"/>
    <w:rsid w:val="57B32E29"/>
    <w:rsid w:val="57B6F472"/>
    <w:rsid w:val="57C3796A"/>
    <w:rsid w:val="57CD2665"/>
    <w:rsid w:val="57D0331E"/>
    <w:rsid w:val="57D042FB"/>
    <w:rsid w:val="57DD3BF4"/>
    <w:rsid w:val="57E6DD86"/>
    <w:rsid w:val="57EE5BFA"/>
    <w:rsid w:val="57F7F25C"/>
    <w:rsid w:val="57FCD572"/>
    <w:rsid w:val="57FCDB2D"/>
    <w:rsid w:val="580F4FA4"/>
    <w:rsid w:val="58136139"/>
    <w:rsid w:val="5814A064"/>
    <w:rsid w:val="581B12BB"/>
    <w:rsid w:val="581F0798"/>
    <w:rsid w:val="5822B215"/>
    <w:rsid w:val="58250E8A"/>
    <w:rsid w:val="58283FDB"/>
    <w:rsid w:val="5847A1F5"/>
    <w:rsid w:val="5851979D"/>
    <w:rsid w:val="5857B829"/>
    <w:rsid w:val="5880FAD8"/>
    <w:rsid w:val="58896B8F"/>
    <w:rsid w:val="588A87AA"/>
    <w:rsid w:val="588DB946"/>
    <w:rsid w:val="588EEB4C"/>
    <w:rsid w:val="58939611"/>
    <w:rsid w:val="58972D79"/>
    <w:rsid w:val="5899E6AE"/>
    <w:rsid w:val="589A924A"/>
    <w:rsid w:val="58A01206"/>
    <w:rsid w:val="58A62C74"/>
    <w:rsid w:val="58B0C17E"/>
    <w:rsid w:val="58B5085C"/>
    <w:rsid w:val="58D09012"/>
    <w:rsid w:val="58D75552"/>
    <w:rsid w:val="58E9B777"/>
    <w:rsid w:val="58EB30E8"/>
    <w:rsid w:val="58F18B9D"/>
    <w:rsid w:val="58F21802"/>
    <w:rsid w:val="58F611E0"/>
    <w:rsid w:val="58F9F3A7"/>
    <w:rsid w:val="58FF7457"/>
    <w:rsid w:val="59011486"/>
    <w:rsid w:val="591132A5"/>
    <w:rsid w:val="591C1413"/>
    <w:rsid w:val="592A1A72"/>
    <w:rsid w:val="592ED310"/>
    <w:rsid w:val="593E2966"/>
    <w:rsid w:val="5946A63E"/>
    <w:rsid w:val="594EFE8A"/>
    <w:rsid w:val="595C80A5"/>
    <w:rsid w:val="59620DE7"/>
    <w:rsid w:val="59730475"/>
    <w:rsid w:val="597CF72A"/>
    <w:rsid w:val="5983AC56"/>
    <w:rsid w:val="5988B98C"/>
    <w:rsid w:val="5995DD2D"/>
    <w:rsid w:val="599978DC"/>
    <w:rsid w:val="5999A66B"/>
    <w:rsid w:val="59BA821F"/>
    <w:rsid w:val="59C93A90"/>
    <w:rsid w:val="59E43375"/>
    <w:rsid w:val="59E57BDF"/>
    <w:rsid w:val="5A2B9365"/>
    <w:rsid w:val="5A3B3497"/>
    <w:rsid w:val="5A3EA1A9"/>
    <w:rsid w:val="5A50D8BD"/>
    <w:rsid w:val="5A6B1FD6"/>
    <w:rsid w:val="5A6E80F9"/>
    <w:rsid w:val="5A900E30"/>
    <w:rsid w:val="5ABBA36D"/>
    <w:rsid w:val="5AC15A00"/>
    <w:rsid w:val="5AC3A20F"/>
    <w:rsid w:val="5ACE9EB1"/>
    <w:rsid w:val="5AE34E72"/>
    <w:rsid w:val="5B04ACC9"/>
    <w:rsid w:val="5B04DECE"/>
    <w:rsid w:val="5B14DCB6"/>
    <w:rsid w:val="5B14E065"/>
    <w:rsid w:val="5B2DF765"/>
    <w:rsid w:val="5B338096"/>
    <w:rsid w:val="5B45112C"/>
    <w:rsid w:val="5B49955E"/>
    <w:rsid w:val="5B4F182C"/>
    <w:rsid w:val="5B5CAF4C"/>
    <w:rsid w:val="5B66A1EF"/>
    <w:rsid w:val="5B70C8E0"/>
    <w:rsid w:val="5B8C3FF4"/>
    <w:rsid w:val="5BAC9C2E"/>
    <w:rsid w:val="5BB52E5B"/>
    <w:rsid w:val="5BB78D09"/>
    <w:rsid w:val="5BCB6BEC"/>
    <w:rsid w:val="5BE4CAF4"/>
    <w:rsid w:val="5C091BA4"/>
    <w:rsid w:val="5C10F68C"/>
    <w:rsid w:val="5C39955D"/>
    <w:rsid w:val="5C3DEAB2"/>
    <w:rsid w:val="5C43ED0E"/>
    <w:rsid w:val="5C4E15CA"/>
    <w:rsid w:val="5C5AD7E7"/>
    <w:rsid w:val="5C6A6FED"/>
    <w:rsid w:val="5C6C3775"/>
    <w:rsid w:val="5C7E96A1"/>
    <w:rsid w:val="5C91E25D"/>
    <w:rsid w:val="5C9A2CF4"/>
    <w:rsid w:val="5CA534A7"/>
    <w:rsid w:val="5CA762FE"/>
    <w:rsid w:val="5CB46215"/>
    <w:rsid w:val="5CC38811"/>
    <w:rsid w:val="5CE0E18D"/>
    <w:rsid w:val="5CE18F5D"/>
    <w:rsid w:val="5CE7B2F5"/>
    <w:rsid w:val="5CEB2A9B"/>
    <w:rsid w:val="5D0083A1"/>
    <w:rsid w:val="5D04535A"/>
    <w:rsid w:val="5D0D03E0"/>
    <w:rsid w:val="5D197081"/>
    <w:rsid w:val="5D1DEF03"/>
    <w:rsid w:val="5D30BFB5"/>
    <w:rsid w:val="5D3BDDD9"/>
    <w:rsid w:val="5D4DDC54"/>
    <w:rsid w:val="5D57F339"/>
    <w:rsid w:val="5D58D8F6"/>
    <w:rsid w:val="5D5D9C61"/>
    <w:rsid w:val="5D738329"/>
    <w:rsid w:val="5D8138D5"/>
    <w:rsid w:val="5D8CD5DA"/>
    <w:rsid w:val="5D98AC17"/>
    <w:rsid w:val="5DA71A4B"/>
    <w:rsid w:val="5DAC2A9A"/>
    <w:rsid w:val="5DAFE245"/>
    <w:rsid w:val="5DB22789"/>
    <w:rsid w:val="5DC1A2FE"/>
    <w:rsid w:val="5DC352F2"/>
    <w:rsid w:val="5DD42504"/>
    <w:rsid w:val="5DD8CA55"/>
    <w:rsid w:val="5DE03F91"/>
    <w:rsid w:val="5DE272A9"/>
    <w:rsid w:val="5DE4A3C8"/>
    <w:rsid w:val="5DF15681"/>
    <w:rsid w:val="5DF8EEC5"/>
    <w:rsid w:val="5E002265"/>
    <w:rsid w:val="5E0CBDE6"/>
    <w:rsid w:val="5E241BFA"/>
    <w:rsid w:val="5E25B5DF"/>
    <w:rsid w:val="5E2CC22F"/>
    <w:rsid w:val="5E2E4006"/>
    <w:rsid w:val="5E30ED87"/>
    <w:rsid w:val="5E4CB139"/>
    <w:rsid w:val="5E5D1CB2"/>
    <w:rsid w:val="5E675071"/>
    <w:rsid w:val="5E838356"/>
    <w:rsid w:val="5E84809D"/>
    <w:rsid w:val="5E84C2EC"/>
    <w:rsid w:val="5E87D9BD"/>
    <w:rsid w:val="5E8C91B5"/>
    <w:rsid w:val="5EA028DD"/>
    <w:rsid w:val="5EA2263A"/>
    <w:rsid w:val="5EB4BE6B"/>
    <w:rsid w:val="5EBA1133"/>
    <w:rsid w:val="5ECAC644"/>
    <w:rsid w:val="5ED3A3BE"/>
    <w:rsid w:val="5ED3EFDF"/>
    <w:rsid w:val="5EE6791A"/>
    <w:rsid w:val="5EF8AD13"/>
    <w:rsid w:val="5EFBB120"/>
    <w:rsid w:val="5F056DB7"/>
    <w:rsid w:val="5F3186BF"/>
    <w:rsid w:val="5F32353F"/>
    <w:rsid w:val="5F39321F"/>
    <w:rsid w:val="5F4B6EBC"/>
    <w:rsid w:val="5F59CC60"/>
    <w:rsid w:val="5F5DCFF9"/>
    <w:rsid w:val="5F5F5E05"/>
    <w:rsid w:val="5F66E9C0"/>
    <w:rsid w:val="5F6A62B0"/>
    <w:rsid w:val="5F6D6085"/>
    <w:rsid w:val="5F8EE1B7"/>
    <w:rsid w:val="5F8F6304"/>
    <w:rsid w:val="5F8F718C"/>
    <w:rsid w:val="5F9437E4"/>
    <w:rsid w:val="5F9E8683"/>
    <w:rsid w:val="5FAFB3F1"/>
    <w:rsid w:val="5FCA24B5"/>
    <w:rsid w:val="5FDF03C0"/>
    <w:rsid w:val="5FEC287C"/>
    <w:rsid w:val="5FF03B5F"/>
    <w:rsid w:val="6002EBE4"/>
    <w:rsid w:val="6008E7EF"/>
    <w:rsid w:val="600F3FC3"/>
    <w:rsid w:val="60281C8C"/>
    <w:rsid w:val="603B74EA"/>
    <w:rsid w:val="603F961C"/>
    <w:rsid w:val="60404324"/>
    <w:rsid w:val="60439EB1"/>
    <w:rsid w:val="60508B3B"/>
    <w:rsid w:val="60555EC4"/>
    <w:rsid w:val="605C1349"/>
    <w:rsid w:val="605DCCFF"/>
    <w:rsid w:val="605FAEE5"/>
    <w:rsid w:val="606FB292"/>
    <w:rsid w:val="6072CE89"/>
    <w:rsid w:val="607CD49E"/>
    <w:rsid w:val="607E3269"/>
    <w:rsid w:val="60957034"/>
    <w:rsid w:val="609DBD18"/>
    <w:rsid w:val="60A4EF8A"/>
    <w:rsid w:val="60AF143A"/>
    <w:rsid w:val="60B8EF7D"/>
    <w:rsid w:val="60C59369"/>
    <w:rsid w:val="60D016A0"/>
    <w:rsid w:val="60D0D39E"/>
    <w:rsid w:val="60E7FBE9"/>
    <w:rsid w:val="60F205E3"/>
    <w:rsid w:val="60F9A05A"/>
    <w:rsid w:val="612EF8D8"/>
    <w:rsid w:val="61430889"/>
    <w:rsid w:val="6146A0A2"/>
    <w:rsid w:val="6147CDC7"/>
    <w:rsid w:val="614B518E"/>
    <w:rsid w:val="61542CEE"/>
    <w:rsid w:val="61709791"/>
    <w:rsid w:val="61867D0A"/>
    <w:rsid w:val="6199250F"/>
    <w:rsid w:val="61A9183C"/>
    <w:rsid w:val="61AFBD0E"/>
    <w:rsid w:val="61B40862"/>
    <w:rsid w:val="61B73440"/>
    <w:rsid w:val="61BB2418"/>
    <w:rsid w:val="61BFF444"/>
    <w:rsid w:val="61C0039A"/>
    <w:rsid w:val="61C32FA7"/>
    <w:rsid w:val="61CBB529"/>
    <w:rsid w:val="61D86AAD"/>
    <w:rsid w:val="61EDD8B3"/>
    <w:rsid w:val="61F21302"/>
    <w:rsid w:val="61F9363F"/>
    <w:rsid w:val="61FC90F1"/>
    <w:rsid w:val="61FF6FC2"/>
    <w:rsid w:val="6208D906"/>
    <w:rsid w:val="6211A3FB"/>
    <w:rsid w:val="6211B030"/>
    <w:rsid w:val="6221BC9D"/>
    <w:rsid w:val="6227A02D"/>
    <w:rsid w:val="6239EA70"/>
    <w:rsid w:val="623F74D4"/>
    <w:rsid w:val="6254BFDE"/>
    <w:rsid w:val="627AE346"/>
    <w:rsid w:val="627AE61A"/>
    <w:rsid w:val="627C76B6"/>
    <w:rsid w:val="62832824"/>
    <w:rsid w:val="6286FFC0"/>
    <w:rsid w:val="629799AD"/>
    <w:rsid w:val="62A57181"/>
    <w:rsid w:val="62AE3739"/>
    <w:rsid w:val="62B80B4C"/>
    <w:rsid w:val="62B814EB"/>
    <w:rsid w:val="62C703C6"/>
    <w:rsid w:val="62D0FCB8"/>
    <w:rsid w:val="62FEE8B3"/>
    <w:rsid w:val="6304C24F"/>
    <w:rsid w:val="6316A482"/>
    <w:rsid w:val="6317C28C"/>
    <w:rsid w:val="632567E9"/>
    <w:rsid w:val="632A6BD7"/>
    <w:rsid w:val="632BC2DD"/>
    <w:rsid w:val="6337A884"/>
    <w:rsid w:val="63422C80"/>
    <w:rsid w:val="635560E2"/>
    <w:rsid w:val="636F3A1C"/>
    <w:rsid w:val="638798C9"/>
    <w:rsid w:val="638A2A1E"/>
    <w:rsid w:val="639146EE"/>
    <w:rsid w:val="639234A1"/>
    <w:rsid w:val="63968985"/>
    <w:rsid w:val="63974757"/>
    <w:rsid w:val="6398CAC2"/>
    <w:rsid w:val="639C01F8"/>
    <w:rsid w:val="63A2181C"/>
    <w:rsid w:val="63A4A967"/>
    <w:rsid w:val="63A703C7"/>
    <w:rsid w:val="63BB4079"/>
    <w:rsid w:val="63C3359D"/>
    <w:rsid w:val="63CB0A81"/>
    <w:rsid w:val="63D04F7D"/>
    <w:rsid w:val="63D166B2"/>
    <w:rsid w:val="63D45A38"/>
    <w:rsid w:val="63ED44DA"/>
    <w:rsid w:val="64023B23"/>
    <w:rsid w:val="64095E5D"/>
    <w:rsid w:val="64165BCF"/>
    <w:rsid w:val="6436BB9D"/>
    <w:rsid w:val="6448E3EB"/>
    <w:rsid w:val="646B3B6D"/>
    <w:rsid w:val="6476EC17"/>
    <w:rsid w:val="6488584D"/>
    <w:rsid w:val="648F666C"/>
    <w:rsid w:val="64935893"/>
    <w:rsid w:val="64A867E1"/>
    <w:rsid w:val="64AD8A90"/>
    <w:rsid w:val="64AE153C"/>
    <w:rsid w:val="64B3488E"/>
    <w:rsid w:val="64B6A84E"/>
    <w:rsid w:val="64BA0508"/>
    <w:rsid w:val="64C0CCC2"/>
    <w:rsid w:val="64D5661B"/>
    <w:rsid w:val="64DBEA34"/>
    <w:rsid w:val="64E2CBFB"/>
    <w:rsid w:val="64FA0F46"/>
    <w:rsid w:val="650C0349"/>
    <w:rsid w:val="650CDAE7"/>
    <w:rsid w:val="651D27E1"/>
    <w:rsid w:val="652D174F"/>
    <w:rsid w:val="652E740E"/>
    <w:rsid w:val="6533877A"/>
    <w:rsid w:val="6544FEE4"/>
    <w:rsid w:val="6551978C"/>
    <w:rsid w:val="65675494"/>
    <w:rsid w:val="65702E9A"/>
    <w:rsid w:val="6573668F"/>
    <w:rsid w:val="6581687B"/>
    <w:rsid w:val="6587327F"/>
    <w:rsid w:val="659FC883"/>
    <w:rsid w:val="65A96449"/>
    <w:rsid w:val="65AD77F9"/>
    <w:rsid w:val="65B4DA29"/>
    <w:rsid w:val="65B51086"/>
    <w:rsid w:val="65D2CB42"/>
    <w:rsid w:val="65E0CE4C"/>
    <w:rsid w:val="65E70B78"/>
    <w:rsid w:val="65F59C0E"/>
    <w:rsid w:val="65F8621D"/>
    <w:rsid w:val="65FE9430"/>
    <w:rsid w:val="65FE9FEA"/>
    <w:rsid w:val="66070BCE"/>
    <w:rsid w:val="6628078B"/>
    <w:rsid w:val="663EE53E"/>
    <w:rsid w:val="664F634E"/>
    <w:rsid w:val="665ACD11"/>
    <w:rsid w:val="6667D28E"/>
    <w:rsid w:val="66741AFE"/>
    <w:rsid w:val="66744321"/>
    <w:rsid w:val="6680321B"/>
    <w:rsid w:val="668E953B"/>
    <w:rsid w:val="66A3B0C1"/>
    <w:rsid w:val="66A69960"/>
    <w:rsid w:val="66B3E626"/>
    <w:rsid w:val="66C4554D"/>
    <w:rsid w:val="67045862"/>
    <w:rsid w:val="6704F070"/>
    <w:rsid w:val="67057BC2"/>
    <w:rsid w:val="6707BE12"/>
    <w:rsid w:val="670D039F"/>
    <w:rsid w:val="671C3BD5"/>
    <w:rsid w:val="6730CF4F"/>
    <w:rsid w:val="6737494B"/>
    <w:rsid w:val="673BEF68"/>
    <w:rsid w:val="6752D925"/>
    <w:rsid w:val="675957C3"/>
    <w:rsid w:val="675CCC75"/>
    <w:rsid w:val="677C497B"/>
    <w:rsid w:val="677E294E"/>
    <w:rsid w:val="6781B058"/>
    <w:rsid w:val="6788AA3A"/>
    <w:rsid w:val="67916C6F"/>
    <w:rsid w:val="679324E6"/>
    <w:rsid w:val="67C600AE"/>
    <w:rsid w:val="67C83DBA"/>
    <w:rsid w:val="67DFD915"/>
    <w:rsid w:val="67E52B52"/>
    <w:rsid w:val="67EEB518"/>
    <w:rsid w:val="67F7C074"/>
    <w:rsid w:val="67FB4D44"/>
    <w:rsid w:val="67FB8A64"/>
    <w:rsid w:val="680C65AC"/>
    <w:rsid w:val="681A1779"/>
    <w:rsid w:val="68551774"/>
    <w:rsid w:val="685B266A"/>
    <w:rsid w:val="6864B811"/>
    <w:rsid w:val="68689387"/>
    <w:rsid w:val="6876E6FA"/>
    <w:rsid w:val="687F7CE8"/>
    <w:rsid w:val="6886634B"/>
    <w:rsid w:val="6887BD2A"/>
    <w:rsid w:val="688C5F4F"/>
    <w:rsid w:val="689035FB"/>
    <w:rsid w:val="6898B80D"/>
    <w:rsid w:val="68AD974B"/>
    <w:rsid w:val="68AE97BA"/>
    <w:rsid w:val="68C1015B"/>
    <w:rsid w:val="68C61B5E"/>
    <w:rsid w:val="68C68F16"/>
    <w:rsid w:val="68D131AE"/>
    <w:rsid w:val="68D19837"/>
    <w:rsid w:val="68D30A82"/>
    <w:rsid w:val="68D86A36"/>
    <w:rsid w:val="6903455D"/>
    <w:rsid w:val="6910F19B"/>
    <w:rsid w:val="691A6D80"/>
    <w:rsid w:val="691C89BB"/>
    <w:rsid w:val="6927566F"/>
    <w:rsid w:val="692CF7DD"/>
    <w:rsid w:val="6930F988"/>
    <w:rsid w:val="6948A354"/>
    <w:rsid w:val="6951A8E3"/>
    <w:rsid w:val="6959A775"/>
    <w:rsid w:val="695CCEFD"/>
    <w:rsid w:val="696BE2BA"/>
    <w:rsid w:val="697BD7A1"/>
    <w:rsid w:val="69870410"/>
    <w:rsid w:val="69A0398D"/>
    <w:rsid w:val="69A7436C"/>
    <w:rsid w:val="69B1B9DD"/>
    <w:rsid w:val="69B3621E"/>
    <w:rsid w:val="69BD22A4"/>
    <w:rsid w:val="69C17BAF"/>
    <w:rsid w:val="69C9E369"/>
    <w:rsid w:val="69D7DFD9"/>
    <w:rsid w:val="69E17828"/>
    <w:rsid w:val="69E35044"/>
    <w:rsid w:val="69FD5F58"/>
    <w:rsid w:val="69FDFD62"/>
    <w:rsid w:val="6A008872"/>
    <w:rsid w:val="6A12B75B"/>
    <w:rsid w:val="6A137325"/>
    <w:rsid w:val="6A1B3213"/>
    <w:rsid w:val="6A2A81FD"/>
    <w:rsid w:val="6A2BCB62"/>
    <w:rsid w:val="6A321E9C"/>
    <w:rsid w:val="6A4C5E74"/>
    <w:rsid w:val="6A53DB3E"/>
    <w:rsid w:val="6A59B775"/>
    <w:rsid w:val="6A62ACFA"/>
    <w:rsid w:val="6AA38D28"/>
    <w:rsid w:val="6AA66A32"/>
    <w:rsid w:val="6ABEE0AE"/>
    <w:rsid w:val="6AC326D0"/>
    <w:rsid w:val="6AC57D10"/>
    <w:rsid w:val="6AC63F81"/>
    <w:rsid w:val="6AC67512"/>
    <w:rsid w:val="6ACCC9E9"/>
    <w:rsid w:val="6AD737CB"/>
    <w:rsid w:val="6AE70718"/>
    <w:rsid w:val="6AEE3720"/>
    <w:rsid w:val="6AF0121A"/>
    <w:rsid w:val="6B152E88"/>
    <w:rsid w:val="6B28F607"/>
    <w:rsid w:val="6B3203EB"/>
    <w:rsid w:val="6B3B36FF"/>
    <w:rsid w:val="6B4977B8"/>
    <w:rsid w:val="6B63F7DB"/>
    <w:rsid w:val="6B69F354"/>
    <w:rsid w:val="6B73692E"/>
    <w:rsid w:val="6B7B1D36"/>
    <w:rsid w:val="6B8EE2FF"/>
    <w:rsid w:val="6B8F3506"/>
    <w:rsid w:val="6B97D3C3"/>
    <w:rsid w:val="6BA7CEC9"/>
    <w:rsid w:val="6BAF46C3"/>
    <w:rsid w:val="6BB6A933"/>
    <w:rsid w:val="6BBB848E"/>
    <w:rsid w:val="6BBCD024"/>
    <w:rsid w:val="6BC3FA71"/>
    <w:rsid w:val="6BC6525E"/>
    <w:rsid w:val="6BCFD14A"/>
    <w:rsid w:val="6BD0C2D1"/>
    <w:rsid w:val="6BDA3428"/>
    <w:rsid w:val="6BDAC65F"/>
    <w:rsid w:val="6BDDADC2"/>
    <w:rsid w:val="6BE02162"/>
    <w:rsid w:val="6BE69555"/>
    <w:rsid w:val="6BF8A21D"/>
    <w:rsid w:val="6BFEB387"/>
    <w:rsid w:val="6C0938F9"/>
    <w:rsid w:val="6C2785BD"/>
    <w:rsid w:val="6C27B190"/>
    <w:rsid w:val="6C4E826D"/>
    <w:rsid w:val="6C66E4B7"/>
    <w:rsid w:val="6C76A2EB"/>
    <w:rsid w:val="6C7C1C66"/>
    <w:rsid w:val="6C817B6D"/>
    <w:rsid w:val="6C88FDA2"/>
    <w:rsid w:val="6C989AB8"/>
    <w:rsid w:val="6C9F701E"/>
    <w:rsid w:val="6CB321D2"/>
    <w:rsid w:val="6CC4C668"/>
    <w:rsid w:val="6CC5C082"/>
    <w:rsid w:val="6CC5E141"/>
    <w:rsid w:val="6CC703B8"/>
    <w:rsid w:val="6CD26FFC"/>
    <w:rsid w:val="6CE1AB2B"/>
    <w:rsid w:val="6CE86F0A"/>
    <w:rsid w:val="6CE8D5E9"/>
    <w:rsid w:val="6D0129E4"/>
    <w:rsid w:val="6D01FF25"/>
    <w:rsid w:val="6D1530A7"/>
    <w:rsid w:val="6D16ED97"/>
    <w:rsid w:val="6D24F8C7"/>
    <w:rsid w:val="6D35DA51"/>
    <w:rsid w:val="6D3ED42A"/>
    <w:rsid w:val="6D4A581D"/>
    <w:rsid w:val="6D52BA24"/>
    <w:rsid w:val="6D53A83E"/>
    <w:rsid w:val="6D5754EF"/>
    <w:rsid w:val="6D5B2E4D"/>
    <w:rsid w:val="6D6222BF"/>
    <w:rsid w:val="6D8009E3"/>
    <w:rsid w:val="6D85E61A"/>
    <w:rsid w:val="6D9EEF43"/>
    <w:rsid w:val="6DB4762E"/>
    <w:rsid w:val="6DBA1DCB"/>
    <w:rsid w:val="6DBD2217"/>
    <w:rsid w:val="6DC8506B"/>
    <w:rsid w:val="6DCA7218"/>
    <w:rsid w:val="6DE46E3C"/>
    <w:rsid w:val="6DE6911E"/>
    <w:rsid w:val="6DF26E26"/>
    <w:rsid w:val="6E0D007A"/>
    <w:rsid w:val="6E1248F6"/>
    <w:rsid w:val="6E14E417"/>
    <w:rsid w:val="6E19969D"/>
    <w:rsid w:val="6E19DC24"/>
    <w:rsid w:val="6E22F9C0"/>
    <w:rsid w:val="6E27B2DC"/>
    <w:rsid w:val="6E2F8571"/>
    <w:rsid w:val="6E3A3542"/>
    <w:rsid w:val="6E43A536"/>
    <w:rsid w:val="6E5F8D39"/>
    <w:rsid w:val="6E65E070"/>
    <w:rsid w:val="6E6ED4AD"/>
    <w:rsid w:val="6E71230A"/>
    <w:rsid w:val="6E7156CD"/>
    <w:rsid w:val="6E7C061F"/>
    <w:rsid w:val="6E7FC73B"/>
    <w:rsid w:val="6E8089E4"/>
    <w:rsid w:val="6E8A2846"/>
    <w:rsid w:val="6E8C9FA8"/>
    <w:rsid w:val="6E93F3B6"/>
    <w:rsid w:val="6E97D8AB"/>
    <w:rsid w:val="6E9AFD7B"/>
    <w:rsid w:val="6E9E8E7E"/>
    <w:rsid w:val="6EA0F2C2"/>
    <w:rsid w:val="6EA9C3FB"/>
    <w:rsid w:val="6EB2BDF8"/>
    <w:rsid w:val="6EB46E79"/>
    <w:rsid w:val="6EC304BD"/>
    <w:rsid w:val="6EE6287E"/>
    <w:rsid w:val="6EF08C2E"/>
    <w:rsid w:val="6EFD7960"/>
    <w:rsid w:val="6F11ED76"/>
    <w:rsid w:val="6F211DFE"/>
    <w:rsid w:val="6F358F14"/>
    <w:rsid w:val="6F38DEC6"/>
    <w:rsid w:val="6F4E11A1"/>
    <w:rsid w:val="6F4E3826"/>
    <w:rsid w:val="6F69C3F6"/>
    <w:rsid w:val="6F6CB6A1"/>
    <w:rsid w:val="6F6CC115"/>
    <w:rsid w:val="6F80B313"/>
    <w:rsid w:val="6FA1C983"/>
    <w:rsid w:val="6FA923D3"/>
    <w:rsid w:val="6FC70EE5"/>
    <w:rsid w:val="6FD29F55"/>
    <w:rsid w:val="6FD5228E"/>
    <w:rsid w:val="6FEAC294"/>
    <w:rsid w:val="6FEB1925"/>
    <w:rsid w:val="6FEC48C5"/>
    <w:rsid w:val="6FECB494"/>
    <w:rsid w:val="70021A1E"/>
    <w:rsid w:val="70233203"/>
    <w:rsid w:val="7025F8A7"/>
    <w:rsid w:val="703A50DA"/>
    <w:rsid w:val="704781C5"/>
    <w:rsid w:val="705DB078"/>
    <w:rsid w:val="70626C86"/>
    <w:rsid w:val="7063B23A"/>
    <w:rsid w:val="707126B5"/>
    <w:rsid w:val="70730B0D"/>
    <w:rsid w:val="708D01D3"/>
    <w:rsid w:val="70918FEB"/>
    <w:rsid w:val="7092527B"/>
    <w:rsid w:val="709F0FBC"/>
    <w:rsid w:val="70A2D28E"/>
    <w:rsid w:val="70A42F62"/>
    <w:rsid w:val="70AC2F8D"/>
    <w:rsid w:val="70AD9C54"/>
    <w:rsid w:val="70BDC635"/>
    <w:rsid w:val="70C9353B"/>
    <w:rsid w:val="70CFCC3A"/>
    <w:rsid w:val="70CFFE50"/>
    <w:rsid w:val="70D8144D"/>
    <w:rsid w:val="70DCAA1C"/>
    <w:rsid w:val="70F789D6"/>
    <w:rsid w:val="71004007"/>
    <w:rsid w:val="7103E662"/>
    <w:rsid w:val="71101FE4"/>
    <w:rsid w:val="71293A74"/>
    <w:rsid w:val="7134B3FC"/>
    <w:rsid w:val="71674C9B"/>
    <w:rsid w:val="716D4602"/>
    <w:rsid w:val="7170F2EF"/>
    <w:rsid w:val="717D99D4"/>
    <w:rsid w:val="71817A21"/>
    <w:rsid w:val="71C88F52"/>
    <w:rsid w:val="71CF487F"/>
    <w:rsid w:val="71D089B8"/>
    <w:rsid w:val="71E9C50E"/>
    <w:rsid w:val="71EC3B0C"/>
    <w:rsid w:val="71EC5E12"/>
    <w:rsid w:val="71EFD7AC"/>
    <w:rsid w:val="71F13E80"/>
    <w:rsid w:val="71FB04DE"/>
    <w:rsid w:val="71FCC234"/>
    <w:rsid w:val="72003780"/>
    <w:rsid w:val="72047C99"/>
    <w:rsid w:val="7218247C"/>
    <w:rsid w:val="721D8DF2"/>
    <w:rsid w:val="72262B47"/>
    <w:rsid w:val="7229FEB0"/>
    <w:rsid w:val="722D24B5"/>
    <w:rsid w:val="724BCFCE"/>
    <w:rsid w:val="724F340A"/>
    <w:rsid w:val="72599696"/>
    <w:rsid w:val="72740FD8"/>
    <w:rsid w:val="7287E751"/>
    <w:rsid w:val="72968E8E"/>
    <w:rsid w:val="72969D07"/>
    <w:rsid w:val="729EFA4C"/>
    <w:rsid w:val="72A9EEB3"/>
    <w:rsid w:val="72CD8366"/>
    <w:rsid w:val="72D08417"/>
    <w:rsid w:val="72D7DBCE"/>
    <w:rsid w:val="72F97931"/>
    <w:rsid w:val="7307C284"/>
    <w:rsid w:val="732956D5"/>
    <w:rsid w:val="7334E5AE"/>
    <w:rsid w:val="733D6EA8"/>
    <w:rsid w:val="73483DCC"/>
    <w:rsid w:val="734A0126"/>
    <w:rsid w:val="73540D55"/>
    <w:rsid w:val="735486AE"/>
    <w:rsid w:val="73665084"/>
    <w:rsid w:val="73689F8D"/>
    <w:rsid w:val="73696208"/>
    <w:rsid w:val="736B49CE"/>
    <w:rsid w:val="736D5669"/>
    <w:rsid w:val="737BF57E"/>
    <w:rsid w:val="7382637D"/>
    <w:rsid w:val="73881A36"/>
    <w:rsid w:val="738FB657"/>
    <w:rsid w:val="73B1EE6C"/>
    <w:rsid w:val="73B50052"/>
    <w:rsid w:val="73B58464"/>
    <w:rsid w:val="73CB4AD5"/>
    <w:rsid w:val="73D155A5"/>
    <w:rsid w:val="73D59224"/>
    <w:rsid w:val="73DB9E4E"/>
    <w:rsid w:val="73E0B03E"/>
    <w:rsid w:val="73F80171"/>
    <w:rsid w:val="73FB07EE"/>
    <w:rsid w:val="74004BB2"/>
    <w:rsid w:val="741851D8"/>
    <w:rsid w:val="74208B3F"/>
    <w:rsid w:val="742FF480"/>
    <w:rsid w:val="743D7DC6"/>
    <w:rsid w:val="743DAD7A"/>
    <w:rsid w:val="744753DE"/>
    <w:rsid w:val="745AEB6D"/>
    <w:rsid w:val="7474C101"/>
    <w:rsid w:val="747C3393"/>
    <w:rsid w:val="74836B9A"/>
    <w:rsid w:val="7487A305"/>
    <w:rsid w:val="7490BF99"/>
    <w:rsid w:val="7490EA6E"/>
    <w:rsid w:val="74B07802"/>
    <w:rsid w:val="74BCDC96"/>
    <w:rsid w:val="74BDF601"/>
    <w:rsid w:val="74BFF2F6"/>
    <w:rsid w:val="74CBD61E"/>
    <w:rsid w:val="74DB1D0A"/>
    <w:rsid w:val="74F3360C"/>
    <w:rsid w:val="750B4112"/>
    <w:rsid w:val="751D9740"/>
    <w:rsid w:val="752F8C4C"/>
    <w:rsid w:val="752F913B"/>
    <w:rsid w:val="7533ACC8"/>
    <w:rsid w:val="7536B3ED"/>
    <w:rsid w:val="75539287"/>
    <w:rsid w:val="75776EAF"/>
    <w:rsid w:val="758BEFCC"/>
    <w:rsid w:val="75A4514D"/>
    <w:rsid w:val="75B5BC0B"/>
    <w:rsid w:val="75CAAFAF"/>
    <w:rsid w:val="75E9B683"/>
    <w:rsid w:val="75EF9019"/>
    <w:rsid w:val="7618A3C2"/>
    <w:rsid w:val="761F97A5"/>
    <w:rsid w:val="763472FC"/>
    <w:rsid w:val="765AAC49"/>
    <w:rsid w:val="7691C05C"/>
    <w:rsid w:val="7691EA14"/>
    <w:rsid w:val="76A55FA7"/>
    <w:rsid w:val="76B2AE34"/>
    <w:rsid w:val="76B3A579"/>
    <w:rsid w:val="76BC12ED"/>
    <w:rsid w:val="76EF62E8"/>
    <w:rsid w:val="76FCB5D9"/>
    <w:rsid w:val="7708CA09"/>
    <w:rsid w:val="7708F667"/>
    <w:rsid w:val="770C3AB8"/>
    <w:rsid w:val="7711AD85"/>
    <w:rsid w:val="7712CA8D"/>
    <w:rsid w:val="77139DE5"/>
    <w:rsid w:val="77185100"/>
    <w:rsid w:val="772A2CA7"/>
    <w:rsid w:val="77326930"/>
    <w:rsid w:val="77338D94"/>
    <w:rsid w:val="7733B188"/>
    <w:rsid w:val="77394949"/>
    <w:rsid w:val="773B54C4"/>
    <w:rsid w:val="7743EE6F"/>
    <w:rsid w:val="774BEBA0"/>
    <w:rsid w:val="775ACB5A"/>
    <w:rsid w:val="7768BA44"/>
    <w:rsid w:val="779B5AF3"/>
    <w:rsid w:val="779D47E6"/>
    <w:rsid w:val="77A5D7A9"/>
    <w:rsid w:val="77B507F2"/>
    <w:rsid w:val="77BE7A97"/>
    <w:rsid w:val="77D4D927"/>
    <w:rsid w:val="77E613D3"/>
    <w:rsid w:val="77E818C4"/>
    <w:rsid w:val="7801474B"/>
    <w:rsid w:val="781E5634"/>
    <w:rsid w:val="7823F7A5"/>
    <w:rsid w:val="78337C44"/>
    <w:rsid w:val="7840D623"/>
    <w:rsid w:val="7844016E"/>
    <w:rsid w:val="784F6EFA"/>
    <w:rsid w:val="78513CC0"/>
    <w:rsid w:val="78533DF8"/>
    <w:rsid w:val="78662FEE"/>
    <w:rsid w:val="786A719C"/>
    <w:rsid w:val="786B12FD"/>
    <w:rsid w:val="786DDC97"/>
    <w:rsid w:val="787937F9"/>
    <w:rsid w:val="78796D80"/>
    <w:rsid w:val="78882572"/>
    <w:rsid w:val="78892B4A"/>
    <w:rsid w:val="7894DF87"/>
    <w:rsid w:val="789513AE"/>
    <w:rsid w:val="78A48BA8"/>
    <w:rsid w:val="78C4BC11"/>
    <w:rsid w:val="78D5E9B2"/>
    <w:rsid w:val="78E212B2"/>
    <w:rsid w:val="78E90FB5"/>
    <w:rsid w:val="78E9AC3F"/>
    <w:rsid w:val="78EE9B5A"/>
    <w:rsid w:val="78F586DF"/>
    <w:rsid w:val="78FF1731"/>
    <w:rsid w:val="79145294"/>
    <w:rsid w:val="792D9B20"/>
    <w:rsid w:val="7945671D"/>
    <w:rsid w:val="795A0FB6"/>
    <w:rsid w:val="796502DC"/>
    <w:rsid w:val="799D489A"/>
    <w:rsid w:val="79AF469C"/>
    <w:rsid w:val="79CEFFA6"/>
    <w:rsid w:val="79D86CF2"/>
    <w:rsid w:val="79DA8B52"/>
    <w:rsid w:val="79DFD1CF"/>
    <w:rsid w:val="79E8762A"/>
    <w:rsid w:val="79F06FDB"/>
    <w:rsid w:val="7A055EED"/>
    <w:rsid w:val="7A24FFEE"/>
    <w:rsid w:val="7A2BD88A"/>
    <w:rsid w:val="7A34FAAD"/>
    <w:rsid w:val="7A38D528"/>
    <w:rsid w:val="7A43D6A9"/>
    <w:rsid w:val="7A51DE22"/>
    <w:rsid w:val="7A5488C7"/>
    <w:rsid w:val="7A5575EE"/>
    <w:rsid w:val="7A574A8C"/>
    <w:rsid w:val="7A5BA01D"/>
    <w:rsid w:val="7A5CD010"/>
    <w:rsid w:val="7A63D3F8"/>
    <w:rsid w:val="7A71BA13"/>
    <w:rsid w:val="7A7450B6"/>
    <w:rsid w:val="7A78DCFC"/>
    <w:rsid w:val="7A795C12"/>
    <w:rsid w:val="7A7DFC9D"/>
    <w:rsid w:val="7A8A68DC"/>
    <w:rsid w:val="7ACE80FD"/>
    <w:rsid w:val="7AD19F93"/>
    <w:rsid w:val="7AD40F11"/>
    <w:rsid w:val="7AE13820"/>
    <w:rsid w:val="7AF1672F"/>
    <w:rsid w:val="7AFD51EE"/>
    <w:rsid w:val="7B0C55EC"/>
    <w:rsid w:val="7B14C500"/>
    <w:rsid w:val="7B153884"/>
    <w:rsid w:val="7B210A61"/>
    <w:rsid w:val="7B21489A"/>
    <w:rsid w:val="7B2162BD"/>
    <w:rsid w:val="7B2DD022"/>
    <w:rsid w:val="7B31CD86"/>
    <w:rsid w:val="7B345A1C"/>
    <w:rsid w:val="7B3562C1"/>
    <w:rsid w:val="7B72AE6B"/>
    <w:rsid w:val="7B75F48A"/>
    <w:rsid w:val="7B76F0C3"/>
    <w:rsid w:val="7B78165B"/>
    <w:rsid w:val="7B8C403C"/>
    <w:rsid w:val="7B9A885C"/>
    <w:rsid w:val="7BB4A7CC"/>
    <w:rsid w:val="7BB92793"/>
    <w:rsid w:val="7BB9BC80"/>
    <w:rsid w:val="7BE14A6F"/>
    <w:rsid w:val="7BEE7920"/>
    <w:rsid w:val="7BF5F861"/>
    <w:rsid w:val="7BF91F69"/>
    <w:rsid w:val="7C062F32"/>
    <w:rsid w:val="7C09D689"/>
    <w:rsid w:val="7C0D8A74"/>
    <w:rsid w:val="7C1194C7"/>
    <w:rsid w:val="7C215F63"/>
    <w:rsid w:val="7C23AC66"/>
    <w:rsid w:val="7C26B2D1"/>
    <w:rsid w:val="7C29C22C"/>
    <w:rsid w:val="7C2E0726"/>
    <w:rsid w:val="7C372ED7"/>
    <w:rsid w:val="7C3C2B67"/>
    <w:rsid w:val="7C41822F"/>
    <w:rsid w:val="7C4CA543"/>
    <w:rsid w:val="7C515273"/>
    <w:rsid w:val="7C5AD04D"/>
    <w:rsid w:val="7C5B89E0"/>
    <w:rsid w:val="7C7815A9"/>
    <w:rsid w:val="7C7D0881"/>
    <w:rsid w:val="7C7F5EC1"/>
    <w:rsid w:val="7C9E5FC5"/>
    <w:rsid w:val="7CA33B20"/>
    <w:rsid w:val="7CAFE3DF"/>
    <w:rsid w:val="7CCACDA7"/>
    <w:rsid w:val="7CCC8833"/>
    <w:rsid w:val="7CD1A779"/>
    <w:rsid w:val="7CD3285A"/>
    <w:rsid w:val="7CD7064C"/>
    <w:rsid w:val="7CD7AF57"/>
    <w:rsid w:val="7CD8DD0E"/>
    <w:rsid w:val="7CD9A841"/>
    <w:rsid w:val="7CE88AAC"/>
    <w:rsid w:val="7CEB87CB"/>
    <w:rsid w:val="7CFB78CE"/>
    <w:rsid w:val="7D0E399E"/>
    <w:rsid w:val="7D15F1D6"/>
    <w:rsid w:val="7D1AE293"/>
    <w:rsid w:val="7D1BF74D"/>
    <w:rsid w:val="7D279D79"/>
    <w:rsid w:val="7D2DC000"/>
    <w:rsid w:val="7D356752"/>
    <w:rsid w:val="7D396585"/>
    <w:rsid w:val="7D3AF926"/>
    <w:rsid w:val="7D4449F8"/>
    <w:rsid w:val="7D504393"/>
    <w:rsid w:val="7D51E116"/>
    <w:rsid w:val="7D549827"/>
    <w:rsid w:val="7D5EA46C"/>
    <w:rsid w:val="7D604099"/>
    <w:rsid w:val="7D62B428"/>
    <w:rsid w:val="7D65A275"/>
    <w:rsid w:val="7D8F87D2"/>
    <w:rsid w:val="7D943A81"/>
    <w:rsid w:val="7D9951CF"/>
    <w:rsid w:val="7D9A23F8"/>
    <w:rsid w:val="7DBA6B3A"/>
    <w:rsid w:val="7DD40C58"/>
    <w:rsid w:val="7DF597C6"/>
    <w:rsid w:val="7DF82C1E"/>
    <w:rsid w:val="7E0733AD"/>
    <w:rsid w:val="7E11831D"/>
    <w:rsid w:val="7E129DC9"/>
    <w:rsid w:val="7E145E61"/>
    <w:rsid w:val="7E280D13"/>
    <w:rsid w:val="7E2EF04D"/>
    <w:rsid w:val="7E45C42C"/>
    <w:rsid w:val="7E536B13"/>
    <w:rsid w:val="7E575FD3"/>
    <w:rsid w:val="7E5D2D52"/>
    <w:rsid w:val="7E5D83D3"/>
    <w:rsid w:val="7E6964AA"/>
    <w:rsid w:val="7E92DF92"/>
    <w:rsid w:val="7EADFC75"/>
    <w:rsid w:val="7EB5F235"/>
    <w:rsid w:val="7EB7C7AE"/>
    <w:rsid w:val="7EC10052"/>
    <w:rsid w:val="7EECC00F"/>
    <w:rsid w:val="7F01C9C9"/>
    <w:rsid w:val="7F04AE4F"/>
    <w:rsid w:val="7F27072D"/>
    <w:rsid w:val="7F3BCA8C"/>
    <w:rsid w:val="7F62DFA0"/>
    <w:rsid w:val="7F6995E7"/>
    <w:rsid w:val="7F6AC16B"/>
    <w:rsid w:val="7F6B198B"/>
    <w:rsid w:val="7F719F4B"/>
    <w:rsid w:val="7F71BFFD"/>
    <w:rsid w:val="7F98CE1D"/>
    <w:rsid w:val="7FA35A5D"/>
    <w:rsid w:val="7FAC1983"/>
    <w:rsid w:val="7FACADD1"/>
    <w:rsid w:val="7FBCC2F2"/>
    <w:rsid w:val="7FC614B4"/>
    <w:rsid w:val="7FCADA6C"/>
    <w:rsid w:val="7FF06C4E"/>
    <w:rsid w:val="7FF528B0"/>
    <w:rsid w:val="7FF7F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C1900"/>
  <w15:chartTrackingRefBased/>
  <w15:docId w15:val="{AE7DF563-45AD-45C4-B6DF-E9DB9A9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it-IT" w:eastAsia="en-US"/>
    </w:rPr>
  </w:style>
  <w:style w:type="paragraph" w:styleId="Nagwek1">
    <w:name w:val="heading 1"/>
    <w:basedOn w:val="Normalny"/>
    <w:link w:val="Nagwek1Znak"/>
    <w:uiPriority w:val="9"/>
    <w:qFormat/>
    <w:rsid w:val="00A01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agwek2">
    <w:name w:val="heading 2"/>
    <w:basedOn w:val="Normalny"/>
    <w:link w:val="Nagwek2Znak"/>
    <w:uiPriority w:val="9"/>
    <w:qFormat/>
    <w:rsid w:val="00A0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052"/>
  </w:style>
  <w:style w:type="paragraph" w:styleId="Stopka">
    <w:name w:val="footer"/>
    <w:basedOn w:val="Normalny"/>
    <w:link w:val="Stopka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052"/>
  </w:style>
  <w:style w:type="paragraph" w:styleId="Akapitzlist">
    <w:name w:val="List Paragraph"/>
    <w:basedOn w:val="Normalny"/>
    <w:uiPriority w:val="34"/>
    <w:qFormat/>
    <w:rsid w:val="00FC1C54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355F6E"/>
    <w:rPr>
      <w:color w:val="0000FF"/>
      <w:u w:val="single"/>
    </w:rPr>
  </w:style>
  <w:style w:type="paragraph" w:customStyle="1" w:styleId="NoSpacing1">
    <w:name w:val="No Spacing1"/>
    <w:uiPriority w:val="1"/>
    <w:qFormat/>
    <w:rsid w:val="00F87411"/>
    <w:pPr>
      <w:jc w:val="both"/>
    </w:pPr>
    <w:rPr>
      <w:rFonts w:ascii="Century Gothic" w:eastAsia="MS Gothic" w:hAnsi="Century Gothic" w:cs="Times New Roman"/>
      <w:sz w:val="24"/>
      <w:szCs w:val="24"/>
      <w:lang w:val="it-IT" w:eastAsia="it-IT"/>
    </w:rPr>
  </w:style>
  <w:style w:type="character" w:customStyle="1" w:styleId="NichtaufgelsteErwhnung">
    <w:name w:val="Nicht aufgelöste Erwähnung"/>
    <w:uiPriority w:val="99"/>
    <w:semiHidden/>
    <w:unhideWhenUsed/>
    <w:rsid w:val="003376C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76C0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0E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3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3AB"/>
    <w:rPr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3AB"/>
    <w:rPr>
      <w:b/>
      <w:bCs/>
      <w:lang w:val="it-IT"/>
    </w:rPr>
  </w:style>
  <w:style w:type="character" w:styleId="Pogrubienie">
    <w:name w:val="Strong"/>
    <w:uiPriority w:val="22"/>
    <w:qFormat/>
    <w:rsid w:val="008E6078"/>
    <w:rPr>
      <w:b/>
      <w:bCs/>
    </w:rPr>
  </w:style>
  <w:style w:type="paragraph" w:styleId="Poprawka">
    <w:name w:val="Revision"/>
    <w:hidden/>
    <w:uiPriority w:val="99"/>
    <w:semiHidden/>
    <w:rsid w:val="004503D5"/>
    <w:rPr>
      <w:sz w:val="22"/>
      <w:szCs w:val="22"/>
      <w:lang w:val="it-IT" w:eastAsia="en-US"/>
    </w:rPr>
  </w:style>
  <w:style w:type="character" w:customStyle="1" w:styleId="normaltextrun">
    <w:name w:val="normaltextrun"/>
    <w:basedOn w:val="Domylnaczcionkaakapitu"/>
    <w:uiPriority w:val="1"/>
    <w:rsid w:val="002848B0"/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017FB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Nagwek2Znak">
    <w:name w:val="Nagłówek 2 Znak"/>
    <w:basedOn w:val="Domylnaczcionkaakapitu"/>
    <w:link w:val="Nagwek2"/>
    <w:uiPriority w:val="9"/>
    <w:rsid w:val="00A017FB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NormalnyWeb">
    <w:name w:val="Normal (Web)"/>
    <w:basedOn w:val="Normalny"/>
    <w:uiPriority w:val="99"/>
    <w:semiHidden/>
    <w:unhideWhenUsed/>
    <w:rsid w:val="00A0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omylnaczcionkaakapitu"/>
    <w:rsid w:val="00A0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0FAA995-164B-43F0-AE80-D0710A1E88D4}">
    <t:Anchor>
      <t:Comment id="749550581"/>
    </t:Anchor>
    <t:History>
      <t:Event id="{3D9C5B4A-650A-480B-BD5D-D7A662E7A83D}" time="2023-03-27T15:21:52.538Z">
        <t:Attribution userId="S::f18442b@inetpsa.com::cd63bce8-6b90-41d8-807f-dc2936f12fa7" userProvider="AD" userName="MARIA CONTI"/>
        <t:Anchor>
          <t:Comment id="749550581"/>
        </t:Anchor>
        <t:Create/>
      </t:Event>
      <t:Event id="{37736F8A-9C74-43D7-B6E5-23C2D7341952}" time="2023-03-27T15:21:52.538Z">
        <t:Attribution userId="S::f18442b@inetpsa.com::cd63bce8-6b90-41d8-807f-dc2936f12fa7" userProvider="AD" userName="MARIA CONTI"/>
        <t:Anchor>
          <t:Comment id="749550581"/>
        </t:Anchor>
        <t:Assign userId="S::SD79934@stellantis.com::9860adb9-8fdc-4087-bff1-179835fe4875" userProvider="AD" userName="NINA STEFENELLI (EXTERNAL)"/>
      </t:Event>
      <t:Event id="{C3265000-DE80-4086-8367-6B144D9D377F}" time="2023-03-27T15:21:52.538Z">
        <t:Attribution userId="S::f18442b@inetpsa.com::cd63bce8-6b90-41d8-807f-dc2936f12fa7" userProvider="AD" userName="MARIA CONTI"/>
        <t:Anchor>
          <t:Comment id="749550581"/>
        </t:Anchor>
        <t:SetTitle title="Futuro o presente? @NINA STEFENELLI (EXTERNAL)"/>
      </t:Event>
      <t:Event id="{378488C0-7788-4E6B-8782-E31C47126479}" time="2023-03-27T15:57:42.128Z">
        <t:Attribution userId="S::sd79934@stellantis.com::9860adb9-8fdc-4087-bff1-179835fe4875" userProvider="AD" userName="NINA STEFENELLI (EXTERNAL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fe52b-3645-4bba-ac12-5cc9ea165ceb" xsi:nil="true"/>
    <lcf76f155ced4ddcb4097134ff3c332f xmlns="b8cff81d-c342-4a67-9495-c92688f165e1">
      <Terms xmlns="http://schemas.microsoft.com/office/infopath/2007/PartnerControls"/>
    </lcf76f155ced4ddcb4097134ff3c332f>
    <SharedWithUsers xmlns="030fe52b-3645-4bba-ac12-5cc9ea165ceb">
      <UserInfo>
        <DisplayName>DAVIDE KLUZER</DisplayName>
        <AccountId>16</AccountId>
        <AccountType/>
      </UserInfo>
      <UserInfo>
        <DisplayName>MASSIMO CAPALDI</DisplayName>
        <AccountId>217</AccountId>
        <AccountType/>
      </UserInfo>
      <UserInfo>
        <DisplayName>VICTOR ALFREDO EUMENIDI</DisplayName>
        <AccountId>220</AccountId>
        <AccountType/>
      </UserInfo>
      <UserInfo>
        <DisplayName>FRANCESCO PALERMITI</DisplayName>
        <AccountId>221</AccountId>
        <AccountType/>
      </UserInfo>
      <UserInfo>
        <DisplayName>SIMONE SPERONI</DisplayName>
        <AccountId>219</AccountId>
        <AccountType/>
      </UserInfo>
      <UserInfo>
        <DisplayName>MIRCO GERACI</DisplayName>
        <AccountId>218</AccountId>
        <AccountType/>
      </UserInfo>
      <UserInfo>
        <DisplayName>DAVIDE DANESIN</DisplayName>
        <AccountId>222</AccountId>
        <AccountType/>
      </UserInfo>
      <UserInfo>
        <DisplayName>ANNA CAVALLIERI</DisplayName>
        <AccountId>65</AccountId>
        <AccountType/>
      </UserInfo>
      <UserInfo>
        <DisplayName>PAOLO COLAPINTO</DisplayName>
        <AccountId>41</AccountId>
        <AccountType/>
      </UserInfo>
      <UserInfo>
        <DisplayName>ELENA CIPRIETTI</DisplayName>
        <AccountId>44</AccountId>
        <AccountType/>
      </UserInfo>
      <UserInfo>
        <DisplayName>CATERINA IOTTI (EXTERNAL)</DisplayName>
        <AccountId>36</AccountId>
        <AccountType/>
      </UserInfo>
      <UserInfo>
        <DisplayName>SARA DI COSTANZO</DisplayName>
        <AccountId>84</AccountId>
        <AccountType/>
      </UserInfo>
      <UserInfo>
        <DisplayName>NINA STEFENELLI (EXTERNAL)</DisplayName>
        <AccountId>158</AccountId>
        <AccountType/>
      </UserInfo>
      <UserInfo>
        <DisplayName>VERDIANA DI RUSCIO</DisplayName>
        <AccountId>18</AccountId>
        <AccountType/>
      </UserInfo>
      <UserInfo>
        <DisplayName>ANDRE' D'ALESSANDRO</DisplayName>
        <AccountId>19</AccountId>
        <AccountType/>
      </UserInfo>
      <UserInfo>
        <DisplayName>DANIELA MANTOVANI</DisplayName>
        <AccountId>10</AccountId>
        <AccountType/>
      </UserInfo>
      <UserInfo>
        <DisplayName>GIORGIA COREA (EXTERNAL)</DisplayName>
        <AccountId>154</AccountId>
        <AccountType/>
      </UserInfo>
      <UserInfo>
        <DisplayName>ROBERTO PERABONI (EXTERNAL)</DisplayName>
        <AccountId>148</AccountId>
        <AccountType/>
      </UserInfo>
      <UserInfo>
        <DisplayName>VALENTINA MELLANO</DisplayName>
        <AccountId>227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7D7619F240B46AE90F202DC128B38" ma:contentTypeVersion="13" ma:contentTypeDescription="Create a new document." ma:contentTypeScope="" ma:versionID="a08e829a79863061c2b72e5331bfd682">
  <xsd:schema xmlns:xsd="http://www.w3.org/2001/XMLSchema" xmlns:xs="http://www.w3.org/2001/XMLSchema" xmlns:p="http://schemas.microsoft.com/office/2006/metadata/properties" xmlns:ns2="030fe52b-3645-4bba-ac12-5cc9ea165ceb" xmlns:ns3="b8cff81d-c342-4a67-9495-c92688f165e1" targetNamespace="http://schemas.microsoft.com/office/2006/metadata/properties" ma:root="true" ma:fieldsID="aa793d6940bb2185938ca3bfb2ae4879" ns2:_="" ns3:_="">
    <xsd:import namespace="030fe52b-3645-4bba-ac12-5cc9ea165ceb"/>
    <xsd:import namespace="b8cff81d-c342-4a67-9495-c92688f16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e52b-3645-4bba-ac12-5cc9ea165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1e0ba-8aba-45a4-b28e-8a6a419b2b77}" ma:internalName="TaxCatchAll" ma:showField="CatchAllData" ma:web="030fe52b-3645-4bba-ac12-5cc9ea165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f81d-c342-4a67-9495-c92688f16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47bebf-ce0e-4fa1-bae7-748a1283d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7CBE-B91D-48B5-AE49-343C8FD7B110}">
  <ds:schemaRefs>
    <ds:schemaRef ds:uri="http://schemas.microsoft.com/office/2006/metadata/properties"/>
    <ds:schemaRef ds:uri="http://schemas.microsoft.com/office/infopath/2007/PartnerControls"/>
    <ds:schemaRef ds:uri="030fe52b-3645-4bba-ac12-5cc9ea165ceb"/>
    <ds:schemaRef ds:uri="b8cff81d-c342-4a67-9495-c92688f165e1"/>
  </ds:schemaRefs>
</ds:datastoreItem>
</file>

<file path=customXml/itemProps2.xml><?xml version="1.0" encoding="utf-8"?>
<ds:datastoreItem xmlns:ds="http://schemas.openxmlformats.org/officeDocument/2006/customXml" ds:itemID="{28698D40-7F5F-4DC4-A0E7-0EE139FA3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fe52b-3645-4bba-ac12-5cc9ea165ceb"/>
    <ds:schemaRef ds:uri="b8cff81d-c342-4a67-9495-c92688f16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2C9F9-9C10-44E8-83E9-471DED3DC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2D116-C689-484F-8515-0640CD92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Maserati S.p.A.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SOLIVANI Tiziana (Maserati)</dc:creator>
  <cp:keywords>, docId:F2621915761CBA97ECCC8D1727EFC634</cp:keywords>
  <cp:lastModifiedBy>Bart Bart</cp:lastModifiedBy>
  <cp:revision>4</cp:revision>
  <cp:lastPrinted>1900-01-01T08:00:00Z</cp:lastPrinted>
  <dcterms:created xsi:type="dcterms:W3CDTF">2025-10-28T18:50:00Z</dcterms:created>
  <dcterms:modified xsi:type="dcterms:W3CDTF">2025-10-30T13:07:00Z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0x0101007BB7D7619F240B46AE90F202DC128B38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725ca717-11da-4935-b601-f527b9741f2e_Enabled">
    <vt:lpwstr>true</vt:lpwstr>
  </property>
  <property fmtid="{D5CDD505-2E9C-101B-9397-08002B2CF9AE}" pid="10" name="MSIP_Label_725ca717-11da-4935-b601-f527b9741f2e_SetDate">
    <vt:lpwstr>2024-02-20T11:34:52Z</vt:lpwstr>
  </property>
  <property fmtid="{D5CDD505-2E9C-101B-9397-08002B2CF9AE}" pid="11" name="MSIP_Label_725ca717-11da-4935-b601-f527b9741f2e_Method">
    <vt:lpwstr>Standard</vt:lpwstr>
  </property>
  <property fmtid="{D5CDD505-2E9C-101B-9397-08002B2CF9AE}" pid="12" name="MSIP_Label_725ca717-11da-4935-b601-f527b9741f2e_Name">
    <vt:lpwstr>C2 - Internal</vt:lpwstr>
  </property>
  <property fmtid="{D5CDD505-2E9C-101B-9397-08002B2CF9AE}" pid="13" name="MSIP_Label_725ca717-11da-4935-b601-f527b9741f2e_SiteId">
    <vt:lpwstr>d852d5cd-724c-4128-8812-ffa5db3f8507</vt:lpwstr>
  </property>
  <property fmtid="{D5CDD505-2E9C-101B-9397-08002B2CF9AE}" pid="14" name="MSIP_Label_725ca717-11da-4935-b601-f527b9741f2e_ActionId">
    <vt:lpwstr>888cbd94-9a79-4cc8-95e2-453b1ce2fa9f</vt:lpwstr>
  </property>
  <property fmtid="{D5CDD505-2E9C-101B-9397-08002B2CF9AE}" pid="15" name="MSIP_Label_725ca717-11da-4935-b601-f527b9741f2e_ContentBits">
    <vt:lpwstr>0</vt:lpwstr>
  </property>
  <property fmtid="{D5CDD505-2E9C-101B-9397-08002B2CF9AE}" pid="16" name="GrammarlyDocumentId">
    <vt:lpwstr>a959cd5b-bda2-4930-9f8f-5e781ea4a73e</vt:lpwstr>
  </property>
</Properties>
</file>