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431C0F3B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211C3B">
        <w:rPr>
          <w:rFonts w:ascii="Calibri" w:eastAsia="Calibri" w:hAnsi="Calibri" w:cs="Calibri"/>
        </w:rPr>
        <w:t>30</w:t>
      </w:r>
      <w:r w:rsidRPr="50E74B15">
        <w:rPr>
          <w:rFonts w:ascii="Calibri" w:eastAsia="Calibri" w:hAnsi="Calibri" w:cs="Calibri"/>
        </w:rPr>
        <w:t>.</w:t>
      </w:r>
      <w:r w:rsidR="00C011A6">
        <w:rPr>
          <w:rFonts w:ascii="Calibri" w:eastAsia="Calibri" w:hAnsi="Calibri" w:cs="Calibri"/>
        </w:rPr>
        <w:t>10</w:t>
      </w:r>
      <w:r w:rsidRPr="50E74B15">
        <w:rPr>
          <w:rFonts w:ascii="Calibri" w:eastAsia="Calibri" w:hAnsi="Calibri" w:cs="Calibri"/>
        </w:rPr>
        <w:t>.2025</w:t>
      </w:r>
    </w:p>
    <w:p w14:paraId="1AF0EB9F" w14:textId="667D4573" w:rsidR="00C302EF" w:rsidRDefault="00211C3B" w:rsidP="00C302E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211C3B">
        <w:rPr>
          <w:rFonts w:ascii="Calibri" w:eastAsia="Calibri" w:hAnsi="Calibri" w:cs="Calibri"/>
          <w:b/>
          <w:bCs/>
          <w:sz w:val="28"/>
          <w:szCs w:val="28"/>
        </w:rPr>
        <w:t>Ekstremalna jesień – czyli dlaczego nie wszyscy zamykają sezon razem z latem</w:t>
      </w:r>
    </w:p>
    <w:p w14:paraId="4A9202FC" w14:textId="2098AD3A" w:rsidR="00211C3B" w:rsidRPr="00211C3B" w:rsidRDefault="00211C3B" w:rsidP="00211C3B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211C3B">
        <w:rPr>
          <w:rFonts w:ascii="Calibri" w:eastAsia="Calibri" w:hAnsi="Calibri" w:cs="Calibri"/>
          <w:b/>
          <w:bCs/>
        </w:rPr>
        <w:t>Polska złota jesień ma swoje wierne grono fanów. Dla jednych to czas koców, herbaty i</w:t>
      </w:r>
      <w:r w:rsidR="00A65401">
        <w:rPr>
          <w:rFonts w:ascii="Calibri" w:eastAsia="Calibri" w:hAnsi="Calibri" w:cs="Calibri"/>
          <w:b/>
          <w:bCs/>
        </w:rPr>
        <w:t> </w:t>
      </w:r>
      <w:r w:rsidRPr="00211C3B">
        <w:rPr>
          <w:rFonts w:ascii="Calibri" w:eastAsia="Calibri" w:hAnsi="Calibri" w:cs="Calibri"/>
          <w:b/>
          <w:bCs/>
        </w:rPr>
        <w:t>filmów, dla innych – moment, gdy przyroda wreszcie zwalnia, a szlaki, skateparki i górskie trasy pustoszeją.</w:t>
      </w:r>
      <w:r>
        <w:rPr>
          <w:rFonts w:ascii="Calibri" w:eastAsia="Calibri" w:hAnsi="Calibri" w:cs="Calibri"/>
          <w:b/>
          <w:bCs/>
        </w:rPr>
        <w:t xml:space="preserve"> </w:t>
      </w:r>
      <w:r w:rsidRPr="00211C3B">
        <w:rPr>
          <w:rFonts w:ascii="Calibri" w:eastAsia="Calibri" w:hAnsi="Calibri" w:cs="Calibri"/>
          <w:b/>
          <w:bCs/>
        </w:rPr>
        <w:t xml:space="preserve">Dla miłośników sportów ekstremalnych i outdoorowych </w:t>
      </w:r>
      <w:r>
        <w:rPr>
          <w:rFonts w:ascii="Calibri" w:eastAsia="Calibri" w:hAnsi="Calibri" w:cs="Calibri"/>
          <w:b/>
          <w:bCs/>
        </w:rPr>
        <w:t xml:space="preserve">koniec </w:t>
      </w:r>
      <w:r w:rsidRPr="00211C3B">
        <w:rPr>
          <w:rFonts w:ascii="Calibri" w:eastAsia="Calibri" w:hAnsi="Calibri" w:cs="Calibri"/>
          <w:b/>
          <w:bCs/>
        </w:rPr>
        <w:t>październik</w:t>
      </w:r>
      <w:r>
        <w:rPr>
          <w:rFonts w:ascii="Calibri" w:eastAsia="Calibri" w:hAnsi="Calibri" w:cs="Calibri"/>
          <w:b/>
          <w:bCs/>
        </w:rPr>
        <w:t>a</w:t>
      </w:r>
      <w:r w:rsidRPr="00211C3B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nie oznacza</w:t>
      </w:r>
      <w:r w:rsidRPr="00211C3B">
        <w:rPr>
          <w:rFonts w:ascii="Calibri" w:eastAsia="Calibri" w:hAnsi="Calibri" w:cs="Calibri"/>
          <w:b/>
          <w:bCs/>
        </w:rPr>
        <w:t xml:space="preserve"> ko</w:t>
      </w:r>
      <w:r>
        <w:rPr>
          <w:rFonts w:ascii="Calibri" w:eastAsia="Calibri" w:hAnsi="Calibri" w:cs="Calibri"/>
          <w:b/>
          <w:bCs/>
        </w:rPr>
        <w:t xml:space="preserve">ńca </w:t>
      </w:r>
      <w:r w:rsidRPr="00211C3B">
        <w:rPr>
          <w:rFonts w:ascii="Calibri" w:eastAsia="Calibri" w:hAnsi="Calibri" w:cs="Calibri"/>
          <w:b/>
          <w:bCs/>
        </w:rPr>
        <w:t>sezonu, ale jego drug</w:t>
      </w:r>
      <w:r w:rsidR="00A65401">
        <w:rPr>
          <w:rFonts w:ascii="Calibri" w:eastAsia="Calibri" w:hAnsi="Calibri" w:cs="Calibri"/>
          <w:b/>
          <w:bCs/>
        </w:rPr>
        <w:t>ą</w:t>
      </w:r>
      <w:r w:rsidRPr="00211C3B">
        <w:rPr>
          <w:rFonts w:ascii="Calibri" w:eastAsia="Calibri" w:hAnsi="Calibri" w:cs="Calibri"/>
          <w:b/>
          <w:bCs/>
        </w:rPr>
        <w:t xml:space="preserve"> odsłon</w:t>
      </w:r>
      <w:r w:rsidR="00A65401">
        <w:rPr>
          <w:rFonts w:ascii="Calibri" w:eastAsia="Calibri" w:hAnsi="Calibri" w:cs="Calibri"/>
          <w:b/>
          <w:bCs/>
        </w:rPr>
        <w:t>ę</w:t>
      </w:r>
      <w:r w:rsidRPr="00211C3B">
        <w:rPr>
          <w:rFonts w:ascii="Calibri" w:eastAsia="Calibri" w:hAnsi="Calibri" w:cs="Calibri"/>
          <w:b/>
          <w:bCs/>
        </w:rPr>
        <w:t xml:space="preserve"> – cichsz</w:t>
      </w:r>
      <w:r w:rsidR="00A65401">
        <w:rPr>
          <w:rFonts w:ascii="Calibri" w:eastAsia="Calibri" w:hAnsi="Calibri" w:cs="Calibri"/>
          <w:b/>
          <w:bCs/>
        </w:rPr>
        <w:t>ą</w:t>
      </w:r>
      <w:r w:rsidRPr="00211C3B">
        <w:rPr>
          <w:rFonts w:ascii="Calibri" w:eastAsia="Calibri" w:hAnsi="Calibri" w:cs="Calibri"/>
          <w:b/>
          <w:bCs/>
        </w:rPr>
        <w:t>, bardziej wymagając</w:t>
      </w:r>
      <w:r w:rsidR="00A65401">
        <w:rPr>
          <w:rFonts w:ascii="Calibri" w:eastAsia="Calibri" w:hAnsi="Calibri" w:cs="Calibri"/>
          <w:b/>
          <w:bCs/>
        </w:rPr>
        <w:t>ą</w:t>
      </w:r>
      <w:r w:rsidRPr="00211C3B">
        <w:rPr>
          <w:rFonts w:ascii="Calibri" w:eastAsia="Calibri" w:hAnsi="Calibri" w:cs="Calibri"/>
          <w:b/>
          <w:bCs/>
        </w:rPr>
        <w:t xml:space="preserve"> i często... </w:t>
      </w:r>
      <w:r w:rsidR="00A65401">
        <w:rPr>
          <w:rFonts w:ascii="Calibri" w:eastAsia="Calibri" w:hAnsi="Calibri" w:cs="Calibri"/>
          <w:b/>
          <w:bCs/>
        </w:rPr>
        <w:t>piękną</w:t>
      </w:r>
      <w:r w:rsidRPr="00211C3B">
        <w:rPr>
          <w:rFonts w:ascii="Calibri" w:eastAsia="Calibri" w:hAnsi="Calibri" w:cs="Calibri"/>
          <w:b/>
          <w:bCs/>
        </w:rPr>
        <w:t>.</w:t>
      </w:r>
    </w:p>
    <w:p w14:paraId="2FBFE486" w14:textId="73D689C9" w:rsidR="00727C73" w:rsidRDefault="00727C73" w:rsidP="00211C3B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27C73">
        <w:rPr>
          <w:rFonts w:ascii="Calibri" w:eastAsia="Calibri" w:hAnsi="Calibri" w:cs="Calibri"/>
        </w:rPr>
        <w:t>Jesień ma w sobie coś, co kochają ludzie żyjący aktywnie –</w:t>
      </w:r>
      <w:r w:rsidR="00A65401">
        <w:rPr>
          <w:rFonts w:ascii="Calibri" w:eastAsia="Calibri" w:hAnsi="Calibri" w:cs="Calibri"/>
        </w:rPr>
        <w:t xml:space="preserve"> magiczne </w:t>
      </w:r>
      <w:r w:rsidRPr="00727C73">
        <w:rPr>
          <w:rFonts w:ascii="Calibri" w:eastAsia="Calibri" w:hAnsi="Calibri" w:cs="Calibri"/>
        </w:rPr>
        <w:t>światło, kolory, ciszę. Gdy tłumy znikają, zostaje przestrzeń, w której można naprawdę poczuć wolność. Ale</w:t>
      </w:r>
      <w:r>
        <w:rPr>
          <w:rFonts w:ascii="Calibri" w:eastAsia="Calibri" w:hAnsi="Calibri" w:cs="Calibri"/>
        </w:rPr>
        <w:t xml:space="preserve"> co ważne,</w:t>
      </w:r>
      <w:r w:rsidRPr="00727C73">
        <w:rPr>
          <w:rFonts w:ascii="Calibri" w:eastAsia="Calibri" w:hAnsi="Calibri" w:cs="Calibri"/>
        </w:rPr>
        <w:t xml:space="preserve"> ta wolność wymaga też odrobiny rozsądku i przygotowania</w:t>
      </w:r>
      <w:r>
        <w:rPr>
          <w:rFonts w:ascii="Calibri" w:eastAsia="Calibri" w:hAnsi="Calibri" w:cs="Calibri"/>
        </w:rPr>
        <w:t xml:space="preserve">. </w:t>
      </w:r>
    </w:p>
    <w:p w14:paraId="68BBDBC3" w14:textId="77777777" w:rsidR="00727C73" w:rsidRPr="00727C73" w:rsidRDefault="00727C73" w:rsidP="00727C73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727C73">
        <w:rPr>
          <w:rFonts w:ascii="Calibri" w:eastAsia="Calibri" w:hAnsi="Calibri" w:cs="Calibri"/>
          <w:b/>
          <w:bCs/>
        </w:rPr>
        <w:t>Dlaczego warto wydłużyć sezon</w:t>
      </w:r>
    </w:p>
    <w:p w14:paraId="0C517EF8" w14:textId="719C83EA" w:rsidR="00727C73" w:rsidRPr="00727C73" w:rsidRDefault="00727C73" w:rsidP="00727C73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27C73">
        <w:rPr>
          <w:rFonts w:ascii="Calibri" w:eastAsia="Calibri" w:hAnsi="Calibri" w:cs="Calibri"/>
        </w:rPr>
        <w:t>Zamknięcie sezonu z końcem lata bywa bardziej przyzwyczajeniem niż koniecznością. Coraz więcej osób zostaje na trasach, rampach i szlakach także jesienią – bo właśnie wtedy można cieszyć się aktywnością w spokojniejszym rytmie.</w:t>
      </w:r>
      <w:r>
        <w:rPr>
          <w:rFonts w:ascii="Calibri" w:eastAsia="Calibri" w:hAnsi="Calibri" w:cs="Calibri"/>
        </w:rPr>
        <w:t xml:space="preserve"> T</w:t>
      </w:r>
      <w:r w:rsidRPr="00727C73">
        <w:rPr>
          <w:rFonts w:ascii="Calibri" w:eastAsia="Calibri" w:hAnsi="Calibri" w:cs="Calibri"/>
        </w:rPr>
        <w:t>o wszystko daje nową jakość treningu. Mniejsze upały poprawiają wydolność, mniejszy ruch pozwala skupić się na technice, a przyroda dosłownie zmienia tło każdej przygody.</w:t>
      </w:r>
    </w:p>
    <w:p w14:paraId="30A944A9" w14:textId="1C7DA045" w:rsidR="00727C73" w:rsidRPr="00211C3B" w:rsidRDefault="00727C73" w:rsidP="00211C3B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27C73">
        <w:rPr>
          <w:rFonts w:ascii="Calibri" w:eastAsia="Calibri" w:hAnsi="Calibri" w:cs="Calibri"/>
        </w:rPr>
        <w:t>Wydłużenie sezonu to też szansa na ciągłość – bez „zimowego zastoju” i konieczności wracania do formy wiosną. Wielu sportowców rekreacyjnych wykorzystuje jesień, by testować sprzęt, trenować stabilność i przygotować ciało do zimowych wyzwań.</w:t>
      </w:r>
    </w:p>
    <w:p w14:paraId="38B6F5B2" w14:textId="0D15B895" w:rsidR="00211C3B" w:rsidRPr="00211C3B" w:rsidRDefault="00211C3B" w:rsidP="00211C3B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211C3B">
        <w:rPr>
          <w:rFonts w:ascii="Calibri" w:eastAsia="Calibri" w:hAnsi="Calibri" w:cs="Calibri"/>
          <w:b/>
          <w:bCs/>
        </w:rPr>
        <w:t>Jesień to nie koniec sezonu – to inna jego odsłona</w:t>
      </w:r>
      <w:r w:rsidR="00727C73">
        <w:rPr>
          <w:rFonts w:ascii="Calibri" w:eastAsia="Calibri" w:hAnsi="Calibri" w:cs="Calibri"/>
          <w:b/>
          <w:bCs/>
        </w:rPr>
        <w:t xml:space="preserve">, bardziej wymagająca </w:t>
      </w:r>
    </w:p>
    <w:p w14:paraId="5DFC91C4" w14:textId="656ACC9B" w:rsidR="00211C3B" w:rsidRPr="00211C3B" w:rsidRDefault="00211C3B" w:rsidP="00211C3B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1C3B">
        <w:rPr>
          <w:rFonts w:ascii="Calibri" w:eastAsia="Calibri" w:hAnsi="Calibri" w:cs="Calibri"/>
        </w:rPr>
        <w:t>Entuzjaści enduro, downhill’u, wspinaczki, skateboardingu czy biegania w terenie podkreślają, że jesienne warunki potrafią być wyjątkowe</w:t>
      </w:r>
      <w:r w:rsidR="00727C73">
        <w:rPr>
          <w:rFonts w:ascii="Calibri" w:eastAsia="Calibri" w:hAnsi="Calibri" w:cs="Calibri"/>
        </w:rPr>
        <w:t xml:space="preserve">. </w:t>
      </w:r>
      <w:r w:rsidR="00727C73" w:rsidRPr="00727C73">
        <w:rPr>
          <w:rFonts w:ascii="Calibri" w:eastAsia="Calibri" w:hAnsi="Calibri" w:cs="Calibri"/>
        </w:rPr>
        <w:t>Złote liście i chłodniejsze powietrze mają też drugą stronę medalu: śliskie ścieżki, mokre korzenie, krótsze dni i niższą temperaturę. To wszystko zwiększa ryzyko drobnych urazów.</w:t>
      </w:r>
      <w:r w:rsidR="00727C73">
        <w:rPr>
          <w:rFonts w:ascii="Calibri" w:eastAsia="Calibri" w:hAnsi="Calibri" w:cs="Calibri"/>
        </w:rPr>
        <w:t xml:space="preserve"> Warto być przygotowanym na takie wyzwania. </w:t>
      </w:r>
    </w:p>
    <w:p w14:paraId="68761A24" w14:textId="1DCF9288" w:rsidR="00727C73" w:rsidRPr="00211C3B" w:rsidRDefault="00727C73" w:rsidP="00211C3B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727C73">
        <w:rPr>
          <w:rFonts w:ascii="Calibri" w:eastAsia="Calibri" w:hAnsi="Calibri" w:cs="Calibri"/>
          <w:i/>
          <w:iCs/>
        </w:rPr>
        <w:t>Jesienią adrenalina zostaje, ale warunki się zmieniają. Często wracają wtedy urazy z sezonu, pojawiają się poślizgnięcia czy stłuczenia. Warto pamiętać, że to moment, gdy ryzyko nie znika – tylko przybiera inną formę. Dlatego rozsądek jest równie ważny jak pasja</w:t>
      </w:r>
      <w:r w:rsidRPr="00727C73">
        <w:rPr>
          <w:rFonts w:ascii="Calibri" w:eastAsia="Calibri" w:hAnsi="Calibri" w:cs="Calibri"/>
        </w:rPr>
        <w:t xml:space="preserve"> </w:t>
      </w:r>
      <w:r w:rsidRPr="00211C3B">
        <w:rPr>
          <w:rFonts w:ascii="Calibri" w:eastAsia="Calibri" w:hAnsi="Calibri" w:cs="Calibri"/>
        </w:rPr>
        <w:t xml:space="preserve">– </w:t>
      </w:r>
      <w:r w:rsidRPr="009B7EBC">
        <w:rPr>
          <w:rFonts w:ascii="Calibri" w:eastAsia="Calibri" w:hAnsi="Calibri" w:cs="Calibri"/>
        </w:rPr>
        <w:t xml:space="preserve">mówi </w:t>
      </w:r>
      <w:r w:rsidRPr="00FB477C">
        <w:rPr>
          <w:rFonts w:ascii="Calibri" w:eastAsia="Calibri" w:hAnsi="Calibri" w:cs="Calibri"/>
        </w:rPr>
        <w:t>Joanna Borowiec, Product Manager w Balcia Insurance.</w:t>
      </w:r>
      <w:r>
        <w:rPr>
          <w:rFonts w:ascii="Calibri" w:eastAsia="Calibri" w:hAnsi="Calibri" w:cs="Calibri"/>
        </w:rPr>
        <w:t xml:space="preserve"> </w:t>
      </w:r>
    </w:p>
    <w:p w14:paraId="782F8422" w14:textId="77777777" w:rsidR="00211C3B" w:rsidRDefault="00211C3B" w:rsidP="00211C3B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211C3B">
        <w:rPr>
          <w:rFonts w:ascii="Calibri" w:eastAsia="Calibri" w:hAnsi="Calibri" w:cs="Calibri"/>
          <w:b/>
          <w:bCs/>
        </w:rPr>
        <w:t>Jak przygotować się do jesiennej aktywności outdoorowej</w:t>
      </w:r>
    </w:p>
    <w:p w14:paraId="4AB71791" w14:textId="2E7B8241" w:rsidR="00211C3B" w:rsidRPr="00211C3B" w:rsidRDefault="00211C3B" w:rsidP="00211C3B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lastRenderedPageBreak/>
        <w:t>Z pewnością j</w:t>
      </w:r>
      <w:r w:rsidRPr="00211C3B">
        <w:rPr>
          <w:rFonts w:ascii="Calibri" w:eastAsia="Calibri" w:hAnsi="Calibri" w:cs="Calibri"/>
        </w:rPr>
        <w:t>esienny sezon wymaga nieco innego podejścia niż letni.</w:t>
      </w:r>
      <w:r w:rsidRPr="00211C3B">
        <w:rPr>
          <w:rFonts w:ascii="Calibri" w:eastAsia="Calibri" w:hAnsi="Calibri" w:cs="Calibri"/>
        </w:rPr>
        <w:br/>
        <w:t>O czym warto pamiętać?</w:t>
      </w:r>
    </w:p>
    <w:p w14:paraId="6D0FF19C" w14:textId="77777777" w:rsidR="00211C3B" w:rsidRPr="00211C3B" w:rsidRDefault="00211C3B" w:rsidP="00A65401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</w:rPr>
      </w:pPr>
      <w:r w:rsidRPr="00211C3B">
        <w:rPr>
          <w:rFonts w:ascii="Calibri" w:eastAsia="Calibri" w:hAnsi="Calibri" w:cs="Calibri"/>
          <w:b/>
          <w:bCs/>
        </w:rPr>
        <w:t>Sprzęt:</w:t>
      </w:r>
      <w:r w:rsidRPr="00211C3B">
        <w:rPr>
          <w:rFonts w:ascii="Calibri" w:eastAsia="Calibri" w:hAnsi="Calibri" w:cs="Calibri"/>
        </w:rPr>
        <w:t xml:space="preserve"> regularnie sprawdzaj stan techniczny roweru, deski czy linek – jesienna wilgoć i piasek skracają żywotność komponentów.</w:t>
      </w:r>
    </w:p>
    <w:p w14:paraId="17B4E902" w14:textId="77777777" w:rsidR="00211C3B" w:rsidRPr="00211C3B" w:rsidRDefault="00211C3B" w:rsidP="00A65401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</w:rPr>
      </w:pPr>
      <w:r w:rsidRPr="00211C3B">
        <w:rPr>
          <w:rFonts w:ascii="Calibri" w:eastAsia="Calibri" w:hAnsi="Calibri" w:cs="Calibri"/>
          <w:b/>
          <w:bCs/>
        </w:rPr>
        <w:t>Odzież:</w:t>
      </w:r>
      <w:r w:rsidRPr="00211C3B">
        <w:rPr>
          <w:rFonts w:ascii="Calibri" w:eastAsia="Calibri" w:hAnsi="Calibri" w:cs="Calibri"/>
        </w:rPr>
        <w:t xml:space="preserve"> stawiaj na warstwowość i materiały, które schną szybko, ale izolują ciepło.</w:t>
      </w:r>
    </w:p>
    <w:p w14:paraId="125BA49B" w14:textId="77777777" w:rsidR="00211C3B" w:rsidRPr="00211C3B" w:rsidRDefault="00211C3B" w:rsidP="00A65401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</w:rPr>
      </w:pPr>
      <w:r w:rsidRPr="00211C3B">
        <w:rPr>
          <w:rFonts w:ascii="Calibri" w:eastAsia="Calibri" w:hAnsi="Calibri" w:cs="Calibri"/>
          <w:b/>
          <w:bCs/>
        </w:rPr>
        <w:t>Światło:</w:t>
      </w:r>
      <w:r w:rsidRPr="00211C3B">
        <w:rPr>
          <w:rFonts w:ascii="Calibri" w:eastAsia="Calibri" w:hAnsi="Calibri" w:cs="Calibri"/>
        </w:rPr>
        <w:t xml:space="preserve"> dni są krótsze – lampki, odblaski i zapas baterii to podstawa.</w:t>
      </w:r>
    </w:p>
    <w:p w14:paraId="60C68E98" w14:textId="77777777" w:rsidR="00211C3B" w:rsidRPr="00211C3B" w:rsidRDefault="00211C3B" w:rsidP="00A65401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</w:rPr>
      </w:pPr>
      <w:r w:rsidRPr="00211C3B">
        <w:rPr>
          <w:rFonts w:ascii="Calibri" w:eastAsia="Calibri" w:hAnsi="Calibri" w:cs="Calibri"/>
          <w:b/>
          <w:bCs/>
        </w:rPr>
        <w:t>Bezpieczeństwo:</w:t>
      </w:r>
      <w:r w:rsidRPr="00211C3B">
        <w:rPr>
          <w:rFonts w:ascii="Calibri" w:eastAsia="Calibri" w:hAnsi="Calibri" w:cs="Calibri"/>
        </w:rPr>
        <w:t xml:space="preserve"> informuj innych o planowanej trasie lub miejscu treningu, korzystaj z aplikacji lokalizujących.</w:t>
      </w:r>
    </w:p>
    <w:p w14:paraId="4A8193FE" w14:textId="3F7D73ED" w:rsidR="00211C3B" w:rsidRPr="00211C3B" w:rsidRDefault="00211C3B" w:rsidP="00A65401">
      <w:pPr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</w:rPr>
      </w:pPr>
      <w:r w:rsidRPr="00211C3B">
        <w:rPr>
          <w:rFonts w:ascii="Calibri" w:eastAsia="Calibri" w:hAnsi="Calibri" w:cs="Calibri"/>
          <w:b/>
          <w:bCs/>
        </w:rPr>
        <w:t>Ochrona:</w:t>
      </w:r>
      <w:r w:rsidRPr="00211C3B">
        <w:rPr>
          <w:rFonts w:ascii="Calibri" w:eastAsia="Calibri" w:hAnsi="Calibri" w:cs="Calibri"/>
        </w:rPr>
        <w:t xml:space="preserve"> sprawdź, czy twoja polisa obejmuje aktywności, które podejmujesz jesienią. Wiele osób zaskakuje fakt, że standardowe ubezpieczenia nie obejmują np. sportów ekstremalnych.</w:t>
      </w:r>
    </w:p>
    <w:p w14:paraId="68175F32" w14:textId="77777777" w:rsidR="00211C3B" w:rsidRDefault="00211C3B" w:rsidP="00211C3B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211C3B">
        <w:rPr>
          <w:rFonts w:ascii="Calibri" w:eastAsia="Calibri" w:hAnsi="Calibri" w:cs="Calibri"/>
          <w:b/>
          <w:bCs/>
        </w:rPr>
        <w:t>Ochrona na miarę adrenaliny</w:t>
      </w:r>
    </w:p>
    <w:p w14:paraId="7A1C6643" w14:textId="4F2C031A" w:rsidR="00727C73" w:rsidRPr="00211C3B" w:rsidRDefault="00727C73" w:rsidP="00211C3B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727C73">
        <w:rPr>
          <w:rFonts w:ascii="Calibri" w:eastAsia="Calibri" w:hAnsi="Calibri" w:cs="Calibri"/>
        </w:rPr>
        <w:t>Dla wielu miłośników aktywności ochrona stała się naturalnym elementem stylu życia – tak samo oczywistym jak kask, ochraniacze czy dobrze nasmarowany łańcuch.</w:t>
      </w:r>
      <w:r w:rsidRPr="00727C73">
        <w:rPr>
          <w:rFonts w:ascii="Calibri" w:eastAsia="Calibri" w:hAnsi="Calibri" w:cs="Calibri"/>
        </w:rPr>
        <w:br/>
        <w:t>Właśnie dlatego coraz większą popularność zyskują ubezpieczenia dostosowane do aktywności ekstremalnych, które działają nie tylko w hali czy na zawodach, ale także w codziennych, spontanicznych sytuacjach.</w:t>
      </w:r>
    </w:p>
    <w:p w14:paraId="585E6916" w14:textId="3022E46A" w:rsidR="00211C3B" w:rsidRPr="00211C3B" w:rsidRDefault="00211C3B" w:rsidP="00211C3B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</w:t>
      </w:r>
      <w:r w:rsidRPr="00211C3B">
        <w:rPr>
          <w:rFonts w:ascii="Calibri" w:eastAsia="Calibri" w:hAnsi="Calibri" w:cs="Calibri"/>
          <w:i/>
          <w:iCs/>
        </w:rPr>
        <w:t xml:space="preserve">W Balcia widzimy rosnące zainteresowanie produktami dla osób, które żyją </w:t>
      </w:r>
      <w:r w:rsidRPr="00727C73">
        <w:rPr>
          <w:rFonts w:ascii="Calibri" w:eastAsia="Calibri" w:hAnsi="Calibri" w:cs="Calibri"/>
          <w:i/>
          <w:iCs/>
        </w:rPr>
        <w:t>„</w:t>
      </w:r>
      <w:r w:rsidRPr="00211C3B">
        <w:rPr>
          <w:rFonts w:ascii="Calibri" w:eastAsia="Calibri" w:hAnsi="Calibri" w:cs="Calibri"/>
          <w:i/>
          <w:iCs/>
        </w:rPr>
        <w:t>trochę mocniej</w:t>
      </w:r>
      <w:r w:rsidRPr="00727C73">
        <w:rPr>
          <w:rFonts w:ascii="Calibri" w:eastAsia="Calibri" w:hAnsi="Calibri" w:cs="Calibri"/>
          <w:i/>
          <w:iCs/>
        </w:rPr>
        <w:t>”</w:t>
      </w:r>
      <w:r w:rsidRPr="00211C3B">
        <w:rPr>
          <w:rFonts w:ascii="Calibri" w:eastAsia="Calibri" w:hAnsi="Calibri" w:cs="Calibri"/>
          <w:i/>
          <w:iCs/>
        </w:rPr>
        <w:t>. To osoby świadome, które wiedzą, że ryzyko jest częścią pasji – ale chcą mieć pewność, że w razie urazu nie zostaną z problemem same. Dlatego przygotowaliśmy rozwiązania, które działają globalnie – podczas wspinaczki, jazdy w górach czy sesji na desce</w:t>
      </w:r>
      <w:r w:rsidRPr="00727C73">
        <w:rPr>
          <w:rFonts w:ascii="Calibri" w:eastAsia="Calibri" w:hAnsi="Calibri" w:cs="Calibri"/>
          <w:i/>
          <w:iCs/>
        </w:rPr>
        <w:t xml:space="preserve"> </w:t>
      </w:r>
      <w:r w:rsidRPr="00211C3B">
        <w:rPr>
          <w:rFonts w:ascii="Calibri" w:eastAsia="Calibri" w:hAnsi="Calibri" w:cs="Calibri"/>
        </w:rPr>
        <w:t>– mówi</w:t>
      </w:r>
      <w:r>
        <w:rPr>
          <w:rFonts w:ascii="Calibri" w:eastAsia="Calibri" w:hAnsi="Calibri" w:cs="Calibri"/>
        </w:rPr>
        <w:t xml:space="preserve"> Joanna Borowiec. </w:t>
      </w:r>
    </w:p>
    <w:p w14:paraId="32C7585E" w14:textId="73F711F6" w:rsidR="00727C73" w:rsidRPr="00211C3B" w:rsidRDefault="00211C3B" w:rsidP="00211C3B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1C3B">
        <w:rPr>
          <w:rFonts w:ascii="Calibri" w:eastAsia="Calibri" w:hAnsi="Calibri" w:cs="Calibri"/>
        </w:rPr>
        <w:t>Ubezpieczenie Balcia Extreme obejmuje m.in. urazy podczas sportów takich jak wspinaczka, snowboard, downhill, BMX, wakeboarding czy jazda enduro. Działa 24/7, w Polsce i za granicą, pokrywając koszty leczenia, rehabilitacji i świadczenia za trwały uszczerbek na zdrowiu.</w:t>
      </w:r>
      <w:r w:rsidR="00727C73">
        <w:rPr>
          <w:rFonts w:ascii="Calibri" w:eastAsia="Calibri" w:hAnsi="Calibri" w:cs="Calibri"/>
        </w:rPr>
        <w:t xml:space="preserve"> To </w:t>
      </w:r>
      <w:r w:rsidR="00727C73" w:rsidRPr="00727C73">
        <w:rPr>
          <w:rFonts w:ascii="Calibri" w:eastAsia="Calibri" w:hAnsi="Calibri" w:cs="Calibri"/>
        </w:rPr>
        <w:t>polisa, która daje poczucie spokoju, kiedy pasja wymaga odwag</w:t>
      </w:r>
      <w:r w:rsidR="00727C73">
        <w:rPr>
          <w:rFonts w:ascii="Calibri" w:eastAsia="Calibri" w:hAnsi="Calibri" w:cs="Calibri"/>
        </w:rPr>
        <w:t xml:space="preserve">i. </w:t>
      </w:r>
    </w:p>
    <w:p w14:paraId="04527B44" w14:textId="7D0F9DD2" w:rsidR="00211C3B" w:rsidRPr="00211C3B" w:rsidRDefault="00727C73" w:rsidP="00211C3B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727C73">
        <w:rPr>
          <w:rFonts w:ascii="Calibri" w:eastAsia="Calibri" w:hAnsi="Calibri" w:cs="Calibri"/>
          <w:b/>
          <w:bCs/>
        </w:rPr>
        <w:t>Jesienna okazja dla aktywnych</w:t>
      </w:r>
    </w:p>
    <w:p w14:paraId="6B4FA11D" w14:textId="52702112" w:rsidR="00211C3B" w:rsidRPr="00211C3B" w:rsidRDefault="00211C3B" w:rsidP="00211C3B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1C3B">
        <w:rPr>
          <w:rFonts w:ascii="Calibri" w:eastAsia="Calibri" w:hAnsi="Calibri" w:cs="Calibri"/>
        </w:rPr>
        <w:t>Październik to moment, gdy wielu miłośników aktywności przygotowuje się do zimy, testuje sprzęt lub trenuje przed kolejnym sezonem. To również dobra chwila, by sprawdzić swoje zabezpieczenie.</w:t>
      </w:r>
      <w:r w:rsidR="005F384E">
        <w:rPr>
          <w:rFonts w:ascii="Calibri" w:eastAsia="Calibri" w:hAnsi="Calibri" w:cs="Calibri"/>
        </w:rPr>
        <w:t xml:space="preserve"> </w:t>
      </w:r>
      <w:r w:rsidR="00A65401">
        <w:rPr>
          <w:rFonts w:ascii="Calibri" w:eastAsia="Calibri" w:hAnsi="Calibri" w:cs="Calibri"/>
        </w:rPr>
        <w:t>Sprawdź, c</w:t>
      </w:r>
      <w:r w:rsidR="005F384E" w:rsidRPr="00727C73">
        <w:rPr>
          <w:rFonts w:ascii="Calibri" w:eastAsia="Calibri" w:hAnsi="Calibri" w:cs="Calibri"/>
        </w:rPr>
        <w:t xml:space="preserve">zy </w:t>
      </w:r>
      <w:r w:rsidR="005F384E">
        <w:rPr>
          <w:rFonts w:ascii="Calibri" w:eastAsia="Calibri" w:hAnsi="Calibri" w:cs="Calibri"/>
        </w:rPr>
        <w:t>T</w:t>
      </w:r>
      <w:r w:rsidR="005F384E" w:rsidRPr="00727C73">
        <w:rPr>
          <w:rFonts w:ascii="Calibri" w:eastAsia="Calibri" w:hAnsi="Calibri" w:cs="Calibri"/>
        </w:rPr>
        <w:t xml:space="preserve">woje ubezpieczenie za tobą </w:t>
      </w:r>
      <w:r w:rsidR="00A65401" w:rsidRPr="00727C73">
        <w:rPr>
          <w:rFonts w:ascii="Calibri" w:eastAsia="Calibri" w:hAnsi="Calibri" w:cs="Calibri"/>
        </w:rPr>
        <w:t>nadąża</w:t>
      </w:r>
      <w:r w:rsidR="00A65401">
        <w:rPr>
          <w:rFonts w:ascii="Calibri" w:eastAsia="Calibri" w:hAnsi="Calibri" w:cs="Calibri"/>
        </w:rPr>
        <w:t xml:space="preserve">? </w:t>
      </w:r>
      <w:r w:rsidR="005F384E">
        <w:rPr>
          <w:rFonts w:ascii="Calibri" w:eastAsia="Calibri" w:hAnsi="Calibri" w:cs="Calibri"/>
        </w:rPr>
        <w:t xml:space="preserve"> </w:t>
      </w:r>
    </w:p>
    <w:p w14:paraId="68E4C553" w14:textId="1EEBB542" w:rsidR="00211C3B" w:rsidRPr="00211C3B" w:rsidRDefault="00211C3B" w:rsidP="00211C3B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1C3B">
        <w:rPr>
          <w:rFonts w:ascii="Calibri" w:eastAsia="Calibri" w:hAnsi="Calibri" w:cs="Calibri"/>
        </w:rPr>
        <w:t>Do 15 listopada 2025 roku wszystkie ubezpieczenia wypadkowe</w:t>
      </w:r>
      <w:r>
        <w:rPr>
          <w:rFonts w:ascii="Calibri" w:eastAsia="Calibri" w:hAnsi="Calibri" w:cs="Calibri"/>
        </w:rPr>
        <w:t xml:space="preserve"> Balcia</w:t>
      </w:r>
      <w:r w:rsidRPr="00211C3B">
        <w:rPr>
          <w:rFonts w:ascii="Calibri" w:eastAsia="Calibri" w:hAnsi="Calibri" w:cs="Calibri"/>
        </w:rPr>
        <w:t xml:space="preserve"> – w tym Extreme – dostępne są z 35% zniżką po wpisaniu kodu GOAHEAD35.</w:t>
      </w:r>
    </w:p>
    <w:p w14:paraId="4BB87D9A" w14:textId="0E9958DF" w:rsidR="00211C3B" w:rsidRDefault="00211C3B" w:rsidP="00C302E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- </w:t>
      </w:r>
      <w:r w:rsidR="005F384E" w:rsidRPr="00727C73">
        <w:rPr>
          <w:rFonts w:ascii="Calibri" w:eastAsia="Calibri" w:hAnsi="Calibri" w:cs="Calibri"/>
          <w:i/>
          <w:iCs/>
        </w:rPr>
        <w:t xml:space="preserve">Nie trzeba rezygnować z tego, co się kocha, tylko dlatego, że skończyło się lato. </w:t>
      </w:r>
      <w:r w:rsidRPr="00211C3B">
        <w:rPr>
          <w:rFonts w:ascii="Calibri" w:eastAsia="Calibri" w:hAnsi="Calibri" w:cs="Calibri"/>
          <w:i/>
          <w:iCs/>
        </w:rPr>
        <w:t xml:space="preserve">Nie każdy kończy sezon z ostatnim dniem </w:t>
      </w:r>
      <w:r w:rsidRPr="005F384E">
        <w:rPr>
          <w:rFonts w:ascii="Calibri" w:eastAsia="Calibri" w:hAnsi="Calibri" w:cs="Calibri"/>
          <w:i/>
          <w:iCs/>
        </w:rPr>
        <w:t>października</w:t>
      </w:r>
      <w:r w:rsidRPr="00211C3B">
        <w:rPr>
          <w:rFonts w:ascii="Calibri" w:eastAsia="Calibri" w:hAnsi="Calibri" w:cs="Calibri"/>
          <w:i/>
          <w:iCs/>
        </w:rPr>
        <w:t>. Dla wielu ludzi życie zaczyna się tam, gdzie robi się trochę trudniej. Jesień to świetny czas, by korzystać z pasji – ale z głową</w:t>
      </w:r>
      <w:r w:rsidR="005F384E" w:rsidRPr="005F384E">
        <w:rPr>
          <w:rFonts w:ascii="Calibri" w:eastAsia="Calibri" w:hAnsi="Calibri" w:cs="Calibri"/>
          <w:i/>
          <w:iCs/>
        </w:rPr>
        <w:t>. Ś</w:t>
      </w:r>
      <w:r w:rsidR="005F384E" w:rsidRPr="00727C73">
        <w:rPr>
          <w:rFonts w:ascii="Calibri" w:eastAsia="Calibri" w:hAnsi="Calibri" w:cs="Calibri"/>
          <w:i/>
          <w:iCs/>
        </w:rPr>
        <w:t>wiadomość, że jest się przygotowanym – daje prawdziwą wolność</w:t>
      </w:r>
      <w:r w:rsidRPr="00211C3B">
        <w:rPr>
          <w:rFonts w:ascii="Calibri" w:eastAsia="Calibri" w:hAnsi="Calibri" w:cs="Calibri"/>
          <w:i/>
          <w:iCs/>
        </w:rPr>
        <w:t xml:space="preserve"> </w:t>
      </w:r>
      <w:r w:rsidRPr="00211C3B">
        <w:rPr>
          <w:rFonts w:ascii="Calibri" w:eastAsia="Calibri" w:hAnsi="Calibri" w:cs="Calibri"/>
        </w:rPr>
        <w:t>– podsumowuje ekspertka Balcia.</w:t>
      </w:r>
    </w:p>
    <w:p w14:paraId="611DD866" w14:textId="53784057" w:rsidR="00FB235D" w:rsidRPr="00FB235D" w:rsidRDefault="00C302EF" w:rsidP="00FB235D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1C3B">
        <w:rPr>
          <w:rFonts w:ascii="Calibri" w:eastAsia="Calibri" w:hAnsi="Calibri" w:cs="Calibri"/>
          <w:b/>
          <w:bCs/>
        </w:rPr>
        <w:t>Akcja rabatowa</w:t>
      </w:r>
      <w:r w:rsidR="009B7EBC" w:rsidRPr="00211C3B">
        <w:rPr>
          <w:rFonts w:ascii="Calibri" w:eastAsia="Calibri" w:hAnsi="Calibri" w:cs="Calibri"/>
          <w:b/>
          <w:bCs/>
        </w:rPr>
        <w:t>:</w:t>
      </w:r>
      <w:r w:rsidR="009B7EBC" w:rsidRPr="329DCE84">
        <w:rPr>
          <w:rFonts w:ascii="Calibri" w:eastAsia="Calibri" w:hAnsi="Calibri" w:cs="Calibri"/>
        </w:rPr>
        <w:t xml:space="preserve"> do </w:t>
      </w:r>
      <w:r w:rsidR="2AC225FF" w:rsidRPr="329DCE84">
        <w:rPr>
          <w:rFonts w:ascii="Calibri" w:eastAsia="Calibri" w:hAnsi="Calibri" w:cs="Calibri"/>
        </w:rPr>
        <w:t>15</w:t>
      </w:r>
      <w:r w:rsidR="009B7EBC" w:rsidRPr="329DCE84">
        <w:rPr>
          <w:rFonts w:ascii="Calibri" w:eastAsia="Calibri" w:hAnsi="Calibri" w:cs="Calibri"/>
        </w:rPr>
        <w:t xml:space="preserve"> listopada 2025</w:t>
      </w:r>
    </w:p>
    <w:p w14:paraId="3F5CA37B" w14:textId="1F88E09E" w:rsidR="009B7EBC" w:rsidRPr="00FB235D" w:rsidRDefault="009B7EBC" w:rsidP="00FB235D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1C3B">
        <w:rPr>
          <w:rFonts w:ascii="Calibri" w:eastAsia="Calibri" w:hAnsi="Calibri" w:cs="Calibri"/>
          <w:b/>
          <w:bCs/>
        </w:rPr>
        <w:t>Rabat:</w:t>
      </w:r>
      <w:r w:rsidRPr="00FB235D">
        <w:rPr>
          <w:rFonts w:ascii="Calibri" w:eastAsia="Calibri" w:hAnsi="Calibri" w:cs="Calibri"/>
        </w:rPr>
        <w:t xml:space="preserve"> 35% z kodem GOAHEAD35</w:t>
      </w:r>
    </w:p>
    <w:p w14:paraId="5FF868BE" w14:textId="7AABF7F6" w:rsidR="009B7EBC" w:rsidRPr="001C4EFB" w:rsidRDefault="009B7EBC" w:rsidP="00FB235D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  <w:lang w:val="en-US"/>
        </w:rPr>
      </w:pPr>
      <w:r w:rsidRPr="00211C3B">
        <w:rPr>
          <w:rFonts w:ascii="Calibri" w:eastAsia="Calibri" w:hAnsi="Calibri" w:cs="Calibri"/>
          <w:b/>
          <w:bCs/>
          <w:lang w:val="en-US"/>
        </w:rPr>
        <w:t>Produkt</w:t>
      </w:r>
      <w:r w:rsidR="001C4EFB" w:rsidRPr="00211C3B">
        <w:rPr>
          <w:rFonts w:ascii="Calibri" w:eastAsia="Calibri" w:hAnsi="Calibri" w:cs="Calibri"/>
          <w:b/>
          <w:bCs/>
          <w:lang w:val="en-US"/>
        </w:rPr>
        <w:t>y</w:t>
      </w:r>
      <w:r w:rsidRPr="00211C3B">
        <w:rPr>
          <w:rFonts w:ascii="Calibri" w:eastAsia="Calibri" w:hAnsi="Calibri" w:cs="Calibri"/>
          <w:b/>
          <w:bCs/>
          <w:lang w:val="en-US"/>
        </w:rPr>
        <w:t>:</w:t>
      </w:r>
      <w:r w:rsidRPr="001C4EFB">
        <w:rPr>
          <w:rFonts w:ascii="Calibri" w:eastAsia="Calibri" w:hAnsi="Calibri" w:cs="Calibri"/>
          <w:lang w:val="en-US"/>
        </w:rPr>
        <w:t xml:space="preserve"> </w:t>
      </w:r>
      <w:r w:rsidR="00211C3B" w:rsidRPr="001C4EFB">
        <w:rPr>
          <w:rFonts w:ascii="Calibri" w:eastAsia="Calibri" w:hAnsi="Calibri" w:cs="Calibri"/>
          <w:lang w:val="en-US"/>
        </w:rPr>
        <w:t>Extreme</w:t>
      </w:r>
      <w:r w:rsidR="00211C3B">
        <w:rPr>
          <w:rFonts w:ascii="Calibri" w:eastAsia="Calibri" w:hAnsi="Calibri" w:cs="Calibri"/>
          <w:lang w:val="en-US"/>
        </w:rPr>
        <w:t xml:space="preserve">, </w:t>
      </w:r>
      <w:r w:rsidR="00C302EF" w:rsidRPr="001C4EFB">
        <w:rPr>
          <w:rFonts w:ascii="Calibri" w:eastAsia="Calibri" w:hAnsi="Calibri" w:cs="Calibri"/>
          <w:lang w:val="en-US"/>
        </w:rPr>
        <w:t>Accident</w:t>
      </w:r>
      <w:r w:rsidRPr="001C4EFB">
        <w:rPr>
          <w:rFonts w:ascii="Calibri" w:eastAsia="Calibri" w:hAnsi="Calibri" w:cs="Calibri"/>
          <w:lang w:val="en-US"/>
        </w:rPr>
        <w:t xml:space="preserve"> </w:t>
      </w:r>
      <w:r w:rsidR="00211C3B">
        <w:rPr>
          <w:rFonts w:ascii="Calibri" w:eastAsia="Calibri" w:hAnsi="Calibri" w:cs="Calibri"/>
          <w:lang w:val="en-US"/>
        </w:rPr>
        <w:t>(</w:t>
      </w:r>
      <w:r w:rsidRPr="001C4EFB">
        <w:rPr>
          <w:rFonts w:ascii="Calibri" w:eastAsia="Calibri" w:hAnsi="Calibri" w:cs="Calibri"/>
          <w:lang w:val="en-US"/>
        </w:rPr>
        <w:t>NNW</w:t>
      </w:r>
      <w:r w:rsidR="00211C3B">
        <w:rPr>
          <w:rFonts w:ascii="Calibri" w:eastAsia="Calibri" w:hAnsi="Calibri" w:cs="Calibri"/>
          <w:lang w:val="en-US"/>
        </w:rPr>
        <w:t>)</w:t>
      </w:r>
      <w:r w:rsidR="001C4EFB" w:rsidRPr="001C4EFB">
        <w:rPr>
          <w:rFonts w:ascii="Calibri" w:eastAsia="Calibri" w:hAnsi="Calibri" w:cs="Calibri"/>
          <w:lang w:val="en-US"/>
        </w:rPr>
        <w:t>, Junior</w:t>
      </w:r>
    </w:p>
    <w:p w14:paraId="05EA0E56" w14:textId="331E976B" w:rsidR="00C302EF" w:rsidRPr="00E720F0" w:rsidRDefault="00FB235D" w:rsidP="00C302EF">
      <w:pPr>
        <w:pStyle w:val="Akapitzlist"/>
        <w:numPr>
          <w:ilvl w:val="0"/>
          <w:numId w:val="5"/>
        </w:num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211C3B">
        <w:rPr>
          <w:rFonts w:ascii="Segoe UI Emoji" w:eastAsia="Calibri" w:hAnsi="Segoe UI Emoji" w:cs="Segoe UI Emoji"/>
          <w:b/>
          <w:bCs/>
        </w:rPr>
        <w:t>W</w:t>
      </w:r>
      <w:r w:rsidR="009B7EBC" w:rsidRPr="00211C3B">
        <w:rPr>
          <w:rFonts w:ascii="Calibri" w:eastAsia="Calibri" w:hAnsi="Calibri" w:cs="Calibri"/>
          <w:b/>
          <w:bCs/>
        </w:rPr>
        <w:t>ięcej informacji:</w:t>
      </w:r>
      <w:r w:rsidR="009B7EBC" w:rsidRPr="00FB235D">
        <w:rPr>
          <w:rFonts w:ascii="Calibri" w:eastAsia="Calibri" w:hAnsi="Calibri" w:cs="Calibri"/>
        </w:rPr>
        <w:t xml:space="preserve"> </w:t>
      </w:r>
      <w:hyperlink r:id="rId7" w:history="1">
        <w:r w:rsidRPr="00FB235D">
          <w:rPr>
            <w:rStyle w:val="Hipercze"/>
            <w:rFonts w:ascii="Calibri" w:eastAsia="Calibri" w:hAnsi="Calibri" w:cs="Calibri"/>
          </w:rPr>
          <w:t>https://www.balcia.pl/pl/goahead35</w:t>
        </w:r>
      </w:hyperlink>
      <w:r w:rsidR="00E720F0">
        <w:t xml:space="preserve"> </w:t>
      </w:r>
    </w:p>
    <w:sectPr w:rsidR="00C302EF" w:rsidRPr="00E720F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4ED1" w14:textId="77777777" w:rsidR="0005397A" w:rsidRDefault="0005397A">
      <w:pPr>
        <w:spacing w:after="0" w:line="240" w:lineRule="auto"/>
      </w:pPr>
      <w:r>
        <w:separator/>
      </w:r>
    </w:p>
  </w:endnote>
  <w:endnote w:type="continuationSeparator" w:id="0">
    <w:p w14:paraId="2D8290AB" w14:textId="77777777" w:rsidR="0005397A" w:rsidRDefault="0005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50E31" w14:textId="77777777" w:rsidR="0005397A" w:rsidRDefault="0005397A">
      <w:pPr>
        <w:spacing w:after="0" w:line="240" w:lineRule="auto"/>
      </w:pPr>
      <w:r>
        <w:separator/>
      </w:r>
    </w:p>
  </w:footnote>
  <w:footnote w:type="continuationSeparator" w:id="0">
    <w:p w14:paraId="7BF0FC67" w14:textId="77777777" w:rsidR="0005397A" w:rsidRDefault="00053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7284"/>
    <w:multiLevelType w:val="hybridMultilevel"/>
    <w:tmpl w:val="188E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F3072"/>
    <w:multiLevelType w:val="hybridMultilevel"/>
    <w:tmpl w:val="70E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A2D45"/>
    <w:multiLevelType w:val="multilevel"/>
    <w:tmpl w:val="D792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2"/>
  </w:num>
  <w:num w:numId="2" w16cid:durableId="621545152">
    <w:abstractNumId w:val="5"/>
  </w:num>
  <w:num w:numId="3" w16cid:durableId="1809738845">
    <w:abstractNumId w:val="0"/>
  </w:num>
  <w:num w:numId="4" w16cid:durableId="857349932">
    <w:abstractNumId w:val="1"/>
  </w:num>
  <w:num w:numId="5" w16cid:durableId="985012903">
    <w:abstractNumId w:val="3"/>
  </w:num>
  <w:num w:numId="6" w16cid:durableId="225456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115F2"/>
    <w:rsid w:val="00015617"/>
    <w:rsid w:val="00017B21"/>
    <w:rsid w:val="0005397A"/>
    <w:rsid w:val="000B46E7"/>
    <w:rsid w:val="000D5C06"/>
    <w:rsid w:val="001812BB"/>
    <w:rsid w:val="001C4EFB"/>
    <w:rsid w:val="001D1D7B"/>
    <w:rsid w:val="00211C3B"/>
    <w:rsid w:val="002123CF"/>
    <w:rsid w:val="002915D4"/>
    <w:rsid w:val="002B6941"/>
    <w:rsid w:val="002C442D"/>
    <w:rsid w:val="002D259B"/>
    <w:rsid w:val="003211DA"/>
    <w:rsid w:val="003554E9"/>
    <w:rsid w:val="003894AE"/>
    <w:rsid w:val="003E16EC"/>
    <w:rsid w:val="004D7B45"/>
    <w:rsid w:val="004F14B6"/>
    <w:rsid w:val="0053696A"/>
    <w:rsid w:val="00576BB6"/>
    <w:rsid w:val="00593383"/>
    <w:rsid w:val="005E2600"/>
    <w:rsid w:val="005F384E"/>
    <w:rsid w:val="0064136B"/>
    <w:rsid w:val="006520AB"/>
    <w:rsid w:val="006A6D8A"/>
    <w:rsid w:val="00706214"/>
    <w:rsid w:val="00727C73"/>
    <w:rsid w:val="00790A0E"/>
    <w:rsid w:val="007A4E79"/>
    <w:rsid w:val="007C0195"/>
    <w:rsid w:val="007C512D"/>
    <w:rsid w:val="007D524D"/>
    <w:rsid w:val="00853FA1"/>
    <w:rsid w:val="008D6522"/>
    <w:rsid w:val="008F2A9E"/>
    <w:rsid w:val="009005B3"/>
    <w:rsid w:val="009539A1"/>
    <w:rsid w:val="009B7EBC"/>
    <w:rsid w:val="009F0B1E"/>
    <w:rsid w:val="00A07D9B"/>
    <w:rsid w:val="00A36CD7"/>
    <w:rsid w:val="00A65401"/>
    <w:rsid w:val="00A84BB8"/>
    <w:rsid w:val="00A97947"/>
    <w:rsid w:val="00AF4F55"/>
    <w:rsid w:val="00B6118B"/>
    <w:rsid w:val="00C011A6"/>
    <w:rsid w:val="00C14399"/>
    <w:rsid w:val="00C302EF"/>
    <w:rsid w:val="00C43015"/>
    <w:rsid w:val="00C46999"/>
    <w:rsid w:val="00C46B08"/>
    <w:rsid w:val="00D03D16"/>
    <w:rsid w:val="00D15D6E"/>
    <w:rsid w:val="00D63655"/>
    <w:rsid w:val="00DC0554"/>
    <w:rsid w:val="00DD1713"/>
    <w:rsid w:val="00E41F55"/>
    <w:rsid w:val="00E57769"/>
    <w:rsid w:val="00E6461F"/>
    <w:rsid w:val="00E720F0"/>
    <w:rsid w:val="00E81129"/>
    <w:rsid w:val="00E896B4"/>
    <w:rsid w:val="00E90A9D"/>
    <w:rsid w:val="00EB6835"/>
    <w:rsid w:val="00EF463C"/>
    <w:rsid w:val="00F8590E"/>
    <w:rsid w:val="00FB235D"/>
    <w:rsid w:val="00FE3588"/>
    <w:rsid w:val="00FE538D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4FEFFC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AC225FF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A4CA94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9DCE84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C5BB8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2EB86B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EB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alcia.pl/pl/goahead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677</Words>
  <Characters>4207</Characters>
  <Application>Microsoft Office Word</Application>
  <DocSecurity>0</DocSecurity>
  <Lines>70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3</cp:revision>
  <dcterms:created xsi:type="dcterms:W3CDTF">2025-10-28T12:18:00Z</dcterms:created>
  <dcterms:modified xsi:type="dcterms:W3CDTF">2025-10-28T12:22:00Z</dcterms:modified>
</cp:coreProperties>
</file>