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C7A0" w14:textId="77777777" w:rsidR="00047F6B" w:rsidRPr="00673828" w:rsidRDefault="00047F6B" w:rsidP="00047F6B">
      <w:pPr>
        <w:spacing w:after="0" w:line="240" w:lineRule="auto"/>
        <w:jc w:val="center"/>
        <w:rPr>
          <w:rFonts w:ascii="Calibri" w:eastAsia="Aptos" w:hAnsi="Calibri" w:cs="Calibri"/>
          <w:sz w:val="22"/>
          <w:szCs w:val="22"/>
          <w:u w:val="single"/>
        </w:rPr>
      </w:pPr>
      <w:r w:rsidRPr="00673828">
        <w:rPr>
          <w:rFonts w:ascii="Calibri" w:eastAsia="Aptos" w:hAnsi="Calibri" w:cs="Calibri"/>
          <w:sz w:val="22"/>
          <w:szCs w:val="22"/>
          <w:u w:val="single"/>
        </w:rPr>
        <w:t>COMUNICADO DE IMPRENSA</w:t>
      </w:r>
    </w:p>
    <w:p w14:paraId="30183B10" w14:textId="77777777" w:rsidR="00047F6B" w:rsidRPr="00673828" w:rsidRDefault="00047F6B" w:rsidP="00047F6B">
      <w:pPr>
        <w:spacing w:after="0" w:line="240" w:lineRule="auto"/>
        <w:rPr>
          <w:rFonts w:ascii="Calibri" w:eastAsia="Aptos" w:hAnsi="Calibri" w:cs="Calibri"/>
          <w:b/>
          <w:bCs/>
          <w:sz w:val="22"/>
          <w:szCs w:val="22"/>
          <w:highlight w:val="yellow"/>
        </w:rPr>
      </w:pPr>
    </w:p>
    <w:p w14:paraId="16146AF9" w14:textId="28FA6B7E" w:rsidR="00274C8E" w:rsidRDefault="00274C8E" w:rsidP="00047F6B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74C8E">
        <w:rPr>
          <w:rFonts w:ascii="Calibri" w:hAnsi="Calibri" w:cs="Calibri"/>
          <w:b/>
          <w:bCs/>
          <w:sz w:val="32"/>
          <w:szCs w:val="32"/>
        </w:rPr>
        <w:t xml:space="preserve">ANL alerta </w:t>
      </w:r>
      <w:r w:rsidR="005B1F5D">
        <w:rPr>
          <w:rFonts w:ascii="Calibri" w:hAnsi="Calibri" w:cs="Calibri"/>
          <w:b/>
          <w:bCs/>
          <w:sz w:val="32"/>
          <w:szCs w:val="32"/>
        </w:rPr>
        <w:t>para</w:t>
      </w:r>
      <w:r w:rsidRPr="00274C8E">
        <w:rPr>
          <w:rFonts w:ascii="Calibri" w:hAnsi="Calibri" w:cs="Calibri"/>
          <w:b/>
          <w:bCs/>
          <w:sz w:val="32"/>
          <w:szCs w:val="32"/>
        </w:rPr>
        <w:t xml:space="preserve"> incoerências no O</w:t>
      </w:r>
      <w:r w:rsidR="005B1F5D">
        <w:rPr>
          <w:rFonts w:ascii="Calibri" w:hAnsi="Calibri" w:cs="Calibri"/>
          <w:b/>
          <w:bCs/>
          <w:sz w:val="32"/>
          <w:szCs w:val="32"/>
        </w:rPr>
        <w:t>E</w:t>
      </w:r>
      <w:r w:rsidRPr="00274C8E">
        <w:rPr>
          <w:rFonts w:ascii="Calibri" w:hAnsi="Calibri" w:cs="Calibri"/>
          <w:b/>
          <w:bCs/>
          <w:sz w:val="32"/>
          <w:szCs w:val="32"/>
        </w:rPr>
        <w:t xml:space="preserve">2026 </w:t>
      </w:r>
      <w:r w:rsidR="005B1F5D">
        <w:rPr>
          <w:rFonts w:ascii="Calibri" w:hAnsi="Calibri" w:cs="Calibri"/>
          <w:b/>
          <w:bCs/>
          <w:sz w:val="32"/>
          <w:szCs w:val="32"/>
        </w:rPr>
        <w:t xml:space="preserve">que </w:t>
      </w:r>
      <w:r w:rsidRPr="00274C8E">
        <w:rPr>
          <w:rFonts w:ascii="Calibri" w:hAnsi="Calibri" w:cs="Calibri"/>
          <w:b/>
          <w:bCs/>
          <w:sz w:val="32"/>
          <w:szCs w:val="32"/>
        </w:rPr>
        <w:t xml:space="preserve">podem </w:t>
      </w:r>
      <w:r w:rsidR="005B1F5D">
        <w:rPr>
          <w:rFonts w:ascii="Calibri" w:hAnsi="Calibri" w:cs="Calibri"/>
          <w:b/>
          <w:bCs/>
          <w:sz w:val="32"/>
          <w:szCs w:val="32"/>
        </w:rPr>
        <w:t>comprometer</w:t>
      </w:r>
      <w:r w:rsidRPr="00274C8E">
        <w:rPr>
          <w:rFonts w:ascii="Calibri" w:hAnsi="Calibri" w:cs="Calibri"/>
          <w:b/>
          <w:bCs/>
          <w:sz w:val="32"/>
          <w:szCs w:val="32"/>
        </w:rPr>
        <w:t xml:space="preserve"> diagnósticos essenciais</w:t>
      </w:r>
    </w:p>
    <w:p w14:paraId="127417FE" w14:textId="6DAB033E" w:rsidR="00047F6B" w:rsidRPr="00673828" w:rsidRDefault="00802A40" w:rsidP="00047F6B">
      <w:pPr>
        <w:pStyle w:val="PargrafodaLista"/>
        <w:numPr>
          <w:ilvl w:val="0"/>
          <w:numId w:val="1"/>
        </w:numPr>
        <w:spacing w:line="276" w:lineRule="auto"/>
        <w:ind w:left="142" w:hanging="284"/>
        <w:jc w:val="center"/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  <w:r>
        <w:rPr>
          <w:rFonts w:ascii="Calibri" w:eastAsia="Times New Roman" w:hAnsi="Calibri" w:cs="Calibri"/>
          <w:i/>
          <w:iCs/>
          <w:kern w:val="0"/>
          <w:sz w:val="22"/>
          <w:szCs w:val="22"/>
          <w:lang w:eastAsia="pt-PT"/>
          <w14:ligatures w14:val="none"/>
        </w:rPr>
        <w:t>OE</w:t>
      </w:r>
      <w:r w:rsidR="00047F6B" w:rsidRPr="00673828">
        <w:rPr>
          <w:rFonts w:ascii="Calibri" w:eastAsia="Times New Roman" w:hAnsi="Calibri" w:cs="Calibri"/>
          <w:i/>
          <w:iCs/>
          <w:kern w:val="0"/>
          <w:sz w:val="22"/>
          <w:szCs w:val="22"/>
          <w:lang w:eastAsia="pt-PT"/>
          <w14:ligatures w14:val="none"/>
        </w:rPr>
        <w:t xml:space="preserve">2026 reconhece </w:t>
      </w:r>
      <w:r w:rsidR="00BD00D9" w:rsidRPr="00673828">
        <w:rPr>
          <w:rFonts w:ascii="Calibri" w:eastAsia="Times New Roman" w:hAnsi="Calibri" w:cs="Calibri"/>
          <w:i/>
          <w:iCs/>
          <w:kern w:val="0"/>
          <w:sz w:val="22"/>
          <w:szCs w:val="22"/>
          <w:lang w:eastAsia="pt-PT"/>
          <w14:ligatures w14:val="none"/>
        </w:rPr>
        <w:t xml:space="preserve">o </w:t>
      </w:r>
      <w:r w:rsidR="00047F6B" w:rsidRPr="00673828">
        <w:rPr>
          <w:rFonts w:ascii="Calibri" w:eastAsia="Times New Roman" w:hAnsi="Calibri" w:cs="Calibri"/>
          <w:i/>
          <w:iCs/>
          <w:kern w:val="0"/>
          <w:sz w:val="22"/>
          <w:szCs w:val="22"/>
          <w:lang w:eastAsia="pt-PT"/>
          <w14:ligatures w14:val="none"/>
        </w:rPr>
        <w:t xml:space="preserve">papel do setor convencionado, mas prevê </w:t>
      </w:r>
      <w:r w:rsidR="00D32BEE" w:rsidRPr="00673828">
        <w:rPr>
          <w:rFonts w:ascii="Calibri" w:eastAsia="Times New Roman" w:hAnsi="Calibri" w:cs="Calibri"/>
          <w:i/>
          <w:iCs/>
          <w:kern w:val="0"/>
          <w:sz w:val="22"/>
          <w:szCs w:val="22"/>
          <w:lang w:eastAsia="pt-PT"/>
          <w14:ligatures w14:val="none"/>
        </w:rPr>
        <w:t xml:space="preserve">um </w:t>
      </w:r>
      <w:r w:rsidR="00047F6B" w:rsidRPr="00673828">
        <w:rPr>
          <w:rFonts w:ascii="Calibri" w:eastAsia="Times New Roman" w:hAnsi="Calibri" w:cs="Calibri"/>
          <w:i/>
          <w:iCs/>
          <w:kern w:val="0"/>
          <w:sz w:val="22"/>
          <w:szCs w:val="22"/>
          <w:lang w:eastAsia="pt-PT"/>
          <w14:ligatures w14:val="none"/>
        </w:rPr>
        <w:t xml:space="preserve">corte de -10,1% na despesa com </w:t>
      </w:r>
      <w:r w:rsidR="00B37A74" w:rsidRPr="00673828">
        <w:rPr>
          <w:rFonts w:ascii="Calibri" w:eastAsia="Times New Roman" w:hAnsi="Calibri" w:cs="Calibri"/>
          <w:i/>
          <w:iCs/>
          <w:kern w:val="0"/>
          <w:sz w:val="22"/>
          <w:szCs w:val="22"/>
          <w:lang w:eastAsia="pt-PT"/>
          <w14:ligatures w14:val="none"/>
        </w:rPr>
        <w:t xml:space="preserve">a </w:t>
      </w:r>
      <w:r w:rsidR="00047F6B" w:rsidRPr="00673828">
        <w:rPr>
          <w:rFonts w:ascii="Calibri" w:eastAsia="Times New Roman" w:hAnsi="Calibri" w:cs="Calibri"/>
          <w:i/>
          <w:iCs/>
          <w:kern w:val="0"/>
          <w:sz w:val="22"/>
          <w:szCs w:val="22"/>
          <w:lang w:eastAsia="pt-PT"/>
          <w14:ligatures w14:val="none"/>
        </w:rPr>
        <w:t xml:space="preserve">aquisição de bens e </w:t>
      </w:r>
      <w:r w:rsidR="003A1CD9" w:rsidRPr="00673828">
        <w:rPr>
          <w:rFonts w:ascii="Calibri" w:eastAsia="Times New Roman" w:hAnsi="Calibri" w:cs="Calibri"/>
          <w:i/>
          <w:iCs/>
          <w:kern w:val="0"/>
          <w:sz w:val="22"/>
          <w:szCs w:val="22"/>
          <w:lang w:eastAsia="pt-PT"/>
          <w14:ligatures w14:val="none"/>
        </w:rPr>
        <w:t>prestação de serviços ao SNS</w:t>
      </w:r>
      <w:r w:rsidR="00047F6B" w:rsidRPr="00673828">
        <w:rPr>
          <w:rFonts w:ascii="Calibri" w:eastAsia="Times New Roman" w:hAnsi="Calibri" w:cs="Calibri"/>
          <w:i/>
          <w:iCs/>
          <w:kern w:val="0"/>
          <w:sz w:val="22"/>
          <w:szCs w:val="22"/>
          <w:lang w:eastAsia="pt-PT"/>
          <w14:ligatures w14:val="none"/>
        </w:rPr>
        <w:t>.</w:t>
      </w:r>
    </w:p>
    <w:p w14:paraId="0AC93322" w14:textId="0B13A16D" w:rsidR="00047F6B" w:rsidRPr="00673828" w:rsidRDefault="00047F6B" w:rsidP="00047F6B">
      <w:pPr>
        <w:pStyle w:val="PargrafodaLista"/>
        <w:numPr>
          <w:ilvl w:val="0"/>
          <w:numId w:val="1"/>
        </w:numPr>
        <w:spacing w:line="276" w:lineRule="auto"/>
        <w:ind w:left="142" w:hanging="284"/>
        <w:jc w:val="center"/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  <w:r w:rsidRPr="00673828">
        <w:rPr>
          <w:rFonts w:ascii="Calibri" w:eastAsia="Times New Roman" w:hAnsi="Calibri" w:cs="Calibri"/>
          <w:i/>
          <w:iCs/>
          <w:kern w:val="0"/>
          <w:sz w:val="22"/>
          <w:szCs w:val="22"/>
          <w:lang w:eastAsia="pt-PT"/>
          <w14:ligatures w14:val="none"/>
        </w:rPr>
        <w:t xml:space="preserve">70% a 80% das decisões clínicas dependem </w:t>
      </w:r>
      <w:r w:rsidR="00F27AD4" w:rsidRPr="00673828">
        <w:rPr>
          <w:rFonts w:ascii="Calibri" w:eastAsia="Times New Roman" w:hAnsi="Calibri" w:cs="Calibri"/>
          <w:i/>
          <w:iCs/>
          <w:kern w:val="0"/>
          <w:sz w:val="22"/>
          <w:szCs w:val="22"/>
          <w:lang w:eastAsia="pt-PT"/>
          <w14:ligatures w14:val="none"/>
        </w:rPr>
        <w:t xml:space="preserve">diretamente </w:t>
      </w:r>
      <w:r w:rsidRPr="00673828">
        <w:rPr>
          <w:rFonts w:ascii="Calibri" w:eastAsia="Times New Roman" w:hAnsi="Calibri" w:cs="Calibri"/>
          <w:i/>
          <w:iCs/>
          <w:kern w:val="0"/>
          <w:sz w:val="22"/>
          <w:szCs w:val="22"/>
          <w:lang w:eastAsia="pt-PT"/>
          <w14:ligatures w14:val="none"/>
        </w:rPr>
        <w:t>de resultados laboratoriais e 95% dos percursos assistenciais implicam exames de patologia clínica ou anatomia patológica.</w:t>
      </w:r>
    </w:p>
    <w:p w14:paraId="1C3620D3" w14:textId="02B53368" w:rsidR="00047F6B" w:rsidRPr="00673828" w:rsidRDefault="00047F6B" w:rsidP="002254DE">
      <w:pPr>
        <w:pStyle w:val="PargrafodaLista"/>
        <w:numPr>
          <w:ilvl w:val="0"/>
          <w:numId w:val="1"/>
        </w:numPr>
        <w:spacing w:line="276" w:lineRule="auto"/>
        <w:ind w:left="142" w:hanging="284"/>
        <w:jc w:val="center"/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  <w:r w:rsidRPr="00673828">
        <w:rPr>
          <w:rFonts w:ascii="Calibri" w:eastAsia="Times New Roman" w:hAnsi="Calibri" w:cs="Calibri"/>
          <w:i/>
          <w:iCs/>
          <w:kern w:val="0"/>
          <w:sz w:val="22"/>
          <w:szCs w:val="22"/>
          <w:lang w:eastAsia="pt-PT"/>
          <w14:ligatures w14:val="none"/>
        </w:rPr>
        <w:t xml:space="preserve">Rede convencionada </w:t>
      </w:r>
      <w:r w:rsidR="00EF3828" w:rsidRPr="00673828">
        <w:rPr>
          <w:rFonts w:ascii="Calibri" w:eastAsia="Times New Roman" w:hAnsi="Calibri" w:cs="Calibri"/>
          <w:i/>
          <w:iCs/>
          <w:kern w:val="0"/>
          <w:sz w:val="22"/>
          <w:szCs w:val="22"/>
          <w:lang w:eastAsia="pt-PT"/>
          <w14:ligatures w14:val="none"/>
        </w:rPr>
        <w:t xml:space="preserve">assegura </w:t>
      </w:r>
      <w:r w:rsidRPr="00673828">
        <w:rPr>
          <w:rFonts w:ascii="Calibri" w:eastAsia="Times New Roman" w:hAnsi="Calibri" w:cs="Calibri"/>
          <w:i/>
          <w:iCs/>
          <w:kern w:val="0"/>
          <w:sz w:val="22"/>
          <w:szCs w:val="22"/>
          <w:lang w:eastAsia="pt-PT"/>
          <w14:ligatures w14:val="none"/>
        </w:rPr>
        <w:t>mais de 100 milhões de exames</w:t>
      </w:r>
      <w:r w:rsidR="00EF3828" w:rsidRPr="00673828">
        <w:rPr>
          <w:rFonts w:ascii="Calibri" w:eastAsia="Times New Roman" w:hAnsi="Calibri" w:cs="Calibri"/>
          <w:i/>
          <w:iCs/>
          <w:kern w:val="0"/>
          <w:sz w:val="22"/>
          <w:szCs w:val="22"/>
          <w:lang w:eastAsia="pt-PT"/>
          <w14:ligatures w14:val="none"/>
        </w:rPr>
        <w:t xml:space="preserve"> por </w:t>
      </w:r>
      <w:r w:rsidRPr="00673828">
        <w:rPr>
          <w:rFonts w:ascii="Calibri" w:eastAsia="Times New Roman" w:hAnsi="Calibri" w:cs="Calibri"/>
          <w:i/>
          <w:iCs/>
          <w:kern w:val="0"/>
          <w:sz w:val="22"/>
          <w:szCs w:val="22"/>
          <w:lang w:eastAsia="pt-PT"/>
          <w14:ligatures w14:val="none"/>
        </w:rPr>
        <w:t>ano e garante cobertura nacional</w:t>
      </w:r>
      <w:r w:rsidR="0005458D" w:rsidRPr="00673828">
        <w:rPr>
          <w:rFonts w:ascii="Calibri" w:eastAsia="Times New Roman" w:hAnsi="Calibri" w:cs="Calibri"/>
          <w:i/>
          <w:iCs/>
          <w:kern w:val="0"/>
          <w:sz w:val="22"/>
          <w:szCs w:val="22"/>
          <w:lang w:eastAsia="pt-PT"/>
          <w14:ligatures w14:val="none"/>
        </w:rPr>
        <w:t xml:space="preserve"> em 3.300 pontos de acesso</w:t>
      </w:r>
      <w:r w:rsidR="00604E68" w:rsidRPr="00673828">
        <w:rPr>
          <w:rFonts w:ascii="Calibri" w:eastAsia="Times New Roman" w:hAnsi="Calibri" w:cs="Calibri"/>
          <w:i/>
          <w:iCs/>
          <w:kern w:val="0"/>
          <w:sz w:val="22"/>
          <w:szCs w:val="22"/>
          <w:lang w:eastAsia="pt-PT"/>
          <w14:ligatures w14:val="none"/>
        </w:rPr>
        <w:t>.</w:t>
      </w:r>
    </w:p>
    <w:p w14:paraId="26AE88D1" w14:textId="259429AB" w:rsidR="00047F6B" w:rsidRPr="00047F6B" w:rsidRDefault="00047F6B" w:rsidP="00047F6B">
      <w:pPr>
        <w:jc w:val="both"/>
        <w:rPr>
          <w:rFonts w:ascii="Calibri" w:hAnsi="Calibri" w:cs="Calibri"/>
          <w:sz w:val="22"/>
          <w:szCs w:val="22"/>
        </w:rPr>
      </w:pPr>
      <w:r w:rsidRPr="00047F6B">
        <w:rPr>
          <w:rFonts w:ascii="Calibri" w:hAnsi="Calibri" w:cs="Calibri"/>
          <w:b/>
          <w:bCs/>
          <w:sz w:val="22"/>
          <w:szCs w:val="22"/>
        </w:rPr>
        <w:t xml:space="preserve">Lisboa, </w:t>
      </w:r>
      <w:r w:rsidR="00D21ADD">
        <w:rPr>
          <w:rFonts w:ascii="Calibri" w:hAnsi="Calibri" w:cs="Calibri"/>
          <w:b/>
          <w:bCs/>
          <w:sz w:val="22"/>
          <w:szCs w:val="22"/>
        </w:rPr>
        <w:t>30</w:t>
      </w:r>
      <w:r w:rsidRPr="00047F6B">
        <w:rPr>
          <w:rFonts w:ascii="Calibri" w:hAnsi="Calibri" w:cs="Calibri"/>
          <w:b/>
          <w:bCs/>
          <w:sz w:val="22"/>
          <w:szCs w:val="22"/>
        </w:rPr>
        <w:t xml:space="preserve"> de outubro de 2025 –</w:t>
      </w:r>
      <w:r w:rsidRPr="00047F6B">
        <w:rPr>
          <w:rFonts w:ascii="Calibri" w:hAnsi="Calibri" w:cs="Calibri"/>
          <w:sz w:val="22"/>
          <w:szCs w:val="22"/>
        </w:rPr>
        <w:t xml:space="preserve"> A Associação Nacional de Laboratórios Clínicos (ANL) alerta para as </w:t>
      </w:r>
      <w:r w:rsidR="009206D9" w:rsidRPr="00673828">
        <w:rPr>
          <w:rFonts w:ascii="Calibri" w:hAnsi="Calibri" w:cs="Calibri"/>
          <w:sz w:val="22"/>
          <w:szCs w:val="22"/>
        </w:rPr>
        <w:t>incoerências</w:t>
      </w:r>
      <w:r w:rsidR="0085505A" w:rsidRPr="00673828">
        <w:rPr>
          <w:rFonts w:ascii="Calibri" w:hAnsi="Calibri" w:cs="Calibri"/>
          <w:sz w:val="22"/>
          <w:szCs w:val="22"/>
        </w:rPr>
        <w:t xml:space="preserve"> </w:t>
      </w:r>
      <w:r w:rsidR="00B107D8">
        <w:rPr>
          <w:rFonts w:ascii="Calibri" w:hAnsi="Calibri" w:cs="Calibri"/>
          <w:sz w:val="22"/>
          <w:szCs w:val="22"/>
        </w:rPr>
        <w:t xml:space="preserve">previstas </w:t>
      </w:r>
      <w:r w:rsidR="00B05CB0">
        <w:rPr>
          <w:rFonts w:ascii="Calibri" w:hAnsi="Calibri" w:cs="Calibri"/>
          <w:sz w:val="22"/>
          <w:szCs w:val="22"/>
        </w:rPr>
        <w:t>n</w:t>
      </w:r>
      <w:r w:rsidR="0085505A" w:rsidRPr="00673828">
        <w:rPr>
          <w:rFonts w:ascii="Calibri" w:hAnsi="Calibri" w:cs="Calibri"/>
          <w:sz w:val="22"/>
          <w:szCs w:val="22"/>
        </w:rPr>
        <w:t>a</w:t>
      </w:r>
      <w:r w:rsidRPr="00047F6B">
        <w:rPr>
          <w:rFonts w:ascii="Calibri" w:hAnsi="Calibri" w:cs="Calibri"/>
          <w:sz w:val="22"/>
          <w:szCs w:val="22"/>
        </w:rPr>
        <w:t xml:space="preserve"> </w:t>
      </w:r>
      <w:r w:rsidR="00542867" w:rsidRPr="00673828">
        <w:rPr>
          <w:rFonts w:ascii="Calibri" w:hAnsi="Calibri" w:cs="Calibri"/>
          <w:sz w:val="22"/>
          <w:szCs w:val="22"/>
        </w:rPr>
        <w:t>p</w:t>
      </w:r>
      <w:r w:rsidRPr="00047F6B">
        <w:rPr>
          <w:rFonts w:ascii="Calibri" w:hAnsi="Calibri" w:cs="Calibri"/>
          <w:sz w:val="22"/>
          <w:szCs w:val="22"/>
        </w:rPr>
        <w:t>roposta de Orçamento do Estado para 2026 (OE2026)</w:t>
      </w:r>
      <w:r w:rsidR="00BF5740" w:rsidRPr="00673828">
        <w:rPr>
          <w:rFonts w:ascii="Calibri" w:hAnsi="Calibri" w:cs="Calibri"/>
          <w:sz w:val="22"/>
          <w:szCs w:val="22"/>
        </w:rPr>
        <w:t xml:space="preserve">, </w:t>
      </w:r>
      <w:r w:rsidR="004A280D" w:rsidRPr="00673828">
        <w:rPr>
          <w:rFonts w:ascii="Calibri" w:hAnsi="Calibri" w:cs="Calibri"/>
          <w:sz w:val="22"/>
          <w:szCs w:val="22"/>
        </w:rPr>
        <w:t xml:space="preserve">no âmbito da resposta pública </w:t>
      </w:r>
      <w:r w:rsidR="006F2827" w:rsidRPr="00673828">
        <w:rPr>
          <w:rFonts w:ascii="Calibri" w:hAnsi="Calibri" w:cs="Calibri"/>
          <w:sz w:val="22"/>
          <w:szCs w:val="22"/>
        </w:rPr>
        <w:t xml:space="preserve">em matéria </w:t>
      </w:r>
      <w:r w:rsidR="004A280D" w:rsidRPr="00673828">
        <w:rPr>
          <w:rFonts w:ascii="Calibri" w:hAnsi="Calibri" w:cs="Calibri"/>
          <w:sz w:val="22"/>
          <w:szCs w:val="22"/>
        </w:rPr>
        <w:t>de saúde</w:t>
      </w:r>
      <w:r w:rsidR="002470C9" w:rsidRPr="00673828">
        <w:rPr>
          <w:rFonts w:ascii="Calibri" w:hAnsi="Calibri" w:cs="Calibri"/>
          <w:sz w:val="22"/>
          <w:szCs w:val="22"/>
        </w:rPr>
        <w:t>.</w:t>
      </w:r>
      <w:r w:rsidR="00761912" w:rsidRPr="00673828">
        <w:rPr>
          <w:rFonts w:ascii="Calibri" w:hAnsi="Calibri" w:cs="Calibri"/>
          <w:sz w:val="22"/>
          <w:szCs w:val="22"/>
        </w:rPr>
        <w:t xml:space="preserve"> </w:t>
      </w:r>
      <w:r w:rsidR="002470C9" w:rsidRPr="00673828">
        <w:rPr>
          <w:rFonts w:ascii="Calibri" w:hAnsi="Calibri" w:cs="Calibri"/>
          <w:sz w:val="22"/>
          <w:szCs w:val="22"/>
        </w:rPr>
        <w:t xml:space="preserve">A ANL </w:t>
      </w:r>
      <w:r w:rsidR="00761912" w:rsidRPr="00673828">
        <w:rPr>
          <w:rFonts w:ascii="Calibri" w:hAnsi="Calibri" w:cs="Calibri"/>
          <w:sz w:val="22"/>
          <w:szCs w:val="22"/>
        </w:rPr>
        <w:t xml:space="preserve">evidencia que, </w:t>
      </w:r>
      <w:r w:rsidR="002470C9" w:rsidRPr="00673828">
        <w:rPr>
          <w:rFonts w:ascii="Calibri" w:hAnsi="Calibri" w:cs="Calibri"/>
          <w:sz w:val="22"/>
          <w:szCs w:val="22"/>
        </w:rPr>
        <w:t xml:space="preserve">embora </w:t>
      </w:r>
      <w:r w:rsidR="00417972" w:rsidRPr="00673828">
        <w:rPr>
          <w:rFonts w:ascii="Calibri" w:hAnsi="Calibri" w:cs="Calibri"/>
          <w:sz w:val="22"/>
          <w:szCs w:val="22"/>
        </w:rPr>
        <w:t xml:space="preserve">o Relatório do Orçamento enuncie, de forma expressa, que os setores privado e social </w:t>
      </w:r>
      <w:r w:rsidR="00417972" w:rsidRPr="00673828">
        <w:rPr>
          <w:rFonts w:ascii="Calibri" w:hAnsi="Calibri" w:cs="Calibri"/>
          <w:i/>
          <w:iCs/>
          <w:sz w:val="22"/>
          <w:szCs w:val="22"/>
        </w:rPr>
        <w:t>“não podem ser ignorados na gestão da oferta pública”</w:t>
      </w:r>
      <w:r w:rsidR="005E6860" w:rsidRPr="00673828">
        <w:rPr>
          <w:rFonts w:ascii="Calibri" w:hAnsi="Calibri" w:cs="Calibri"/>
          <w:sz w:val="22"/>
          <w:szCs w:val="22"/>
        </w:rPr>
        <w:t xml:space="preserve">, </w:t>
      </w:r>
      <w:r w:rsidRPr="00047F6B">
        <w:rPr>
          <w:rFonts w:ascii="Calibri" w:hAnsi="Calibri" w:cs="Calibri"/>
          <w:sz w:val="22"/>
          <w:szCs w:val="22"/>
        </w:rPr>
        <w:t>o documento prevê</w:t>
      </w:r>
      <w:r w:rsidR="005E6860" w:rsidRPr="00673828">
        <w:rPr>
          <w:rFonts w:ascii="Calibri" w:hAnsi="Calibri" w:cs="Calibri"/>
          <w:sz w:val="22"/>
          <w:szCs w:val="22"/>
        </w:rPr>
        <w:t>, também,</w:t>
      </w:r>
      <w:r w:rsidRPr="00047F6B">
        <w:rPr>
          <w:rFonts w:ascii="Calibri" w:hAnsi="Calibri" w:cs="Calibri"/>
          <w:sz w:val="22"/>
          <w:szCs w:val="22"/>
        </w:rPr>
        <w:t xml:space="preserve"> uma redução de 10,1% na despesa </w:t>
      </w:r>
      <w:r w:rsidR="008753B0" w:rsidRPr="00673828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>com a aquisição de bens e prestação de serviços ao SNS</w:t>
      </w:r>
      <w:r w:rsidR="00C07C45" w:rsidRPr="00673828">
        <w:rPr>
          <w:rFonts w:ascii="Calibri" w:hAnsi="Calibri" w:cs="Calibri"/>
          <w:sz w:val="22"/>
          <w:szCs w:val="22"/>
        </w:rPr>
        <w:t>.</w:t>
      </w:r>
    </w:p>
    <w:p w14:paraId="10C37A24" w14:textId="1FAF2F22" w:rsidR="00047F6B" w:rsidRPr="00047F6B" w:rsidRDefault="00047F6B" w:rsidP="00047F6B">
      <w:pPr>
        <w:jc w:val="both"/>
        <w:rPr>
          <w:rFonts w:ascii="Calibri" w:hAnsi="Calibri" w:cs="Calibri"/>
          <w:sz w:val="22"/>
          <w:szCs w:val="22"/>
        </w:rPr>
      </w:pPr>
      <w:r w:rsidRPr="00047F6B">
        <w:rPr>
          <w:rFonts w:ascii="Calibri" w:hAnsi="Calibri" w:cs="Calibri"/>
          <w:sz w:val="22"/>
          <w:szCs w:val="22"/>
        </w:rPr>
        <w:t xml:space="preserve">A ANL sublinha que esta medida compromete a sustentabilidade de uma rede que assegura cerca de 101 milhões de exames por ano a </w:t>
      </w:r>
      <w:r w:rsidR="00151FE8" w:rsidRPr="00673828">
        <w:rPr>
          <w:rFonts w:ascii="Calibri" w:hAnsi="Calibri" w:cs="Calibri"/>
          <w:sz w:val="22"/>
          <w:szCs w:val="22"/>
        </w:rPr>
        <w:t xml:space="preserve">cerca de </w:t>
      </w:r>
      <w:r w:rsidRPr="00047F6B">
        <w:rPr>
          <w:rFonts w:ascii="Calibri" w:hAnsi="Calibri" w:cs="Calibri"/>
          <w:sz w:val="22"/>
          <w:szCs w:val="22"/>
        </w:rPr>
        <w:t>14 milhões de utentes, através de 3.300 pontos de acesso</w:t>
      </w:r>
      <w:r w:rsidR="00173A76">
        <w:rPr>
          <w:rFonts w:ascii="Calibri" w:hAnsi="Calibri" w:cs="Calibri"/>
          <w:sz w:val="22"/>
          <w:szCs w:val="22"/>
        </w:rPr>
        <w:t>,</w:t>
      </w:r>
      <w:r w:rsidRPr="00047F6B">
        <w:rPr>
          <w:rFonts w:ascii="Calibri" w:hAnsi="Calibri" w:cs="Calibri"/>
          <w:sz w:val="22"/>
          <w:szCs w:val="22"/>
        </w:rPr>
        <w:t xml:space="preserve"> distribuídos por todo o território nacional. Trata-se da maior infraestrutura prestadora de cuidados de saúde em Portugal</w:t>
      </w:r>
      <w:r w:rsidR="00151FE8" w:rsidRPr="00673828">
        <w:rPr>
          <w:rFonts w:ascii="Calibri" w:hAnsi="Calibri" w:cs="Calibri"/>
          <w:sz w:val="22"/>
          <w:szCs w:val="22"/>
        </w:rPr>
        <w:t>,</w:t>
      </w:r>
      <w:r w:rsidRPr="00047F6B">
        <w:rPr>
          <w:rFonts w:ascii="Calibri" w:hAnsi="Calibri" w:cs="Calibri"/>
          <w:sz w:val="22"/>
          <w:szCs w:val="22"/>
        </w:rPr>
        <w:t xml:space="preserve"> e de um pilar essencial do próprio SNS</w:t>
      </w:r>
      <w:r w:rsidR="005F4E1D" w:rsidRPr="00673828">
        <w:rPr>
          <w:rFonts w:ascii="Calibri" w:hAnsi="Calibri" w:cs="Calibri"/>
          <w:sz w:val="22"/>
          <w:szCs w:val="22"/>
        </w:rPr>
        <w:t>.</w:t>
      </w:r>
    </w:p>
    <w:p w14:paraId="3631841B" w14:textId="5006EB19" w:rsidR="00047F6B" w:rsidRPr="00047F6B" w:rsidRDefault="00047F6B" w:rsidP="00047F6B">
      <w:pPr>
        <w:jc w:val="both"/>
        <w:rPr>
          <w:rFonts w:ascii="Calibri" w:hAnsi="Calibri" w:cs="Calibri"/>
          <w:sz w:val="22"/>
          <w:szCs w:val="22"/>
        </w:rPr>
      </w:pPr>
      <w:r w:rsidRPr="00047F6B">
        <w:rPr>
          <w:rFonts w:ascii="Calibri" w:hAnsi="Calibri" w:cs="Calibri"/>
          <w:sz w:val="22"/>
          <w:szCs w:val="22"/>
        </w:rPr>
        <w:t xml:space="preserve">As </w:t>
      </w:r>
      <w:r w:rsidR="0008069C" w:rsidRPr="00673828">
        <w:rPr>
          <w:rFonts w:ascii="Calibri" w:hAnsi="Calibri" w:cs="Calibri"/>
          <w:sz w:val="22"/>
          <w:szCs w:val="22"/>
        </w:rPr>
        <w:t xml:space="preserve">áreas das </w:t>
      </w:r>
      <w:r w:rsidRPr="00047F6B">
        <w:rPr>
          <w:rFonts w:ascii="Calibri" w:hAnsi="Calibri" w:cs="Calibri"/>
          <w:sz w:val="22"/>
          <w:szCs w:val="22"/>
        </w:rPr>
        <w:t xml:space="preserve">análises clínicas e </w:t>
      </w:r>
      <w:r w:rsidR="0008069C" w:rsidRPr="00673828">
        <w:rPr>
          <w:rFonts w:ascii="Calibri" w:hAnsi="Calibri" w:cs="Calibri"/>
          <w:sz w:val="22"/>
          <w:szCs w:val="22"/>
        </w:rPr>
        <w:t>d</w:t>
      </w:r>
      <w:r w:rsidRPr="00047F6B">
        <w:rPr>
          <w:rFonts w:ascii="Calibri" w:hAnsi="Calibri" w:cs="Calibri"/>
          <w:sz w:val="22"/>
          <w:szCs w:val="22"/>
        </w:rPr>
        <w:t>a anatomia patológica são determinantes em todas as etapas da cadeia assistencial, desde a prevenção e rastreio, passando pela confirmação objetiva do diagnóstico e pel</w:t>
      </w:r>
      <w:r w:rsidR="005F4E1D" w:rsidRPr="00673828">
        <w:rPr>
          <w:rFonts w:ascii="Calibri" w:hAnsi="Calibri" w:cs="Calibri"/>
          <w:sz w:val="22"/>
          <w:szCs w:val="22"/>
        </w:rPr>
        <w:t>o pla</w:t>
      </w:r>
      <w:r w:rsidR="00C33D07" w:rsidRPr="00673828">
        <w:rPr>
          <w:rFonts w:ascii="Calibri" w:hAnsi="Calibri" w:cs="Calibri"/>
          <w:sz w:val="22"/>
          <w:szCs w:val="22"/>
        </w:rPr>
        <w:t xml:space="preserve">neamento </w:t>
      </w:r>
      <w:r w:rsidRPr="00047F6B">
        <w:rPr>
          <w:rFonts w:ascii="Calibri" w:hAnsi="Calibri" w:cs="Calibri"/>
          <w:sz w:val="22"/>
          <w:szCs w:val="22"/>
        </w:rPr>
        <w:t>terapêutic</w:t>
      </w:r>
      <w:r w:rsidR="007F5DEB" w:rsidRPr="00673828">
        <w:rPr>
          <w:rFonts w:ascii="Calibri" w:hAnsi="Calibri" w:cs="Calibri"/>
          <w:sz w:val="22"/>
          <w:szCs w:val="22"/>
        </w:rPr>
        <w:t>o</w:t>
      </w:r>
      <w:r w:rsidRPr="00047F6B">
        <w:rPr>
          <w:rFonts w:ascii="Calibri" w:hAnsi="Calibri" w:cs="Calibri"/>
          <w:sz w:val="22"/>
          <w:szCs w:val="22"/>
        </w:rPr>
        <w:t xml:space="preserve">, até à monitorização contínua </w:t>
      </w:r>
      <w:r w:rsidR="007F5DEB" w:rsidRPr="00673828">
        <w:rPr>
          <w:rFonts w:ascii="Calibri" w:hAnsi="Calibri" w:cs="Calibri"/>
          <w:sz w:val="22"/>
          <w:szCs w:val="22"/>
        </w:rPr>
        <w:t>dos tratamentos</w:t>
      </w:r>
      <w:r w:rsidRPr="00047F6B">
        <w:rPr>
          <w:rFonts w:ascii="Calibri" w:hAnsi="Calibri" w:cs="Calibri"/>
          <w:sz w:val="22"/>
          <w:szCs w:val="22"/>
        </w:rPr>
        <w:t>.</w:t>
      </w:r>
      <w:r w:rsidR="00654724" w:rsidRPr="00673828">
        <w:rPr>
          <w:rFonts w:ascii="Calibri" w:hAnsi="Calibri" w:cs="Calibri"/>
          <w:sz w:val="22"/>
          <w:szCs w:val="22"/>
        </w:rPr>
        <w:t xml:space="preserve"> Neste âmbito, diversos e</w:t>
      </w:r>
      <w:r w:rsidRPr="00047F6B">
        <w:rPr>
          <w:rFonts w:ascii="Calibri" w:hAnsi="Calibri" w:cs="Calibri"/>
          <w:sz w:val="22"/>
          <w:szCs w:val="22"/>
        </w:rPr>
        <w:t xml:space="preserve">studos internacionais e nacionais convergem </w:t>
      </w:r>
      <w:r w:rsidR="00654724" w:rsidRPr="00673828">
        <w:rPr>
          <w:rFonts w:ascii="Calibri" w:hAnsi="Calibri" w:cs="Calibri"/>
          <w:sz w:val="22"/>
          <w:szCs w:val="22"/>
        </w:rPr>
        <w:t>no reconhecimento de que</w:t>
      </w:r>
      <w:r w:rsidRPr="00047F6B">
        <w:rPr>
          <w:rFonts w:ascii="Calibri" w:hAnsi="Calibri" w:cs="Calibri"/>
          <w:sz w:val="22"/>
          <w:szCs w:val="22"/>
        </w:rPr>
        <w:t xml:space="preserve"> 70% a 80% das decisões </w:t>
      </w:r>
      <w:r w:rsidR="0037196B" w:rsidRPr="00673828">
        <w:rPr>
          <w:rFonts w:ascii="Calibri" w:hAnsi="Calibri" w:cs="Calibri"/>
          <w:sz w:val="22"/>
          <w:szCs w:val="22"/>
        </w:rPr>
        <w:t>clínicas</w:t>
      </w:r>
      <w:r w:rsidRPr="00047F6B">
        <w:rPr>
          <w:rFonts w:ascii="Calibri" w:hAnsi="Calibri" w:cs="Calibri"/>
          <w:sz w:val="22"/>
          <w:szCs w:val="22"/>
        </w:rPr>
        <w:t xml:space="preserve"> dependem diretamente de resultados laboratoriais</w:t>
      </w:r>
      <w:r w:rsidR="0037196B" w:rsidRPr="00673828">
        <w:rPr>
          <w:rFonts w:ascii="Calibri" w:hAnsi="Calibri" w:cs="Calibri"/>
          <w:sz w:val="22"/>
          <w:szCs w:val="22"/>
        </w:rPr>
        <w:t>,</w:t>
      </w:r>
      <w:r w:rsidRPr="00047F6B">
        <w:rPr>
          <w:rFonts w:ascii="Calibri" w:hAnsi="Calibri" w:cs="Calibri"/>
          <w:sz w:val="22"/>
          <w:szCs w:val="22"/>
        </w:rPr>
        <w:t xml:space="preserve"> e que 95% dos percursos assistenciais implicam exames de patologia clínica ou anatomia patológica.</w:t>
      </w:r>
    </w:p>
    <w:p w14:paraId="24A5CF29" w14:textId="46E10DAC" w:rsidR="00047F6B" w:rsidRPr="00673828" w:rsidRDefault="00047F6B" w:rsidP="00047F6B">
      <w:pPr>
        <w:jc w:val="both"/>
        <w:rPr>
          <w:rFonts w:ascii="Calibri" w:hAnsi="Calibri" w:cs="Calibri"/>
          <w:sz w:val="22"/>
          <w:szCs w:val="22"/>
        </w:rPr>
      </w:pPr>
      <w:r w:rsidRPr="00047F6B">
        <w:rPr>
          <w:rFonts w:ascii="Calibri" w:hAnsi="Calibri" w:cs="Calibri"/>
          <w:sz w:val="22"/>
          <w:szCs w:val="22"/>
        </w:rPr>
        <w:t>Contudo, a rede convencionada continua a operar com tabelas de preços</w:t>
      </w:r>
      <w:r w:rsidR="0037196B" w:rsidRPr="00673828">
        <w:rPr>
          <w:rFonts w:ascii="Calibri" w:hAnsi="Calibri" w:cs="Calibri"/>
          <w:sz w:val="22"/>
          <w:szCs w:val="22"/>
        </w:rPr>
        <w:t xml:space="preserve"> </w:t>
      </w:r>
      <w:r w:rsidRPr="00047F6B">
        <w:rPr>
          <w:rFonts w:ascii="Calibri" w:hAnsi="Calibri" w:cs="Calibri"/>
          <w:sz w:val="22"/>
          <w:szCs w:val="22"/>
        </w:rPr>
        <w:t xml:space="preserve">desatualizadas </w:t>
      </w:r>
      <w:r w:rsidR="0037196B" w:rsidRPr="00673828">
        <w:rPr>
          <w:rFonts w:ascii="Calibri" w:hAnsi="Calibri" w:cs="Calibri"/>
          <w:sz w:val="22"/>
          <w:szCs w:val="22"/>
        </w:rPr>
        <w:t>há mais de uma década</w:t>
      </w:r>
      <w:r w:rsidR="00562C82" w:rsidRPr="00673828">
        <w:rPr>
          <w:rFonts w:ascii="Calibri" w:hAnsi="Calibri" w:cs="Calibri"/>
          <w:sz w:val="22"/>
          <w:szCs w:val="22"/>
        </w:rPr>
        <w:t xml:space="preserve"> e, em alguns casos</w:t>
      </w:r>
      <w:r w:rsidR="00FC0A9C" w:rsidRPr="00673828">
        <w:rPr>
          <w:rFonts w:ascii="Calibri" w:hAnsi="Calibri" w:cs="Calibri"/>
          <w:sz w:val="22"/>
          <w:szCs w:val="22"/>
        </w:rPr>
        <w:t xml:space="preserve">, </w:t>
      </w:r>
      <w:r w:rsidRPr="00047F6B">
        <w:rPr>
          <w:rFonts w:ascii="Calibri" w:hAnsi="Calibri" w:cs="Calibri"/>
          <w:sz w:val="22"/>
          <w:szCs w:val="22"/>
        </w:rPr>
        <w:t>sujeitas</w:t>
      </w:r>
      <w:r w:rsidR="00FC0A9C" w:rsidRPr="00673828">
        <w:rPr>
          <w:rFonts w:ascii="Calibri" w:hAnsi="Calibri" w:cs="Calibri"/>
          <w:sz w:val="22"/>
          <w:szCs w:val="22"/>
        </w:rPr>
        <w:t xml:space="preserve"> </w:t>
      </w:r>
      <w:r w:rsidRPr="00047F6B">
        <w:rPr>
          <w:rFonts w:ascii="Calibri" w:hAnsi="Calibri" w:cs="Calibri"/>
          <w:sz w:val="22"/>
          <w:szCs w:val="22"/>
        </w:rPr>
        <w:t xml:space="preserve">a cortes administrativos adicionais, </w:t>
      </w:r>
      <w:r w:rsidR="00BC15E3" w:rsidRPr="00673828">
        <w:rPr>
          <w:rFonts w:ascii="Calibri" w:hAnsi="Calibri" w:cs="Calibri"/>
          <w:sz w:val="22"/>
          <w:szCs w:val="22"/>
        </w:rPr>
        <w:t xml:space="preserve">provocando </w:t>
      </w:r>
      <w:r w:rsidRPr="00047F6B">
        <w:rPr>
          <w:rFonts w:ascii="Calibri" w:hAnsi="Calibri" w:cs="Calibri"/>
          <w:sz w:val="22"/>
          <w:szCs w:val="22"/>
        </w:rPr>
        <w:t>uma erosão real superior a 50% do valor pago por ato</w:t>
      </w:r>
      <w:r w:rsidR="00BC15E3" w:rsidRPr="00673828">
        <w:rPr>
          <w:rFonts w:ascii="Calibri" w:hAnsi="Calibri" w:cs="Calibri"/>
          <w:sz w:val="22"/>
          <w:szCs w:val="22"/>
        </w:rPr>
        <w:t>,</w:t>
      </w:r>
      <w:r w:rsidRPr="00047F6B">
        <w:rPr>
          <w:rFonts w:ascii="Calibri" w:hAnsi="Calibri" w:cs="Calibri"/>
          <w:sz w:val="22"/>
          <w:szCs w:val="22"/>
        </w:rPr>
        <w:t xml:space="preserve"> face à inflação </w:t>
      </w:r>
      <w:r w:rsidR="00BC15E3" w:rsidRPr="00673828">
        <w:rPr>
          <w:rFonts w:ascii="Calibri" w:hAnsi="Calibri" w:cs="Calibri"/>
          <w:sz w:val="22"/>
          <w:szCs w:val="22"/>
        </w:rPr>
        <w:t xml:space="preserve">acumulada </w:t>
      </w:r>
      <w:r w:rsidRPr="00047F6B">
        <w:rPr>
          <w:rFonts w:ascii="Calibri" w:hAnsi="Calibri" w:cs="Calibri"/>
          <w:sz w:val="22"/>
          <w:szCs w:val="22"/>
        </w:rPr>
        <w:t>e ao aumento d</w:t>
      </w:r>
      <w:r w:rsidR="00652BE3" w:rsidRPr="00673828">
        <w:rPr>
          <w:rFonts w:ascii="Calibri" w:hAnsi="Calibri" w:cs="Calibri"/>
          <w:sz w:val="22"/>
          <w:szCs w:val="22"/>
        </w:rPr>
        <w:t>a Remuneração Mínima Mensal Garantida</w:t>
      </w:r>
      <w:r w:rsidRPr="00047F6B">
        <w:rPr>
          <w:rFonts w:ascii="Calibri" w:hAnsi="Calibri" w:cs="Calibri"/>
          <w:sz w:val="22"/>
          <w:szCs w:val="22"/>
        </w:rPr>
        <w:t xml:space="preserve">. </w:t>
      </w:r>
      <w:r w:rsidR="00C12817" w:rsidRPr="00673828">
        <w:rPr>
          <w:rFonts w:ascii="Calibri" w:hAnsi="Calibri" w:cs="Calibri"/>
          <w:sz w:val="22"/>
          <w:szCs w:val="22"/>
        </w:rPr>
        <w:t>A manutenção desta</w:t>
      </w:r>
      <w:r w:rsidRPr="00047F6B">
        <w:rPr>
          <w:rFonts w:ascii="Calibri" w:hAnsi="Calibri" w:cs="Calibri"/>
          <w:sz w:val="22"/>
          <w:szCs w:val="22"/>
        </w:rPr>
        <w:t xml:space="preserve"> situação</w:t>
      </w:r>
      <w:r w:rsidR="00180DCC">
        <w:rPr>
          <w:rFonts w:ascii="Calibri" w:hAnsi="Calibri" w:cs="Calibri"/>
          <w:sz w:val="22"/>
          <w:szCs w:val="22"/>
        </w:rPr>
        <w:t xml:space="preserve"> </w:t>
      </w:r>
      <w:r w:rsidRPr="00047F6B">
        <w:rPr>
          <w:rFonts w:ascii="Calibri" w:hAnsi="Calibri" w:cs="Calibri"/>
          <w:sz w:val="22"/>
          <w:szCs w:val="22"/>
        </w:rPr>
        <w:t>contra</w:t>
      </w:r>
      <w:r w:rsidR="00C12817" w:rsidRPr="00673828">
        <w:rPr>
          <w:rFonts w:ascii="Calibri" w:hAnsi="Calibri" w:cs="Calibri"/>
          <w:sz w:val="22"/>
          <w:szCs w:val="22"/>
        </w:rPr>
        <w:t>diz</w:t>
      </w:r>
      <w:r w:rsidRPr="00047F6B">
        <w:rPr>
          <w:rFonts w:ascii="Calibri" w:hAnsi="Calibri" w:cs="Calibri"/>
          <w:sz w:val="22"/>
          <w:szCs w:val="22"/>
        </w:rPr>
        <w:t xml:space="preserve"> as prioridades de prevenção e diagnóstico precoce</w:t>
      </w:r>
      <w:r w:rsidR="00FC23E2" w:rsidRPr="00673828">
        <w:rPr>
          <w:rFonts w:ascii="Calibri" w:hAnsi="Calibri" w:cs="Calibri"/>
          <w:sz w:val="22"/>
          <w:szCs w:val="22"/>
        </w:rPr>
        <w:t>, por parte do SNS</w:t>
      </w:r>
      <w:r w:rsidRPr="00047F6B">
        <w:rPr>
          <w:rFonts w:ascii="Calibri" w:hAnsi="Calibri" w:cs="Calibri"/>
          <w:sz w:val="22"/>
          <w:szCs w:val="22"/>
        </w:rPr>
        <w:t>,</w:t>
      </w:r>
      <w:r w:rsidR="00BB2AFF">
        <w:rPr>
          <w:rFonts w:ascii="Calibri" w:hAnsi="Calibri" w:cs="Calibri"/>
          <w:sz w:val="22"/>
          <w:szCs w:val="22"/>
        </w:rPr>
        <w:t xml:space="preserve"> e coloca em causa a sustentabilidade de </w:t>
      </w:r>
      <w:r w:rsidR="0080703B">
        <w:rPr>
          <w:rFonts w:ascii="Calibri" w:hAnsi="Calibri" w:cs="Calibri"/>
          <w:sz w:val="22"/>
          <w:szCs w:val="22"/>
        </w:rPr>
        <w:t>uma</w:t>
      </w:r>
      <w:r w:rsidR="0080703B" w:rsidRPr="00673828">
        <w:rPr>
          <w:rFonts w:ascii="Calibri" w:hAnsi="Calibri" w:cs="Calibri"/>
          <w:sz w:val="22"/>
          <w:szCs w:val="22"/>
        </w:rPr>
        <w:t xml:space="preserve"> rede nacional de diagnóstico</w:t>
      </w:r>
      <w:r w:rsidR="0080703B">
        <w:rPr>
          <w:rFonts w:ascii="Calibri" w:hAnsi="Calibri" w:cs="Calibri"/>
          <w:sz w:val="22"/>
          <w:szCs w:val="22"/>
        </w:rPr>
        <w:t xml:space="preserve"> </w:t>
      </w:r>
      <w:r w:rsidR="00BB2AFF">
        <w:rPr>
          <w:rFonts w:ascii="Calibri" w:hAnsi="Calibri" w:cs="Calibri"/>
          <w:sz w:val="22"/>
          <w:szCs w:val="22"/>
        </w:rPr>
        <w:t>que emprega diretamente mais de 8.000</w:t>
      </w:r>
      <w:r w:rsidR="0080703B">
        <w:rPr>
          <w:rFonts w:ascii="Calibri" w:hAnsi="Calibri" w:cs="Calibri"/>
          <w:sz w:val="22"/>
          <w:szCs w:val="22"/>
        </w:rPr>
        <w:t xml:space="preserve"> colaboradores, </w:t>
      </w:r>
      <w:r w:rsidR="00BB2AFF">
        <w:rPr>
          <w:rFonts w:ascii="Calibri" w:hAnsi="Calibri" w:cs="Calibri"/>
          <w:sz w:val="22"/>
          <w:szCs w:val="22"/>
        </w:rPr>
        <w:t>garante</w:t>
      </w:r>
      <w:r w:rsidRPr="00047F6B">
        <w:rPr>
          <w:rFonts w:ascii="Calibri" w:hAnsi="Calibri" w:cs="Calibri"/>
          <w:sz w:val="22"/>
          <w:szCs w:val="22"/>
        </w:rPr>
        <w:t xml:space="preserve"> proximidade</w:t>
      </w:r>
      <w:r w:rsidR="00BB2AFF">
        <w:rPr>
          <w:rFonts w:ascii="Calibri" w:hAnsi="Calibri" w:cs="Calibri"/>
          <w:sz w:val="22"/>
          <w:szCs w:val="22"/>
        </w:rPr>
        <w:t xml:space="preserve">, coesão, </w:t>
      </w:r>
      <w:r w:rsidR="00BB2AFF" w:rsidRPr="00047F6B">
        <w:rPr>
          <w:rFonts w:ascii="Calibri" w:hAnsi="Calibri" w:cs="Calibri"/>
          <w:sz w:val="22"/>
          <w:szCs w:val="22"/>
        </w:rPr>
        <w:t xml:space="preserve">equidade </w:t>
      </w:r>
      <w:r w:rsidR="00BB2AFF" w:rsidRPr="00673828">
        <w:rPr>
          <w:rFonts w:ascii="Calibri" w:hAnsi="Calibri" w:cs="Calibri"/>
          <w:sz w:val="22"/>
          <w:szCs w:val="22"/>
        </w:rPr>
        <w:t>territorial</w:t>
      </w:r>
      <w:r w:rsidR="00BB2AFF">
        <w:rPr>
          <w:rFonts w:ascii="Calibri" w:hAnsi="Calibri" w:cs="Calibri"/>
          <w:sz w:val="22"/>
          <w:szCs w:val="22"/>
        </w:rPr>
        <w:t>,</w:t>
      </w:r>
      <w:r w:rsidR="00180DCC">
        <w:rPr>
          <w:rFonts w:ascii="Calibri" w:hAnsi="Calibri" w:cs="Calibri"/>
          <w:sz w:val="22"/>
          <w:szCs w:val="22"/>
        </w:rPr>
        <w:t xml:space="preserve"> </w:t>
      </w:r>
      <w:r w:rsidR="00BB2AFF">
        <w:rPr>
          <w:rFonts w:ascii="Calibri" w:hAnsi="Calibri" w:cs="Calibri"/>
          <w:sz w:val="22"/>
          <w:szCs w:val="22"/>
        </w:rPr>
        <w:t xml:space="preserve">e o acesso </w:t>
      </w:r>
      <w:r w:rsidR="00180DCC">
        <w:rPr>
          <w:rFonts w:ascii="Calibri" w:hAnsi="Calibri" w:cs="Calibri"/>
          <w:sz w:val="22"/>
          <w:szCs w:val="22"/>
        </w:rPr>
        <w:t xml:space="preserve">em </w:t>
      </w:r>
      <w:r w:rsidR="00180DCC" w:rsidRPr="00673828">
        <w:rPr>
          <w:rFonts w:ascii="Calibri" w:hAnsi="Calibri" w:cs="Calibri"/>
          <w:sz w:val="22"/>
          <w:szCs w:val="22"/>
        </w:rPr>
        <w:t>tempo clinicamente aceitável</w:t>
      </w:r>
      <w:r w:rsidR="00180DCC">
        <w:rPr>
          <w:rFonts w:ascii="Calibri" w:hAnsi="Calibri" w:cs="Calibri"/>
          <w:sz w:val="22"/>
          <w:szCs w:val="22"/>
        </w:rPr>
        <w:t xml:space="preserve"> aos cuidados de saúde</w:t>
      </w:r>
      <w:r w:rsidR="00BB2AFF">
        <w:rPr>
          <w:rFonts w:ascii="Calibri" w:hAnsi="Calibri" w:cs="Calibri"/>
          <w:sz w:val="22"/>
          <w:szCs w:val="22"/>
        </w:rPr>
        <w:t>.</w:t>
      </w:r>
    </w:p>
    <w:p w14:paraId="2D6F9F5C" w14:textId="3E13A41C" w:rsidR="00915818" w:rsidRPr="00673828" w:rsidRDefault="00282F1A" w:rsidP="00047F6B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673828">
        <w:rPr>
          <w:rFonts w:ascii="Calibri" w:hAnsi="Calibri" w:cs="Calibri"/>
          <w:i/>
          <w:iCs/>
          <w:sz w:val="22"/>
          <w:szCs w:val="22"/>
        </w:rPr>
        <w:t>“O setor convencionado é parte integrante do SNS e não pode continuar a ser penalizado por decisões desajustadas. Reconhecer a sua importância implica garantir condições reais de sustentabilidade, através da atualização das tabelas de atos convencionados e do cumprimento do regime jurídico das convenções.</w:t>
      </w:r>
      <w:r w:rsidR="002470C9" w:rsidRPr="00673828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915818" w:rsidRPr="00673828">
        <w:rPr>
          <w:rFonts w:ascii="Calibri" w:hAnsi="Calibri" w:cs="Calibri"/>
          <w:i/>
          <w:iCs/>
          <w:sz w:val="22"/>
          <w:szCs w:val="22"/>
        </w:rPr>
        <w:t>Sem estas medidas, o OE2026</w:t>
      </w:r>
      <w:r w:rsidR="00180DCC">
        <w:rPr>
          <w:rFonts w:ascii="Calibri" w:hAnsi="Calibri" w:cs="Calibri"/>
          <w:i/>
          <w:iCs/>
          <w:sz w:val="22"/>
          <w:szCs w:val="22"/>
        </w:rPr>
        <w:t xml:space="preserve"> e a política de saúde</w:t>
      </w:r>
      <w:r w:rsidR="00DA53CB">
        <w:rPr>
          <w:rFonts w:ascii="Calibri" w:hAnsi="Calibri" w:cs="Calibri"/>
          <w:i/>
          <w:iCs/>
          <w:sz w:val="22"/>
          <w:szCs w:val="22"/>
        </w:rPr>
        <w:t>,</w:t>
      </w:r>
      <w:r w:rsidR="00915818" w:rsidRPr="00673828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180DCC">
        <w:rPr>
          <w:rFonts w:ascii="Calibri" w:hAnsi="Calibri" w:cs="Calibri"/>
          <w:i/>
          <w:iCs/>
          <w:sz w:val="22"/>
          <w:szCs w:val="22"/>
        </w:rPr>
        <w:t xml:space="preserve">que </w:t>
      </w:r>
      <w:r w:rsidR="00180DCC">
        <w:rPr>
          <w:rFonts w:ascii="Calibri" w:hAnsi="Calibri" w:cs="Calibri"/>
          <w:i/>
          <w:iCs/>
          <w:sz w:val="22"/>
          <w:szCs w:val="22"/>
        </w:rPr>
        <w:lastRenderedPageBreak/>
        <w:t>continua a desconsiderar o setor convencionado</w:t>
      </w:r>
      <w:r w:rsidR="00DA53CB">
        <w:rPr>
          <w:rFonts w:ascii="Calibri" w:hAnsi="Calibri" w:cs="Calibri"/>
          <w:i/>
          <w:iCs/>
          <w:sz w:val="22"/>
          <w:szCs w:val="22"/>
        </w:rPr>
        <w:t>,</w:t>
      </w:r>
      <w:r w:rsidR="00180DCC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915818" w:rsidRPr="00673828">
        <w:rPr>
          <w:rFonts w:ascii="Calibri" w:hAnsi="Calibri" w:cs="Calibri"/>
          <w:i/>
          <w:iCs/>
          <w:sz w:val="22"/>
          <w:szCs w:val="22"/>
        </w:rPr>
        <w:t>compromete</w:t>
      </w:r>
      <w:r w:rsidR="00DA53CB">
        <w:rPr>
          <w:rFonts w:ascii="Calibri" w:hAnsi="Calibri" w:cs="Calibri"/>
          <w:i/>
          <w:iCs/>
          <w:sz w:val="22"/>
          <w:szCs w:val="22"/>
        </w:rPr>
        <w:t>rão</w:t>
      </w:r>
      <w:r w:rsidR="00915818" w:rsidRPr="00673828">
        <w:rPr>
          <w:rFonts w:ascii="Calibri" w:hAnsi="Calibri" w:cs="Calibri"/>
          <w:i/>
          <w:iCs/>
          <w:sz w:val="22"/>
          <w:szCs w:val="22"/>
        </w:rPr>
        <w:t xml:space="preserve"> a sustentabilidade d</w:t>
      </w:r>
      <w:r w:rsidR="002470C9" w:rsidRPr="00673828">
        <w:rPr>
          <w:rFonts w:ascii="Calibri" w:hAnsi="Calibri" w:cs="Calibri"/>
          <w:i/>
          <w:iCs/>
          <w:sz w:val="22"/>
          <w:szCs w:val="22"/>
        </w:rPr>
        <w:t>e uma</w:t>
      </w:r>
      <w:r w:rsidR="00915818" w:rsidRPr="00673828">
        <w:rPr>
          <w:rFonts w:ascii="Calibri" w:hAnsi="Calibri" w:cs="Calibri"/>
          <w:i/>
          <w:iCs/>
          <w:sz w:val="22"/>
          <w:szCs w:val="22"/>
        </w:rPr>
        <w:t xml:space="preserve"> rede responsável por garantir </w:t>
      </w:r>
      <w:r w:rsidR="002470C9" w:rsidRPr="00673828">
        <w:rPr>
          <w:rFonts w:ascii="Calibri" w:hAnsi="Calibri" w:cs="Calibri"/>
          <w:i/>
          <w:iCs/>
          <w:sz w:val="22"/>
          <w:szCs w:val="22"/>
        </w:rPr>
        <w:t>diagnósticos indispensáveis à saúde dos cidadãos</w:t>
      </w:r>
      <w:r w:rsidR="00915818" w:rsidRPr="00673828">
        <w:rPr>
          <w:rFonts w:ascii="Calibri" w:hAnsi="Calibri" w:cs="Calibri"/>
          <w:i/>
          <w:iCs/>
          <w:sz w:val="22"/>
          <w:szCs w:val="22"/>
        </w:rPr>
        <w:t>”</w:t>
      </w:r>
      <w:r w:rsidR="002470C9" w:rsidRPr="00673828">
        <w:rPr>
          <w:rFonts w:ascii="Calibri" w:hAnsi="Calibri" w:cs="Calibri"/>
          <w:i/>
          <w:iCs/>
          <w:sz w:val="22"/>
          <w:szCs w:val="22"/>
        </w:rPr>
        <w:t xml:space="preserve">, </w:t>
      </w:r>
      <w:r w:rsidR="002470C9" w:rsidRPr="00047F6B">
        <w:rPr>
          <w:rFonts w:ascii="Calibri" w:hAnsi="Calibri" w:cs="Calibri"/>
          <w:sz w:val="22"/>
          <w:szCs w:val="22"/>
        </w:rPr>
        <w:t>alerta Nuno Marques, Diretor-Geral da ANL.</w:t>
      </w:r>
    </w:p>
    <w:p w14:paraId="7A8FA399" w14:textId="5872155D" w:rsidR="00604CAF" w:rsidRPr="00047F6B" w:rsidRDefault="009E2D15" w:rsidP="00604CAF">
      <w:pPr>
        <w:jc w:val="both"/>
        <w:rPr>
          <w:rFonts w:ascii="Calibri" w:hAnsi="Calibri" w:cs="Calibri"/>
          <w:sz w:val="22"/>
          <w:szCs w:val="22"/>
        </w:rPr>
      </w:pPr>
      <w:r w:rsidRPr="00673828">
        <w:rPr>
          <w:rFonts w:ascii="Calibri" w:hAnsi="Calibri" w:cs="Calibri"/>
          <w:sz w:val="22"/>
          <w:szCs w:val="22"/>
        </w:rPr>
        <w:t xml:space="preserve">A ANL apela a que, no processo de discussão e aprovação da proposta de Orçamento do Estado para 2026, sejam asseguradas medidas concretas que </w:t>
      </w:r>
      <w:r w:rsidR="00604CAF" w:rsidRPr="00047F6B">
        <w:rPr>
          <w:rFonts w:ascii="Calibri" w:hAnsi="Calibri" w:cs="Calibri"/>
          <w:sz w:val="22"/>
          <w:szCs w:val="22"/>
        </w:rPr>
        <w:t>assegure</w:t>
      </w:r>
      <w:r w:rsidR="00604CAF" w:rsidRPr="00673828">
        <w:rPr>
          <w:rFonts w:ascii="Calibri" w:hAnsi="Calibri" w:cs="Calibri"/>
          <w:sz w:val="22"/>
          <w:szCs w:val="22"/>
        </w:rPr>
        <w:t>m</w:t>
      </w:r>
      <w:r w:rsidR="00604CAF" w:rsidRPr="00047F6B">
        <w:rPr>
          <w:rFonts w:ascii="Calibri" w:hAnsi="Calibri" w:cs="Calibri"/>
          <w:sz w:val="22"/>
          <w:szCs w:val="22"/>
        </w:rPr>
        <w:t xml:space="preserve"> a valorização </w:t>
      </w:r>
      <w:r w:rsidR="00604CAF" w:rsidRPr="00673828">
        <w:rPr>
          <w:rFonts w:ascii="Calibri" w:hAnsi="Calibri" w:cs="Calibri"/>
          <w:sz w:val="22"/>
          <w:szCs w:val="22"/>
        </w:rPr>
        <w:t xml:space="preserve">e a sustentabilidade </w:t>
      </w:r>
      <w:r w:rsidR="00604CAF" w:rsidRPr="00047F6B">
        <w:rPr>
          <w:rFonts w:ascii="Calibri" w:hAnsi="Calibri" w:cs="Calibri"/>
          <w:sz w:val="22"/>
          <w:szCs w:val="22"/>
        </w:rPr>
        <w:t>do setor convencionado</w:t>
      </w:r>
      <w:r w:rsidR="00604CAF" w:rsidRPr="00673828">
        <w:rPr>
          <w:rFonts w:ascii="Calibri" w:hAnsi="Calibri" w:cs="Calibri"/>
          <w:sz w:val="22"/>
          <w:szCs w:val="22"/>
        </w:rPr>
        <w:t xml:space="preserve">, de forma a </w:t>
      </w:r>
      <w:r w:rsidR="00604CAF" w:rsidRPr="00047F6B">
        <w:rPr>
          <w:rFonts w:ascii="Calibri" w:hAnsi="Calibri" w:cs="Calibri"/>
          <w:sz w:val="22"/>
          <w:szCs w:val="22"/>
        </w:rPr>
        <w:t>garanti</w:t>
      </w:r>
      <w:r w:rsidR="00604CAF" w:rsidRPr="00673828">
        <w:rPr>
          <w:rFonts w:ascii="Calibri" w:hAnsi="Calibri" w:cs="Calibri"/>
          <w:sz w:val="22"/>
          <w:szCs w:val="22"/>
        </w:rPr>
        <w:t>r</w:t>
      </w:r>
      <w:r w:rsidR="00604CAF" w:rsidRPr="00047F6B">
        <w:rPr>
          <w:rFonts w:ascii="Calibri" w:hAnsi="Calibri" w:cs="Calibri"/>
          <w:sz w:val="22"/>
          <w:szCs w:val="22"/>
        </w:rPr>
        <w:t xml:space="preserve"> a continuidade de uma resposta de saúde pública universal, eficiente e centrada nos cidadãos.</w:t>
      </w:r>
    </w:p>
    <w:p w14:paraId="6978DAD9" w14:textId="77777777" w:rsidR="00ED2F42" w:rsidRDefault="00ED2F42" w:rsidP="00ED2F42">
      <w:pPr>
        <w:jc w:val="both"/>
      </w:pPr>
    </w:p>
    <w:p w14:paraId="5C70B310" w14:textId="77777777" w:rsidR="00ED2F42" w:rsidRPr="00465E81" w:rsidRDefault="00ED2F42" w:rsidP="00ED2F42">
      <w:pPr>
        <w:spacing w:after="0" w:line="240" w:lineRule="auto"/>
        <w:jc w:val="both"/>
        <w:rPr>
          <w:rFonts w:ascii="Calibri" w:eastAsia="Aptos" w:hAnsi="Calibri" w:cs="Calibri"/>
          <w:b/>
          <w:bCs/>
          <w:sz w:val="18"/>
          <w:szCs w:val="18"/>
        </w:rPr>
      </w:pPr>
      <w:r w:rsidRPr="00465E81">
        <w:rPr>
          <w:rFonts w:ascii="Calibri" w:eastAsia="Aptos" w:hAnsi="Calibri" w:cs="Calibri"/>
          <w:b/>
          <w:bCs/>
          <w:sz w:val="18"/>
          <w:szCs w:val="18"/>
        </w:rPr>
        <w:t xml:space="preserve">Sobre a </w:t>
      </w:r>
      <w:bookmarkStart w:id="0" w:name="_Hlk207893505"/>
      <w:r w:rsidRPr="00465E81">
        <w:rPr>
          <w:rFonts w:ascii="Calibri" w:eastAsia="Aptos" w:hAnsi="Calibri" w:cs="Calibri"/>
          <w:b/>
          <w:bCs/>
          <w:sz w:val="18"/>
          <w:szCs w:val="18"/>
        </w:rPr>
        <w:t xml:space="preserve">Associação Nacional dos Laboratórios Clínicos </w:t>
      </w:r>
      <w:bookmarkEnd w:id="0"/>
      <w:r w:rsidRPr="00465E81">
        <w:rPr>
          <w:rFonts w:ascii="Calibri" w:eastAsia="Aptos" w:hAnsi="Calibri" w:cs="Calibri"/>
          <w:b/>
          <w:bCs/>
          <w:sz w:val="18"/>
          <w:szCs w:val="18"/>
        </w:rPr>
        <w:t>(ANL)</w:t>
      </w:r>
    </w:p>
    <w:p w14:paraId="6A924CCB" w14:textId="77777777" w:rsidR="00ED2F42" w:rsidRPr="00465E81" w:rsidRDefault="00ED2F42" w:rsidP="00ED2F42">
      <w:pPr>
        <w:spacing w:after="0" w:line="240" w:lineRule="auto"/>
        <w:jc w:val="both"/>
        <w:rPr>
          <w:rFonts w:ascii="Calibri" w:eastAsia="Aptos" w:hAnsi="Calibri" w:cs="Calibri"/>
          <w:sz w:val="18"/>
          <w:szCs w:val="18"/>
        </w:rPr>
      </w:pPr>
    </w:p>
    <w:p w14:paraId="0998FBBD" w14:textId="77777777" w:rsidR="00ED2F42" w:rsidRPr="00465E81" w:rsidRDefault="00ED2F42" w:rsidP="00ED2F42">
      <w:pPr>
        <w:spacing w:after="0" w:line="240" w:lineRule="auto"/>
        <w:jc w:val="both"/>
        <w:rPr>
          <w:rFonts w:ascii="Calibri" w:eastAsia="Aptos" w:hAnsi="Calibri" w:cs="Calibri"/>
          <w:sz w:val="18"/>
          <w:szCs w:val="18"/>
        </w:rPr>
      </w:pPr>
      <w:r w:rsidRPr="00465E81">
        <w:rPr>
          <w:rFonts w:ascii="Calibri" w:eastAsia="Aptos" w:hAnsi="Calibri" w:cs="Calibri"/>
          <w:sz w:val="18"/>
          <w:szCs w:val="18"/>
        </w:rPr>
        <w:t xml:space="preserve">A Associação Nacional de Laboratórios Clínicos (ANL) foi fundada em 2005 com a missão de representar todas as entidades do setor privado que desenvolvem atividades de análises clínicas/patologia clínica, bem como de investigação biológica ou farmacêutica. É uma associação de natureza empresarial e representa atualmente a maior fatia do setor em Portugal, tanto em volume de negócios como em dimensão das empresas associadas, abrangendo desde pequenas e médias empresas até aos maiores grupos laboratoriais do país. A ANL tem como objetivo central defender a estabilidade, a sobrevivência e o progresso do setor, promovendo a competitividade, a manutenção dos postos de trabalho e a excelência dos serviços que os laboratórios privados prestam à população. Mais informações em </w:t>
      </w:r>
      <w:hyperlink r:id="rId7" w:history="1">
        <w:r w:rsidRPr="00465E81">
          <w:rPr>
            <w:rFonts w:ascii="Calibri" w:eastAsia="Aptos" w:hAnsi="Calibri" w:cs="Calibri"/>
            <w:color w:val="467886"/>
            <w:sz w:val="18"/>
            <w:szCs w:val="18"/>
            <w:u w:val="single"/>
          </w:rPr>
          <w:t>Associação Nacional dos Laboratórios Clínicos</w:t>
        </w:r>
      </w:hyperlink>
      <w:r w:rsidRPr="00465E81">
        <w:rPr>
          <w:rFonts w:ascii="Calibri" w:eastAsia="Aptos" w:hAnsi="Calibri" w:cs="Calibri"/>
          <w:sz w:val="18"/>
          <w:szCs w:val="18"/>
        </w:rPr>
        <w:t>.</w:t>
      </w:r>
    </w:p>
    <w:p w14:paraId="4CFE3C07" w14:textId="77777777" w:rsidR="00ED2F42" w:rsidRPr="00465E81" w:rsidRDefault="00ED2F42" w:rsidP="00ED2F42">
      <w:pPr>
        <w:spacing w:after="0" w:line="240" w:lineRule="auto"/>
        <w:jc w:val="both"/>
        <w:rPr>
          <w:rFonts w:ascii="Calibri" w:eastAsia="Aptos" w:hAnsi="Calibri" w:cs="Calibri"/>
          <w:sz w:val="22"/>
          <w:szCs w:val="22"/>
        </w:rPr>
      </w:pPr>
    </w:p>
    <w:p w14:paraId="5051C57D" w14:textId="77777777" w:rsidR="00ED2F42" w:rsidRPr="00465E81" w:rsidRDefault="00ED2F42" w:rsidP="00ED2F42">
      <w:pPr>
        <w:spacing w:after="0" w:line="240" w:lineRule="auto"/>
        <w:rPr>
          <w:rFonts w:ascii="Calibri" w:eastAsia="Aptos" w:hAnsi="Calibri" w:cs="Calibri"/>
          <w:b/>
          <w:bCs/>
          <w:sz w:val="22"/>
          <w:szCs w:val="22"/>
        </w:rPr>
      </w:pPr>
    </w:p>
    <w:p w14:paraId="6C122A4B" w14:textId="77777777" w:rsidR="00ED2F42" w:rsidRPr="00465E81" w:rsidRDefault="00ED2F42" w:rsidP="00ED2F42">
      <w:pPr>
        <w:spacing w:after="0" w:line="240" w:lineRule="auto"/>
        <w:jc w:val="both"/>
        <w:rPr>
          <w:rFonts w:ascii="Calibri" w:eastAsia="Aptos" w:hAnsi="Calibri" w:cs="Calibri"/>
          <w:b/>
          <w:color w:val="000000"/>
          <w:sz w:val="22"/>
          <w:szCs w:val="22"/>
        </w:rPr>
      </w:pPr>
      <w:r w:rsidRPr="00465E81">
        <w:rPr>
          <w:rFonts w:ascii="Calibri" w:eastAsia="Aptos" w:hAnsi="Calibri" w:cs="Calibri"/>
          <w:b/>
          <w:color w:val="000000"/>
          <w:sz w:val="22"/>
          <w:szCs w:val="22"/>
        </w:rPr>
        <w:t>Para mais informações contactar, por favor:</w:t>
      </w:r>
    </w:p>
    <w:p w14:paraId="0FED6FF1" w14:textId="77777777" w:rsidR="00ED2F42" w:rsidRPr="00465E81" w:rsidRDefault="00ED2F42" w:rsidP="00ED2F42">
      <w:pPr>
        <w:spacing w:after="0" w:line="240" w:lineRule="auto"/>
        <w:jc w:val="both"/>
        <w:rPr>
          <w:rFonts w:ascii="Calibri" w:eastAsia="Aptos" w:hAnsi="Calibri" w:cs="Calibri"/>
          <w:b/>
          <w:color w:val="000000"/>
          <w:sz w:val="22"/>
          <w:szCs w:val="22"/>
          <w:u w:val="single"/>
        </w:rPr>
      </w:pPr>
    </w:p>
    <w:p w14:paraId="5942E5CC" w14:textId="77777777" w:rsidR="00ED2F42" w:rsidRDefault="00ED2F42" w:rsidP="00ED2F42">
      <w:pPr>
        <w:spacing w:after="0" w:line="240" w:lineRule="auto"/>
        <w:rPr>
          <w:rFonts w:ascii="Calibri" w:eastAsia="Aptos" w:hAnsi="Calibri" w:cs="Calibri"/>
          <w:color w:val="000000"/>
          <w:sz w:val="22"/>
          <w:szCs w:val="22"/>
        </w:rPr>
      </w:pPr>
      <w:r w:rsidRPr="00465E81">
        <w:rPr>
          <w:rFonts w:ascii="Calibri" w:eastAsia="Aptos" w:hAnsi="Calibri" w:cs="Calibri"/>
          <w:color w:val="000000"/>
          <w:sz w:val="22"/>
          <w:szCs w:val="22"/>
        </w:rPr>
        <w:t xml:space="preserve">Anabela Pereira | </w:t>
      </w:r>
      <w:hyperlink r:id="rId8" w:history="1">
        <w:r w:rsidRPr="00465E81">
          <w:rPr>
            <w:rFonts w:ascii="Calibri" w:eastAsia="Aptos" w:hAnsi="Calibri" w:cs="Calibri"/>
            <w:color w:val="467886"/>
            <w:sz w:val="22"/>
            <w:szCs w:val="22"/>
            <w:u w:val="single"/>
          </w:rPr>
          <w:t>anabela@pereira@lift.com.pt</w:t>
        </w:r>
      </w:hyperlink>
      <w:r w:rsidRPr="00465E81">
        <w:rPr>
          <w:rFonts w:ascii="Calibri" w:eastAsia="Aptos" w:hAnsi="Calibri" w:cs="Calibri"/>
          <w:color w:val="000000"/>
          <w:sz w:val="22"/>
          <w:szCs w:val="22"/>
        </w:rPr>
        <w:t xml:space="preserve"> | 936 282</w:t>
      </w:r>
      <w:r>
        <w:rPr>
          <w:rFonts w:ascii="Calibri" w:eastAsia="Aptos" w:hAnsi="Calibri" w:cs="Calibri"/>
          <w:color w:val="000000"/>
          <w:sz w:val="22"/>
          <w:szCs w:val="22"/>
        </w:rPr>
        <w:t> </w:t>
      </w:r>
      <w:r w:rsidRPr="00465E81">
        <w:rPr>
          <w:rFonts w:ascii="Calibri" w:eastAsia="Aptos" w:hAnsi="Calibri" w:cs="Calibri"/>
          <w:color w:val="000000"/>
          <w:sz w:val="22"/>
          <w:szCs w:val="22"/>
        </w:rPr>
        <w:t>863</w:t>
      </w:r>
    </w:p>
    <w:p w14:paraId="7676B6DF" w14:textId="792066C4" w:rsidR="00ED2F42" w:rsidRDefault="00ED2F42" w:rsidP="00ED2F42">
      <w:pPr>
        <w:spacing w:after="0" w:line="240" w:lineRule="auto"/>
        <w:rPr>
          <w:rFonts w:ascii="Calibri" w:eastAsia="Aptos" w:hAnsi="Calibri" w:cs="Calibri"/>
          <w:color w:val="000000"/>
          <w:sz w:val="22"/>
          <w:szCs w:val="22"/>
        </w:rPr>
      </w:pPr>
      <w:r w:rsidRPr="00B33F33">
        <w:rPr>
          <w:rFonts w:ascii="Calibri" w:eastAsia="Aptos" w:hAnsi="Calibri" w:cs="Calibri"/>
          <w:color w:val="000000"/>
          <w:sz w:val="22"/>
          <w:szCs w:val="22"/>
        </w:rPr>
        <w:t xml:space="preserve">Matilde Branco | </w:t>
      </w:r>
      <w:hyperlink r:id="rId9" w:history="1">
        <w:r w:rsidRPr="009E260D">
          <w:rPr>
            <w:rStyle w:val="Hiperligao"/>
            <w:rFonts w:ascii="Calibri" w:eastAsia="Aptos" w:hAnsi="Calibri" w:cs="Calibri"/>
            <w:sz w:val="22"/>
            <w:szCs w:val="22"/>
          </w:rPr>
          <w:t>matilde.branco@lift.com.pt</w:t>
        </w:r>
      </w:hyperlink>
      <w:r w:rsidRPr="00B33F33">
        <w:rPr>
          <w:rFonts w:ascii="Calibri" w:eastAsia="Aptos" w:hAnsi="Calibri" w:cs="Calibri"/>
          <w:color w:val="000000"/>
          <w:sz w:val="22"/>
          <w:szCs w:val="22"/>
        </w:rPr>
        <w:t xml:space="preserve"> | 914 417</w:t>
      </w:r>
      <w:r>
        <w:rPr>
          <w:rFonts w:ascii="Calibri" w:eastAsia="Aptos" w:hAnsi="Calibri" w:cs="Calibri"/>
          <w:color w:val="000000"/>
          <w:sz w:val="22"/>
          <w:szCs w:val="22"/>
        </w:rPr>
        <w:t> </w:t>
      </w:r>
      <w:r w:rsidRPr="00B33F33">
        <w:rPr>
          <w:rFonts w:ascii="Calibri" w:eastAsia="Aptos" w:hAnsi="Calibri" w:cs="Calibri"/>
          <w:color w:val="000000"/>
          <w:sz w:val="22"/>
          <w:szCs w:val="22"/>
        </w:rPr>
        <w:t>504</w:t>
      </w:r>
    </w:p>
    <w:p w14:paraId="6B135A4C" w14:textId="51455B66" w:rsidR="00ED2F42" w:rsidRPr="00465E81" w:rsidRDefault="00ED2F42" w:rsidP="00ED2F42">
      <w:pPr>
        <w:spacing w:after="0" w:line="240" w:lineRule="auto"/>
        <w:jc w:val="both"/>
        <w:rPr>
          <w:rFonts w:ascii="Calibri" w:eastAsia="Aptos" w:hAnsi="Calibri" w:cs="Calibri"/>
          <w:bCs/>
          <w:color w:val="000000"/>
          <w:sz w:val="22"/>
          <w:szCs w:val="22"/>
        </w:rPr>
      </w:pPr>
      <w:r w:rsidRPr="00465E81">
        <w:rPr>
          <w:rFonts w:ascii="Calibri" w:eastAsia="Aptos" w:hAnsi="Calibri" w:cs="Calibri"/>
          <w:bCs/>
          <w:color w:val="000000"/>
          <w:sz w:val="22"/>
          <w:szCs w:val="22"/>
        </w:rPr>
        <w:t xml:space="preserve">Carla Rodrigues | </w:t>
      </w:r>
      <w:hyperlink r:id="rId10" w:history="1">
        <w:r w:rsidRPr="00465E81">
          <w:rPr>
            <w:rFonts w:ascii="Calibri" w:eastAsia="Aptos" w:hAnsi="Calibri" w:cs="Calibri"/>
            <w:bCs/>
            <w:color w:val="467886"/>
            <w:sz w:val="22"/>
            <w:szCs w:val="22"/>
            <w:u w:val="single"/>
          </w:rPr>
          <w:t>carla.rodrigues@lift.com.pt</w:t>
        </w:r>
      </w:hyperlink>
      <w:r w:rsidRPr="00465E81">
        <w:rPr>
          <w:rFonts w:ascii="Calibri" w:eastAsia="Aptos" w:hAnsi="Calibri" w:cs="Calibri"/>
          <w:bCs/>
          <w:color w:val="000000"/>
          <w:sz w:val="22"/>
          <w:szCs w:val="22"/>
        </w:rPr>
        <w:t xml:space="preserve"> | 915 193</w:t>
      </w:r>
      <w:r>
        <w:rPr>
          <w:rFonts w:ascii="Calibri" w:eastAsia="Aptos" w:hAnsi="Calibri" w:cs="Calibri"/>
          <w:bCs/>
          <w:color w:val="000000"/>
          <w:sz w:val="22"/>
          <w:szCs w:val="22"/>
        </w:rPr>
        <w:t> </w:t>
      </w:r>
      <w:r w:rsidRPr="00465E81">
        <w:rPr>
          <w:rFonts w:ascii="Calibri" w:eastAsia="Aptos" w:hAnsi="Calibri" w:cs="Calibri"/>
          <w:bCs/>
          <w:color w:val="000000"/>
          <w:sz w:val="22"/>
          <w:szCs w:val="22"/>
        </w:rPr>
        <w:t>379</w:t>
      </w:r>
    </w:p>
    <w:p w14:paraId="3917D70D" w14:textId="77777777" w:rsidR="00ED2F42" w:rsidRPr="00B33F33" w:rsidRDefault="00ED2F42" w:rsidP="00ED2F42">
      <w:pPr>
        <w:spacing w:after="0" w:line="240" w:lineRule="auto"/>
        <w:rPr>
          <w:rFonts w:ascii="Calibri" w:eastAsia="Aptos" w:hAnsi="Calibri" w:cs="Calibri"/>
          <w:color w:val="000000"/>
          <w:sz w:val="22"/>
          <w:szCs w:val="22"/>
        </w:rPr>
      </w:pPr>
    </w:p>
    <w:p w14:paraId="43527B34" w14:textId="77777777" w:rsidR="00ED2F42" w:rsidRPr="00465E81" w:rsidRDefault="00ED2F42" w:rsidP="00ED2F42">
      <w:pPr>
        <w:spacing w:after="0" w:line="240" w:lineRule="auto"/>
        <w:rPr>
          <w:rFonts w:ascii="Calibri" w:eastAsia="Aptos" w:hAnsi="Calibri" w:cs="Calibri"/>
          <w:b/>
          <w:bCs/>
          <w:sz w:val="22"/>
          <w:szCs w:val="22"/>
        </w:rPr>
      </w:pPr>
    </w:p>
    <w:p w14:paraId="580C4326" w14:textId="77777777" w:rsidR="00ED2F42" w:rsidRPr="00047F6B" w:rsidRDefault="00ED2F42" w:rsidP="00047F6B">
      <w:pPr>
        <w:jc w:val="both"/>
        <w:rPr>
          <w:rFonts w:ascii="Calibri" w:hAnsi="Calibri" w:cs="Calibri"/>
          <w:sz w:val="22"/>
          <w:szCs w:val="22"/>
        </w:rPr>
      </w:pPr>
    </w:p>
    <w:sectPr w:rsidR="00ED2F42" w:rsidRPr="00047F6B" w:rsidSect="00047F6B">
      <w:headerReference w:type="default" r:id="rId11"/>
      <w:pgSz w:w="11906" w:h="16838"/>
      <w:pgMar w:top="219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27BCC" w14:textId="77777777" w:rsidR="008425DD" w:rsidRDefault="008425DD" w:rsidP="00047F6B">
      <w:pPr>
        <w:spacing w:after="0" w:line="240" w:lineRule="auto"/>
      </w:pPr>
      <w:r>
        <w:separator/>
      </w:r>
    </w:p>
  </w:endnote>
  <w:endnote w:type="continuationSeparator" w:id="0">
    <w:p w14:paraId="6435E2B6" w14:textId="77777777" w:rsidR="008425DD" w:rsidRDefault="008425DD" w:rsidP="00047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98EC" w14:textId="77777777" w:rsidR="008425DD" w:rsidRDefault="008425DD" w:rsidP="00047F6B">
      <w:pPr>
        <w:spacing w:after="0" w:line="240" w:lineRule="auto"/>
      </w:pPr>
      <w:r>
        <w:separator/>
      </w:r>
    </w:p>
  </w:footnote>
  <w:footnote w:type="continuationSeparator" w:id="0">
    <w:p w14:paraId="2FBCAFB2" w14:textId="77777777" w:rsidR="008425DD" w:rsidRDefault="008425DD" w:rsidP="00047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EC12" w14:textId="6CB185C1" w:rsidR="00047F6B" w:rsidRDefault="00047F6B">
    <w:pPr>
      <w:pStyle w:val="Cabealho"/>
    </w:pPr>
    <w:r w:rsidRPr="00465E81">
      <w:rPr>
        <w:rFonts w:ascii="Arial Narrow" w:eastAsia="Aptos" w:hAnsi="Arial Narrow" w:cs="Times New Roman"/>
        <w:noProof/>
      </w:rPr>
      <w:drawing>
        <wp:anchor distT="0" distB="0" distL="114300" distR="114300" simplePos="0" relativeHeight="251659264" behindDoc="0" locked="0" layoutInCell="1" allowOverlap="1" wp14:anchorId="7165349F" wp14:editId="52A0AD2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36420" cy="678180"/>
          <wp:effectExtent l="0" t="0" r="5080" b="0"/>
          <wp:wrapNone/>
          <wp:docPr id="815880671" name="Imagem 1" descr="Uma imagem com texto, Gráficos, captura de ecrã, design gráfic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BAC63D82-1C59-F840-8D8D-1C50D7031C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Uma imagem com texto, Gráficos, captura de ecrã, design gráfico&#10;&#10;Descrição gerada automaticamente">
                    <a:extLst>
                      <a:ext uri="{FF2B5EF4-FFF2-40B4-BE49-F238E27FC236}">
                        <a16:creationId xmlns:a16="http://schemas.microsoft.com/office/drawing/2014/main" id="{BAC63D82-1C59-F840-8D8D-1C50D7031C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10DD"/>
    <w:multiLevelType w:val="hybridMultilevel"/>
    <w:tmpl w:val="3544E5C8"/>
    <w:lvl w:ilvl="0" w:tplc="0816000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num w:numId="1" w16cid:durableId="19608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6B"/>
    <w:rsid w:val="00006063"/>
    <w:rsid w:val="00047F6B"/>
    <w:rsid w:val="0005458D"/>
    <w:rsid w:val="0008069C"/>
    <w:rsid w:val="00151FE8"/>
    <w:rsid w:val="00173A76"/>
    <w:rsid w:val="00180DCC"/>
    <w:rsid w:val="001B1637"/>
    <w:rsid w:val="002470C9"/>
    <w:rsid w:val="002728B3"/>
    <w:rsid w:val="00274C8E"/>
    <w:rsid w:val="00282F1A"/>
    <w:rsid w:val="0037196B"/>
    <w:rsid w:val="00384E6B"/>
    <w:rsid w:val="003A1CD9"/>
    <w:rsid w:val="003A7CB4"/>
    <w:rsid w:val="00417972"/>
    <w:rsid w:val="00461F87"/>
    <w:rsid w:val="004A280D"/>
    <w:rsid w:val="004C1134"/>
    <w:rsid w:val="004F29BB"/>
    <w:rsid w:val="004F35A5"/>
    <w:rsid w:val="00542867"/>
    <w:rsid w:val="005475E0"/>
    <w:rsid w:val="00562C82"/>
    <w:rsid w:val="00596F12"/>
    <w:rsid w:val="005B1F5D"/>
    <w:rsid w:val="005E4515"/>
    <w:rsid w:val="005E6860"/>
    <w:rsid w:val="005F4E1D"/>
    <w:rsid w:val="00600820"/>
    <w:rsid w:val="00604CAF"/>
    <w:rsid w:val="00604E68"/>
    <w:rsid w:val="00625EBD"/>
    <w:rsid w:val="00635FCE"/>
    <w:rsid w:val="006440D2"/>
    <w:rsid w:val="00652BE3"/>
    <w:rsid w:val="00654724"/>
    <w:rsid w:val="00673828"/>
    <w:rsid w:val="00687B29"/>
    <w:rsid w:val="006931D4"/>
    <w:rsid w:val="006F2827"/>
    <w:rsid w:val="0070781B"/>
    <w:rsid w:val="00761912"/>
    <w:rsid w:val="00795667"/>
    <w:rsid w:val="007A2AAC"/>
    <w:rsid w:val="007D34E3"/>
    <w:rsid w:val="007F5DEB"/>
    <w:rsid w:val="00802A40"/>
    <w:rsid w:val="0080703B"/>
    <w:rsid w:val="00840A2A"/>
    <w:rsid w:val="008425DD"/>
    <w:rsid w:val="0085505A"/>
    <w:rsid w:val="008753B0"/>
    <w:rsid w:val="00896EDB"/>
    <w:rsid w:val="00910ED6"/>
    <w:rsid w:val="009125DC"/>
    <w:rsid w:val="00915818"/>
    <w:rsid w:val="009206D9"/>
    <w:rsid w:val="00934ED8"/>
    <w:rsid w:val="00972880"/>
    <w:rsid w:val="00983E07"/>
    <w:rsid w:val="00983ED1"/>
    <w:rsid w:val="00986B27"/>
    <w:rsid w:val="00992222"/>
    <w:rsid w:val="009E2D15"/>
    <w:rsid w:val="00A21D15"/>
    <w:rsid w:val="00AD290B"/>
    <w:rsid w:val="00B05CB0"/>
    <w:rsid w:val="00B107D8"/>
    <w:rsid w:val="00B377E1"/>
    <w:rsid w:val="00B37A74"/>
    <w:rsid w:val="00B75D80"/>
    <w:rsid w:val="00B944EE"/>
    <w:rsid w:val="00BB2AFF"/>
    <w:rsid w:val="00BC15E3"/>
    <w:rsid w:val="00BD00D9"/>
    <w:rsid w:val="00BF5740"/>
    <w:rsid w:val="00C017A5"/>
    <w:rsid w:val="00C07C45"/>
    <w:rsid w:val="00C12817"/>
    <w:rsid w:val="00C33D07"/>
    <w:rsid w:val="00C64B77"/>
    <w:rsid w:val="00CD2D2B"/>
    <w:rsid w:val="00CD4102"/>
    <w:rsid w:val="00D21ADD"/>
    <w:rsid w:val="00D32BEE"/>
    <w:rsid w:val="00D620CF"/>
    <w:rsid w:val="00DA53CB"/>
    <w:rsid w:val="00DE24D0"/>
    <w:rsid w:val="00DE3105"/>
    <w:rsid w:val="00E26A7D"/>
    <w:rsid w:val="00E41AC4"/>
    <w:rsid w:val="00E64F0B"/>
    <w:rsid w:val="00ED2F42"/>
    <w:rsid w:val="00EF3828"/>
    <w:rsid w:val="00EF5CF2"/>
    <w:rsid w:val="00F27AD4"/>
    <w:rsid w:val="00F3155D"/>
    <w:rsid w:val="00F52978"/>
    <w:rsid w:val="00F70D8D"/>
    <w:rsid w:val="00FC0A9C"/>
    <w:rsid w:val="00FC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10B48"/>
  <w15:chartTrackingRefBased/>
  <w15:docId w15:val="{3DE353A5-EB44-4E0A-B281-45C2DBA5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47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47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47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47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47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47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47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47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47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47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47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47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47F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47F6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47F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47F6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47F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47F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47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47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47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47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47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47F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47F6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47F6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47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47F6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47F6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047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47F6B"/>
  </w:style>
  <w:style w:type="paragraph" w:styleId="Rodap">
    <w:name w:val="footer"/>
    <w:basedOn w:val="Normal"/>
    <w:link w:val="RodapCarter"/>
    <w:uiPriority w:val="99"/>
    <w:unhideWhenUsed/>
    <w:rsid w:val="00047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47F6B"/>
  </w:style>
  <w:style w:type="character" w:customStyle="1" w:styleId="eop">
    <w:name w:val="eop"/>
    <w:basedOn w:val="Tipodeletrapredefinidodopargrafo"/>
    <w:rsid w:val="00047F6B"/>
  </w:style>
  <w:style w:type="character" w:styleId="Hiperligao">
    <w:name w:val="Hyperlink"/>
    <w:basedOn w:val="Tipodeletrapredefinidodopargrafo"/>
    <w:uiPriority w:val="99"/>
    <w:unhideWhenUsed/>
    <w:rsid w:val="00ED2F42"/>
    <w:rPr>
      <w:color w:val="467886" w:themeColor="hyperlink"/>
      <w:u w:val="single"/>
    </w:rPr>
  </w:style>
  <w:style w:type="paragraph" w:styleId="Reviso">
    <w:name w:val="Revision"/>
    <w:hidden/>
    <w:uiPriority w:val="99"/>
    <w:semiHidden/>
    <w:rsid w:val="00180D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bela@pereira@lift.com.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nlc.pt/pt/ho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arla.rodrigues@lift.com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tilde.branc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Branco</dc:creator>
  <cp:keywords/>
  <dc:description/>
  <cp:lastModifiedBy>Matilde Branco</cp:lastModifiedBy>
  <cp:revision>10</cp:revision>
  <dcterms:created xsi:type="dcterms:W3CDTF">2025-10-28T10:15:00Z</dcterms:created>
  <dcterms:modified xsi:type="dcterms:W3CDTF">2025-10-29T00:15:00Z</dcterms:modified>
</cp:coreProperties>
</file>