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Coca-Cola Flow Fest destaca el poder femenino en la música urbana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En un movimiento donde la energía, la autenticidad y la voz propia marcan el ritmo, las mujeres se han convertido en una fuerza imparable. Este año, el Coca-Cola Flow Fest, producido por OCESA y presentado por Coca-Cola, celebra la transformación cultural que han impulsado las artistas femeninas en la escena urbana global.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De Young Miko, Bad Gyal y María Becerra, a las mexicanas Bellakath, Cachirula, Sayuri &amp; Sopholov, el line up del Coca-Cola Flow Fest 2025 refleja una realidad que ya nadie puede ignorar: el reggaetón, el trap y sus nuevas vertientes son también territorio de las mujeres, quienes están redefiniendo al género y su narrativa.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Históricamente, la música urbana ha sido un espacio de resistencia y expresión. Hoy, las mujeres no solo lo habitan: lo reinventan, lo amplifican y lo vuelven más libre y diverso. Hoy la cultura urbana y sus géneros musicales—el trap, dembow, drill o el corrido tumbado— se han convertido en expresiones culturales que narran quiénes somos. Y en esa revolución, las mujeres están al frente.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Desde su llegada a México, el Coca-Cola Flow Fest se ha consolidado como una plataforma que derriba estigmas y celebra la diversidad cultural y musical del continente. En su edición 2025, el festival reafirma que estos ritmos urbanos son reflejo de la identidad, empoderamiento y orgullo para millones de mujeres latinoamericanas.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México ocupa hoy un lugar privilegiado en esta historia. Desde sus calles y estudios de grabación, una nueva generación de artistas está dando forma al sonido del futuro. Mujeres que fusionan los beats globales con las raíces locales y que conectan con un público que entiende la música como una declaración de identidad.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 más de 100 artistas en escena, el Coca-Cola Flow Fest 2025 no solo celebra un género musical, sino una revolución cultural. Las mujeres están al centro de este movimiento: transforman las letras, abren espacios, marcan tendencias y, sobre todo, inspiran a nuevas generaciones a tomar el micrófono y hacerse escuchar.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Y cuando miles de voces canten juntas en el Autódromo Hermanos Rodríguez este 22 y 23 de noviembre, no será solo un coro de fans: será el eco de todas las mujeres y hombres que han transformado la historia de la música urbana. De quienes abrieron el camino y que hoy lo recorren sin miedo.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06483" cy="825776"/>
          <wp:effectExtent b="0" l="0" r="0" t="0"/>
          <wp:docPr descr="News - PRENSA OCESA" id="511766630" name="image1.jpg"/>
          <a:graphic>
            <a:graphicData uri="http://schemas.openxmlformats.org/drawingml/2006/picture">
              <pic:pic>
                <pic:nvPicPr>
                  <pic:cNvPr descr="News - PRENSA OCES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6483" cy="825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23D7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23D7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23D7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23D7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23D7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23D7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23D7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23D7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23D7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23D7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23D7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23D7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423D7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423D7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23D7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23D7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23D7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23D7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23D7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23D7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23D72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423D7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23D72"/>
  </w:style>
  <w:style w:type="paragraph" w:styleId="Piedepgina">
    <w:name w:val="footer"/>
    <w:basedOn w:val="Normal"/>
    <w:link w:val="PiedepginaCar"/>
    <w:uiPriority w:val="99"/>
    <w:unhideWhenUsed w:val="1"/>
    <w:rsid w:val="00423D7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23D72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lsNCt3Ef8UrSbW8TW1i00uRaA==">CgMxLjA4AHIhMVQyMkJnTEhPS0xyMkFXYnIxQTV1R0QzT0FvdmdkSDdf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2025-10-21T03:13:00Z</dcterms:created>
  <dc:creator>Pilar Ituarte</dc:creator>
</cp:coreProperties>
</file>