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C18B" w14:textId="43CD32B0" w:rsidR="035CFDF5" w:rsidRPr="00C509B4" w:rsidRDefault="035CFDF5" w:rsidP="13CF79A5">
      <w:pPr>
        <w:jc w:val="center"/>
        <w:rPr>
          <w:rFonts w:ascii="Aptos" w:hAnsi="Aptos"/>
          <w:b/>
          <w:bCs/>
          <w:sz w:val="28"/>
          <w:szCs w:val="28"/>
        </w:rPr>
      </w:pPr>
      <w:r w:rsidRPr="00C509B4">
        <w:rPr>
          <w:rFonts w:ascii="Aptos" w:hAnsi="Aptos"/>
          <w:b/>
          <w:bCs/>
          <w:sz w:val="28"/>
          <w:szCs w:val="28"/>
        </w:rPr>
        <w:t>Logistica del futuro: Spring GDS investe in AI, formazione e inclusività</w:t>
      </w:r>
    </w:p>
    <w:p w14:paraId="520082F5" w14:textId="77777777" w:rsidR="00C509B4" w:rsidRPr="00C509B4" w:rsidRDefault="00C509B4" w:rsidP="00C509B4">
      <w:pPr>
        <w:rPr>
          <w:rFonts w:ascii="Aptos" w:hAnsi="Aptos"/>
          <w:b/>
          <w:bCs/>
        </w:rPr>
      </w:pPr>
    </w:p>
    <w:p w14:paraId="4BCAF2B0" w14:textId="77777777" w:rsidR="00C509B4" w:rsidRPr="00C509B4" w:rsidRDefault="00C509B4" w:rsidP="00C509B4">
      <w:pPr>
        <w:rPr>
          <w:rFonts w:ascii="Aptos" w:hAnsi="Aptos"/>
          <w:b/>
          <w:bCs/>
        </w:rPr>
      </w:pPr>
    </w:p>
    <w:p w14:paraId="39042A69" w14:textId="68320367" w:rsidR="00FA4812" w:rsidRPr="00C509B4" w:rsidRDefault="00FA4812" w:rsidP="00C509B4">
      <w:pPr>
        <w:jc w:val="both"/>
        <w:rPr>
          <w:rFonts w:ascii="Aptos" w:hAnsi="Aptos"/>
        </w:rPr>
      </w:pPr>
      <w:r w:rsidRPr="00C509B4">
        <w:rPr>
          <w:rFonts w:ascii="Aptos" w:hAnsi="Aptos"/>
          <w:b/>
          <w:bCs/>
        </w:rPr>
        <w:t xml:space="preserve">Milano, </w:t>
      </w:r>
      <w:r w:rsidR="00CD6186" w:rsidRPr="00C509B4">
        <w:rPr>
          <w:rFonts w:ascii="Aptos" w:hAnsi="Aptos"/>
          <w:b/>
          <w:bCs/>
        </w:rPr>
        <w:t>28</w:t>
      </w:r>
      <w:r w:rsidRPr="00C509B4">
        <w:rPr>
          <w:rFonts w:ascii="Aptos" w:hAnsi="Aptos"/>
          <w:b/>
          <w:bCs/>
        </w:rPr>
        <w:t xml:space="preserve"> </w:t>
      </w:r>
      <w:r w:rsidR="5C5DFA65" w:rsidRPr="00C509B4">
        <w:rPr>
          <w:rFonts w:ascii="Aptos" w:hAnsi="Aptos"/>
          <w:b/>
          <w:bCs/>
        </w:rPr>
        <w:t>otto</w:t>
      </w:r>
      <w:r w:rsidRPr="00C509B4">
        <w:rPr>
          <w:rFonts w:ascii="Aptos" w:hAnsi="Aptos"/>
          <w:b/>
          <w:bCs/>
        </w:rPr>
        <w:t>bre 2025</w:t>
      </w:r>
      <w:r w:rsidRPr="00C509B4">
        <w:rPr>
          <w:rFonts w:ascii="Aptos" w:hAnsi="Aptos"/>
        </w:rPr>
        <w:t xml:space="preserve"> – Spring GDS, fornitore leader di logistica cross-</w:t>
      </w:r>
      <w:proofErr w:type="spellStart"/>
      <w:r w:rsidRPr="00C509B4">
        <w:rPr>
          <w:rFonts w:ascii="Aptos" w:hAnsi="Aptos"/>
        </w:rPr>
        <w:t>border</w:t>
      </w:r>
      <w:proofErr w:type="spellEnd"/>
      <w:r w:rsidRPr="00C509B4">
        <w:rPr>
          <w:rFonts w:ascii="Aptos" w:hAnsi="Aptos"/>
        </w:rPr>
        <w:t xml:space="preserve"> dell'ultimo miglio specializzato in e-commerce, rafforza la propria strategia di innovazione con un investimento a sei cifre nell’intelligenza artificiale. La crescita dell’e-commerce in Italia e in Europa impone nuove sfide alla logistica: rapidità, sostenibilità e personalizzazione sono ormai requisiti indispensabili. Spring GDS risponde a queste esigenze adottando una strategia che combina innovazione tecnologica e valorizzazione del talento dei propri operatori.</w:t>
      </w:r>
    </w:p>
    <w:p w14:paraId="5529550F" w14:textId="77777777" w:rsidR="00FA4812" w:rsidRPr="00C509B4" w:rsidRDefault="00FA4812" w:rsidP="00C509B4">
      <w:pPr>
        <w:jc w:val="both"/>
        <w:rPr>
          <w:rFonts w:ascii="Aptos" w:hAnsi="Aptos"/>
        </w:rPr>
      </w:pPr>
    </w:p>
    <w:p w14:paraId="6FDBCA7E" w14:textId="77777777" w:rsidR="00FA4812" w:rsidRPr="00C509B4" w:rsidRDefault="00FA4812" w:rsidP="00C509B4">
      <w:pPr>
        <w:jc w:val="both"/>
        <w:rPr>
          <w:rFonts w:ascii="Aptos" w:hAnsi="Aptos"/>
        </w:rPr>
      </w:pPr>
      <w:r w:rsidRPr="00C509B4">
        <w:rPr>
          <w:rFonts w:ascii="Aptos" w:hAnsi="Aptos"/>
        </w:rPr>
        <w:t xml:space="preserve">Al centro di questo approccio vi sono la formazione, la collaborazione e l’inclusività </w:t>
      </w:r>
      <w:proofErr w:type="gramStart"/>
      <w:r w:rsidRPr="00C509B4">
        <w:rPr>
          <w:rFonts w:ascii="Aptos" w:hAnsi="Aptos"/>
        </w:rPr>
        <w:t>dei team</w:t>
      </w:r>
      <w:proofErr w:type="gramEnd"/>
      <w:r w:rsidRPr="00C509B4">
        <w:rPr>
          <w:rFonts w:ascii="Aptos" w:hAnsi="Aptos"/>
        </w:rPr>
        <w:t>, elementi chiave che guidano l’integrazione di algoritmi, automazione e analisi predittiva per ottimizzare le operazioni logistiche, ridurre le emissioni di CO₂ e migliorare la qualità del servizio. L’iniziativa si distingue per il coinvolgimento attivo delle persone che ogni giorno utilizzano queste tecnologie, rendendo l’innovazione un processo condiviso e partecipativo.</w:t>
      </w:r>
    </w:p>
    <w:p w14:paraId="7CA95615" w14:textId="77777777" w:rsidR="00FA4812" w:rsidRPr="00C509B4" w:rsidRDefault="00FA4812" w:rsidP="00C509B4">
      <w:pPr>
        <w:jc w:val="both"/>
        <w:rPr>
          <w:rFonts w:ascii="Aptos" w:hAnsi="Aptos"/>
        </w:rPr>
      </w:pPr>
    </w:p>
    <w:p w14:paraId="5DF4477F" w14:textId="77777777" w:rsidR="00FA4812" w:rsidRPr="00C509B4" w:rsidRDefault="00FA4812" w:rsidP="00C509B4">
      <w:pPr>
        <w:jc w:val="both"/>
        <w:rPr>
          <w:rFonts w:ascii="Aptos" w:hAnsi="Aptos"/>
        </w:rPr>
      </w:pPr>
      <w:r w:rsidRPr="00C509B4">
        <w:rPr>
          <w:rFonts w:ascii="Aptos" w:hAnsi="Aptos"/>
        </w:rPr>
        <w:t xml:space="preserve">Spring GDS ha introdotto programmi di formazione concreti rivolti a tutti i dipendenti, coinvolgendo attivamente </w:t>
      </w:r>
      <w:proofErr w:type="gramStart"/>
      <w:r w:rsidRPr="00C509B4">
        <w:rPr>
          <w:rFonts w:ascii="Aptos" w:hAnsi="Aptos"/>
        </w:rPr>
        <w:t>i team</w:t>
      </w:r>
      <w:proofErr w:type="gramEnd"/>
      <w:r w:rsidRPr="00C509B4">
        <w:rPr>
          <w:rFonts w:ascii="Aptos" w:hAnsi="Aptos"/>
        </w:rPr>
        <w:t xml:space="preserve"> nella co-progettazione dei flussi di lavoro basati sull’intelligenza artificiale. Ogni soluzione viene testata e adattata insieme agli operatori, con particolare attenzione all’inclusività linguistica: ad esempio, i sistemi vocali sono validati da collaboratori con accenti diversi per garantire la massima precisione e accessibilità. A supporto di questo processo, sono state attivate le sessioni “</w:t>
      </w:r>
      <w:r w:rsidRPr="00C509B4">
        <w:rPr>
          <w:rFonts w:ascii="Aptos" w:hAnsi="Aptos"/>
          <w:i/>
          <w:iCs/>
        </w:rPr>
        <w:t xml:space="preserve">AI </w:t>
      </w:r>
      <w:proofErr w:type="spellStart"/>
      <w:r w:rsidRPr="00C509B4">
        <w:rPr>
          <w:rFonts w:ascii="Aptos" w:hAnsi="Aptos"/>
          <w:i/>
          <w:iCs/>
        </w:rPr>
        <w:t>Question</w:t>
      </w:r>
      <w:proofErr w:type="spellEnd"/>
      <w:r w:rsidRPr="00C509B4">
        <w:rPr>
          <w:rFonts w:ascii="Aptos" w:hAnsi="Aptos"/>
          <w:i/>
          <w:iCs/>
        </w:rPr>
        <w:t xml:space="preserve"> Time</w:t>
      </w:r>
      <w:r w:rsidRPr="00C509B4">
        <w:rPr>
          <w:rFonts w:ascii="Aptos" w:hAnsi="Aptos"/>
        </w:rPr>
        <w:t>”, che offrono uno spazio strutturato per condividere dubbi, suggerimenti e best practice, promuovendo un ambiente di collaborazione e apprendimento continuo.</w:t>
      </w:r>
    </w:p>
    <w:p w14:paraId="633A484C" w14:textId="77777777" w:rsidR="00FA4812" w:rsidRPr="00C509B4" w:rsidRDefault="00FA4812" w:rsidP="00C509B4">
      <w:pPr>
        <w:jc w:val="both"/>
        <w:rPr>
          <w:rFonts w:ascii="Aptos" w:hAnsi="Aptos"/>
        </w:rPr>
      </w:pPr>
    </w:p>
    <w:p w14:paraId="7F67B969" w14:textId="6D91C872" w:rsidR="00FA4812" w:rsidRPr="00C509B4" w:rsidRDefault="00FA4812" w:rsidP="00C509B4">
      <w:pPr>
        <w:jc w:val="both"/>
        <w:rPr>
          <w:rFonts w:ascii="Aptos" w:hAnsi="Aptos"/>
        </w:rPr>
      </w:pPr>
      <w:r w:rsidRPr="00C509B4">
        <w:rPr>
          <w:rFonts w:ascii="Aptos" w:hAnsi="Aptos"/>
        </w:rPr>
        <w:t xml:space="preserve">Con l’integrazione dell’intelligenza artificiale nei processi aziendali, le attività ripetitive e amministrative vengono automatizzate, permettendo </w:t>
      </w:r>
      <w:proofErr w:type="gramStart"/>
      <w:r w:rsidRPr="00C509B4">
        <w:rPr>
          <w:rFonts w:ascii="Aptos" w:hAnsi="Aptos"/>
        </w:rPr>
        <w:t>ai team</w:t>
      </w:r>
      <w:proofErr w:type="gramEnd"/>
      <w:r w:rsidRPr="00C509B4">
        <w:rPr>
          <w:rFonts w:ascii="Aptos" w:hAnsi="Aptos"/>
        </w:rPr>
        <w:t xml:space="preserve"> di concentrarsi sull’ascolto, sulla risoluzione delle problematiche e sulla fidelizzazione dei clienti. Nel customer service, la combinazione tra assistenti virtuali e revisione degli operatori ha portato a un aumento dell’efficienza del 30-40%, conservando sempre un approccio umano nella gestione delle relazioni con i clienti. </w:t>
      </w:r>
      <w:r w:rsidR="08D0568A" w:rsidRPr="00C509B4">
        <w:rPr>
          <w:rFonts w:ascii="Aptos" w:hAnsi="Aptos"/>
        </w:rPr>
        <w:t>Dal punto di vista operativo, Spring GDS sta esplorando l’adozione di algoritmi per ottimizzare la pianificazione delle rotte, con l’obiettivo di ridurre chilometraggio ed emissioni di CO₂. Inoltre, sta valutando soluzioni di classificazione automatizzata dei pacchi e tracking in tempo reale, per aumentare precisione e trasparenza nelle consegne.</w:t>
      </w:r>
    </w:p>
    <w:p w14:paraId="393A2105" w14:textId="77777777" w:rsidR="00FA4812" w:rsidRPr="00C509B4" w:rsidRDefault="00FA4812" w:rsidP="00C509B4">
      <w:pPr>
        <w:jc w:val="both"/>
        <w:rPr>
          <w:rFonts w:ascii="Aptos" w:hAnsi="Aptos"/>
        </w:rPr>
      </w:pPr>
    </w:p>
    <w:p w14:paraId="4940EF06" w14:textId="77777777" w:rsidR="00FA4812" w:rsidRPr="00C509B4" w:rsidRDefault="00FA4812" w:rsidP="00C509B4">
      <w:pPr>
        <w:jc w:val="both"/>
        <w:rPr>
          <w:rFonts w:ascii="Aptos" w:hAnsi="Aptos"/>
        </w:rPr>
      </w:pPr>
      <w:r w:rsidRPr="00C509B4">
        <w:rPr>
          <w:rFonts w:ascii="Aptos" w:hAnsi="Aptos"/>
        </w:rPr>
        <w:t xml:space="preserve">Allo stesso tempo, Spring GDS sta introducendo sistemi avanzati di monitoraggio che analizzano in tempo reale dati provenienti da CRM, reti logistiche e dashboard di business intelligence. Questi strumenti permettono di individuare rapidamente anomalie operative, picchi di volume o cali nella qualità del servizio, traducendo le informazioni raccolte in alert in linguaggio naturale per </w:t>
      </w:r>
      <w:proofErr w:type="gramStart"/>
      <w:r w:rsidRPr="00C509B4">
        <w:rPr>
          <w:rFonts w:ascii="Aptos" w:hAnsi="Aptos"/>
        </w:rPr>
        <w:t>i team interni</w:t>
      </w:r>
      <w:proofErr w:type="gramEnd"/>
      <w:r w:rsidRPr="00C509B4">
        <w:rPr>
          <w:rFonts w:ascii="Aptos" w:hAnsi="Aptos"/>
        </w:rPr>
        <w:t>. In questo modo, l’azienda può intervenire tempestivamente, garantendo un livello di attenzione e reattività sempre elevato nei confronti dei clienti.</w:t>
      </w:r>
    </w:p>
    <w:p w14:paraId="6B96DF28" w14:textId="77777777" w:rsidR="00FA4812" w:rsidRPr="00C509B4" w:rsidRDefault="00FA4812" w:rsidP="00C509B4">
      <w:pPr>
        <w:jc w:val="both"/>
        <w:rPr>
          <w:rFonts w:ascii="Aptos" w:hAnsi="Aptos"/>
        </w:rPr>
      </w:pPr>
    </w:p>
    <w:p w14:paraId="5B1E9903" w14:textId="77777777" w:rsidR="00FA4812" w:rsidRPr="00C509B4" w:rsidRDefault="00FA4812" w:rsidP="00C509B4">
      <w:pPr>
        <w:jc w:val="both"/>
        <w:rPr>
          <w:rFonts w:ascii="Aptos" w:hAnsi="Aptos"/>
        </w:rPr>
      </w:pPr>
      <w:r w:rsidRPr="00C509B4">
        <w:rPr>
          <w:rFonts w:ascii="Aptos" w:hAnsi="Aptos"/>
        </w:rPr>
        <w:t>L’adozione dell’intelligenza artificiale nel settore logistico comporta anche nuove sfide, tra cui la conformità alle normative in evoluzione come l’AI Act europeo. Spring GDS sta investendo nella creazione di dataset di test e affronta con attenzione le difficoltà legate alla scalabilità dei progetti pilota su diversi mercati, con particolare attenzione alle esigenze locali e linguistiche. L’azienda adotta un approccio prudente e graduale, perfezionando le soluzioni prima di una diffusione completa, per garantire affidabilità e sicurezza.</w:t>
      </w:r>
    </w:p>
    <w:p w14:paraId="00067908" w14:textId="77777777" w:rsidR="00FA4812" w:rsidRPr="00C509B4" w:rsidRDefault="00FA4812" w:rsidP="00C509B4">
      <w:pPr>
        <w:jc w:val="both"/>
        <w:rPr>
          <w:rFonts w:ascii="Aptos" w:hAnsi="Aptos"/>
        </w:rPr>
      </w:pPr>
    </w:p>
    <w:p w14:paraId="3FE0EE24" w14:textId="77777777" w:rsidR="00FA4812" w:rsidRPr="00C509B4" w:rsidRDefault="00FA4812" w:rsidP="00C509B4">
      <w:pPr>
        <w:jc w:val="both"/>
        <w:rPr>
          <w:rFonts w:ascii="Aptos" w:hAnsi="Aptos"/>
        </w:rPr>
      </w:pPr>
      <w:r w:rsidRPr="00C509B4">
        <w:rPr>
          <w:rFonts w:ascii="Aptos" w:hAnsi="Aptos"/>
        </w:rPr>
        <w:t>“</w:t>
      </w:r>
      <w:r w:rsidRPr="00C509B4">
        <w:rPr>
          <w:rFonts w:ascii="Aptos" w:hAnsi="Aptos"/>
          <w:i/>
          <w:iCs/>
        </w:rPr>
        <w:t xml:space="preserve">Nel settore logistico l’intelligenza artificiale offre sicuramente vantaggi a livello di velocità ed efficienza, ma non può replicare la connessione umana utile a costruire la fiducia e favorire la crescita. Il nostro obiettivo non è sostituire le persone, ma valorizzarle: automatizziamo i compiti ripetitivi per restituire tempo </w:t>
      </w:r>
      <w:proofErr w:type="gramStart"/>
      <w:r w:rsidRPr="00C509B4">
        <w:rPr>
          <w:rFonts w:ascii="Aptos" w:hAnsi="Aptos"/>
          <w:i/>
          <w:iCs/>
        </w:rPr>
        <w:t>ai team</w:t>
      </w:r>
      <w:proofErr w:type="gramEnd"/>
      <w:r w:rsidRPr="00C509B4">
        <w:rPr>
          <w:rFonts w:ascii="Aptos" w:hAnsi="Aptos"/>
          <w:i/>
          <w:iCs/>
        </w:rPr>
        <w:t>, così che possano concentrarsi sulle relazioni e sulla qualità del servizio. La vera innovazione nasce dall’equilibrio tra tecnologia e umanità</w:t>
      </w:r>
      <w:r w:rsidRPr="00C509B4">
        <w:rPr>
          <w:rFonts w:ascii="Aptos" w:hAnsi="Aptos"/>
        </w:rPr>
        <w:t xml:space="preserve">”, commenta </w:t>
      </w:r>
      <w:r w:rsidRPr="00C509B4">
        <w:rPr>
          <w:rFonts w:ascii="Aptos" w:hAnsi="Aptos"/>
          <w:b/>
          <w:bCs/>
        </w:rPr>
        <w:t xml:space="preserve">Gabriele Bavera, </w:t>
      </w:r>
      <w:proofErr w:type="spellStart"/>
      <w:r w:rsidRPr="00C509B4">
        <w:rPr>
          <w:rFonts w:ascii="Aptos" w:hAnsi="Aptos"/>
          <w:b/>
          <w:bCs/>
        </w:rPr>
        <w:t>Managing</w:t>
      </w:r>
      <w:proofErr w:type="spellEnd"/>
      <w:r w:rsidRPr="00C509B4">
        <w:rPr>
          <w:rFonts w:ascii="Aptos" w:hAnsi="Aptos"/>
          <w:b/>
          <w:bCs/>
        </w:rPr>
        <w:t xml:space="preserve"> Director di Spring GDS Italia</w:t>
      </w:r>
      <w:r w:rsidRPr="00C509B4">
        <w:rPr>
          <w:rFonts w:ascii="Aptos" w:hAnsi="Aptos"/>
        </w:rPr>
        <w:t>.</w:t>
      </w:r>
    </w:p>
    <w:p w14:paraId="14E0D751" w14:textId="77777777" w:rsidR="00FA4812" w:rsidRPr="00C509B4" w:rsidRDefault="00FA4812" w:rsidP="00C509B4">
      <w:pPr>
        <w:jc w:val="both"/>
        <w:rPr>
          <w:rFonts w:ascii="Aptos" w:hAnsi="Aptos"/>
        </w:rPr>
      </w:pPr>
    </w:p>
    <w:p w14:paraId="331CC40E" w14:textId="77777777" w:rsidR="00FA4812" w:rsidRPr="00C509B4" w:rsidRDefault="00FA4812" w:rsidP="00C509B4">
      <w:pPr>
        <w:jc w:val="both"/>
        <w:rPr>
          <w:rFonts w:ascii="Aptos" w:hAnsi="Aptos"/>
        </w:rPr>
      </w:pPr>
      <w:r w:rsidRPr="00C509B4">
        <w:rPr>
          <w:rFonts w:ascii="Aptos" w:hAnsi="Aptos"/>
        </w:rPr>
        <w:t>Guardando al futuro, Spring GDS conferma il proprio impegno verso una logistica sempre più automatizzata e al tempo stesso attenta alle persone. L’equilibrio tra innovazione tecnologica e qualità delle relazioni rappresenta la chiave per offrire servizi efficienti e sostenibili, capaci di generare fiducia e crescita nel tempo.</w:t>
      </w:r>
    </w:p>
    <w:p w14:paraId="09EFDAA0" w14:textId="56F41090" w:rsidR="3322C033" w:rsidRPr="00C509B4" w:rsidRDefault="3322C033" w:rsidP="00C509B4">
      <w:pPr>
        <w:jc w:val="both"/>
        <w:rPr>
          <w:rFonts w:ascii="Aptos" w:hAnsi="Aptos"/>
        </w:rPr>
      </w:pPr>
    </w:p>
    <w:p w14:paraId="4E79BED6" w14:textId="77777777" w:rsidR="00C509B4" w:rsidRPr="00C509B4" w:rsidRDefault="00C509B4" w:rsidP="00C509B4">
      <w:pPr>
        <w:jc w:val="both"/>
        <w:rPr>
          <w:rFonts w:ascii="Aptos" w:eastAsia="Arial" w:hAnsi="Aptos" w:cs="Arial"/>
          <w:b/>
          <w:bCs/>
          <w:sz w:val="20"/>
          <w:szCs w:val="20"/>
        </w:rPr>
      </w:pPr>
    </w:p>
    <w:p w14:paraId="28EF4D33" w14:textId="2F9AFF98" w:rsidR="58067A88" w:rsidRPr="00C509B4" w:rsidRDefault="5DDDCE45" w:rsidP="00C509B4">
      <w:pPr>
        <w:jc w:val="both"/>
        <w:rPr>
          <w:rFonts w:ascii="Aptos" w:eastAsia="Arial" w:hAnsi="Aptos" w:cs="Arial"/>
          <w:b/>
          <w:bCs/>
          <w:sz w:val="22"/>
          <w:szCs w:val="22"/>
        </w:rPr>
      </w:pPr>
      <w:r w:rsidRPr="00C509B4">
        <w:rPr>
          <w:rFonts w:ascii="Aptos" w:eastAsia="Arial" w:hAnsi="Aptos" w:cs="Arial"/>
          <w:b/>
          <w:bCs/>
          <w:sz w:val="22"/>
          <w:szCs w:val="22"/>
        </w:rPr>
        <w:t>A proposito di Spring GDS</w:t>
      </w:r>
    </w:p>
    <w:p w14:paraId="392080DD" w14:textId="37D7E033" w:rsidR="5DDDCE45" w:rsidRPr="00C509B4" w:rsidRDefault="5DDDCE45" w:rsidP="00C509B4">
      <w:pPr>
        <w:spacing w:line="242" w:lineRule="auto"/>
        <w:jc w:val="both"/>
        <w:rPr>
          <w:rFonts w:ascii="Aptos" w:eastAsia="Arial" w:hAnsi="Aptos" w:cs="Arial"/>
          <w:color w:val="212121"/>
          <w:sz w:val="22"/>
          <w:szCs w:val="22"/>
        </w:rPr>
      </w:pPr>
      <w:r w:rsidRPr="00C509B4">
        <w:rPr>
          <w:rFonts w:ascii="Aptos" w:eastAsia="Arial" w:hAnsi="Aptos" w:cs="Arial"/>
          <w:color w:val="212121"/>
          <w:sz w:val="22"/>
          <w:szCs w:val="22"/>
        </w:rPr>
        <w:t>Spring GDS è leader nel settore della logistica specializzato nel settore transfrontaliero e dell'e-commerce, e dispone di 20 centri operativi distribuiti in 3 continenti. Inoltre, Spring GDS collabora con oltre 230 partner logistici internazionali, garantendo ai professionisti dell'e-commerce di tutto il mondo l'accesso a 190 destinazioni in tutto il mondo. In termini di sostenibilità, Spring GDS supporta l'utilizzo del biocarburante HVO100 nella rete stradale europea e con questa iniziativa sottolinea il proprio impegno per incentivare soluzioni di spedizione internazionale più ecologiche.</w:t>
      </w:r>
    </w:p>
    <w:p w14:paraId="256BA35A" w14:textId="19DEF42D" w:rsidR="58067A88" w:rsidRPr="00C509B4" w:rsidRDefault="58067A88" w:rsidP="00C509B4">
      <w:pPr>
        <w:jc w:val="both"/>
        <w:rPr>
          <w:rFonts w:ascii="Aptos" w:hAnsi="Aptos"/>
          <w:sz w:val="22"/>
          <w:szCs w:val="22"/>
        </w:rPr>
      </w:pPr>
    </w:p>
    <w:p w14:paraId="3D3F2E35" w14:textId="24A00559" w:rsidR="3841B0FD" w:rsidRPr="00C509B4" w:rsidRDefault="3841B0FD" w:rsidP="00C509B4">
      <w:pPr>
        <w:spacing w:line="259" w:lineRule="auto"/>
        <w:jc w:val="both"/>
        <w:rPr>
          <w:rFonts w:ascii="Aptos" w:eastAsia="Arial" w:hAnsi="Aptos" w:cs="Arial"/>
          <w:b/>
          <w:bCs/>
          <w:sz w:val="22"/>
          <w:szCs w:val="22"/>
        </w:rPr>
      </w:pPr>
      <w:r w:rsidRPr="00C509B4">
        <w:rPr>
          <w:rFonts w:ascii="Aptos" w:eastAsia="Arial" w:hAnsi="Aptos" w:cs="Arial"/>
          <w:b/>
          <w:bCs/>
          <w:sz w:val="22"/>
          <w:szCs w:val="22"/>
        </w:rPr>
        <w:t>Contatti</w:t>
      </w:r>
    </w:p>
    <w:p w14:paraId="62E60DEA" w14:textId="684C3A9D" w:rsidR="58067A88" w:rsidRPr="00C509B4" w:rsidRDefault="3841B0FD" w:rsidP="00C509B4">
      <w:pPr>
        <w:spacing w:line="259" w:lineRule="auto"/>
        <w:jc w:val="both"/>
        <w:rPr>
          <w:rFonts w:ascii="Aptos" w:eastAsia="Arial" w:hAnsi="Aptos" w:cs="Arial"/>
          <w:b/>
          <w:bCs/>
          <w:sz w:val="22"/>
          <w:szCs w:val="22"/>
        </w:rPr>
      </w:pPr>
      <w:r w:rsidRPr="00C509B4">
        <w:rPr>
          <w:rFonts w:ascii="Aptos" w:eastAsia="Arial" w:hAnsi="Aptos" w:cs="Arial"/>
          <w:b/>
          <w:bCs/>
          <w:sz w:val="22"/>
          <w:szCs w:val="22"/>
        </w:rPr>
        <w:t>TEAM LEWIS</w:t>
      </w:r>
    </w:p>
    <w:p w14:paraId="20467EA1" w14:textId="57546D0C" w:rsidR="3841B0FD" w:rsidRPr="00C509B4" w:rsidRDefault="00FA4812" w:rsidP="00C509B4">
      <w:pPr>
        <w:spacing w:line="259" w:lineRule="auto"/>
        <w:jc w:val="both"/>
        <w:rPr>
          <w:rFonts w:ascii="Aptos" w:eastAsia="Arial" w:hAnsi="Aptos" w:cs="Arial"/>
          <w:sz w:val="22"/>
          <w:szCs w:val="22"/>
        </w:rPr>
      </w:pPr>
      <w:r w:rsidRPr="00C509B4">
        <w:rPr>
          <w:rFonts w:ascii="Aptos" w:eastAsia="Arial" w:hAnsi="Aptos" w:cs="Arial"/>
          <w:sz w:val="22"/>
          <w:szCs w:val="22"/>
        </w:rPr>
        <w:t xml:space="preserve">Alessandro Zambetti </w:t>
      </w:r>
      <w:r w:rsidR="3841B0FD" w:rsidRPr="00C509B4">
        <w:rPr>
          <w:rFonts w:ascii="Aptos" w:eastAsia="Arial" w:hAnsi="Aptos" w:cs="Arial"/>
          <w:sz w:val="22"/>
          <w:szCs w:val="22"/>
        </w:rPr>
        <w:t>/</w:t>
      </w:r>
      <w:r w:rsidRPr="00C509B4">
        <w:rPr>
          <w:rFonts w:ascii="Aptos" w:eastAsia="Arial" w:hAnsi="Aptos" w:cs="Arial"/>
          <w:sz w:val="22"/>
          <w:szCs w:val="22"/>
        </w:rPr>
        <w:t xml:space="preserve"> </w:t>
      </w:r>
      <w:r w:rsidR="3841B0FD" w:rsidRPr="00C509B4">
        <w:rPr>
          <w:rFonts w:ascii="Aptos" w:eastAsia="Arial" w:hAnsi="Aptos" w:cs="Arial"/>
          <w:sz w:val="22"/>
          <w:szCs w:val="22"/>
        </w:rPr>
        <w:t>Sofia Leoni</w:t>
      </w:r>
    </w:p>
    <w:p w14:paraId="070F4B00" w14:textId="72A1DF6A" w:rsidR="3841B0FD" w:rsidRPr="00C509B4" w:rsidRDefault="00C509B4" w:rsidP="00C509B4">
      <w:pPr>
        <w:spacing w:line="259" w:lineRule="auto"/>
        <w:jc w:val="both"/>
        <w:rPr>
          <w:rFonts w:ascii="Aptos" w:eastAsia="Arial" w:hAnsi="Aptos" w:cs="Arial"/>
          <w:sz w:val="22"/>
          <w:szCs w:val="22"/>
        </w:rPr>
      </w:pPr>
      <w:r w:rsidRPr="00C509B4">
        <w:rPr>
          <w:rFonts w:ascii="Aptos" w:hAnsi="Aptos"/>
          <w:sz w:val="22"/>
          <w:szCs w:val="22"/>
        </w:rPr>
        <w:t xml:space="preserve">E-mail: </w:t>
      </w:r>
      <w:hyperlink r:id="rId11" w:history="1">
        <w:r w:rsidRPr="00C509B4">
          <w:rPr>
            <w:rStyle w:val="Collegamentoipertestuale"/>
            <w:rFonts w:ascii="Aptos" w:eastAsia="Arial" w:hAnsi="Aptos" w:cs="Arial"/>
            <w:sz w:val="22"/>
            <w:szCs w:val="22"/>
          </w:rPr>
          <w:t>springgdsitaly@teamlewis.com</w:t>
        </w:r>
      </w:hyperlink>
      <w:r w:rsidR="3841B0FD" w:rsidRPr="00C509B4">
        <w:rPr>
          <w:rFonts w:ascii="Aptos" w:eastAsia="Arial" w:hAnsi="Aptos" w:cs="Arial"/>
          <w:sz w:val="22"/>
          <w:szCs w:val="22"/>
        </w:rPr>
        <w:t xml:space="preserve"> </w:t>
      </w:r>
    </w:p>
    <w:p w14:paraId="71D854AA" w14:textId="0076D981" w:rsidR="00C509B4" w:rsidRPr="00C509B4" w:rsidRDefault="00C509B4" w:rsidP="00C509B4">
      <w:pPr>
        <w:spacing w:line="259" w:lineRule="auto"/>
        <w:jc w:val="both"/>
        <w:rPr>
          <w:rFonts w:ascii="Aptos" w:eastAsia="Arial" w:hAnsi="Aptos" w:cs="Arial"/>
          <w:sz w:val="22"/>
          <w:szCs w:val="22"/>
        </w:rPr>
      </w:pPr>
      <w:r w:rsidRPr="00C509B4">
        <w:rPr>
          <w:rFonts w:ascii="Aptos" w:eastAsia="Arial" w:hAnsi="Aptos" w:cs="Arial"/>
          <w:sz w:val="22"/>
          <w:szCs w:val="22"/>
        </w:rPr>
        <w:t>Cell: +39 3389241387</w:t>
      </w:r>
    </w:p>
    <w:p w14:paraId="0EC65A96" w14:textId="77777777" w:rsidR="00140693" w:rsidRPr="00C509B4" w:rsidRDefault="00140693" w:rsidP="58067A88">
      <w:pPr>
        <w:spacing w:line="259" w:lineRule="auto"/>
        <w:jc w:val="both"/>
        <w:rPr>
          <w:rFonts w:ascii="Aptos" w:eastAsia="Arial" w:hAnsi="Aptos" w:cs="Arial"/>
          <w:sz w:val="20"/>
          <w:szCs w:val="20"/>
        </w:rPr>
      </w:pPr>
    </w:p>
    <w:p w14:paraId="37A4C74A" w14:textId="77777777" w:rsidR="00140693" w:rsidRPr="00C509B4" w:rsidRDefault="00140693" w:rsidP="58067A88">
      <w:pPr>
        <w:spacing w:line="259" w:lineRule="auto"/>
        <w:jc w:val="both"/>
        <w:rPr>
          <w:rFonts w:ascii="Aptos" w:eastAsia="Arial" w:hAnsi="Aptos" w:cs="Arial"/>
          <w:sz w:val="20"/>
          <w:szCs w:val="20"/>
        </w:rPr>
      </w:pPr>
    </w:p>
    <w:sectPr w:rsidR="00140693" w:rsidRPr="00C509B4" w:rsidSect="00FA4812">
      <w:headerReference w:type="default" r:id="rId12"/>
      <w:footerReference w:type="default" r:id="rId13"/>
      <w:pgSz w:w="11906" w:h="16838"/>
      <w:pgMar w:top="1417" w:right="1134" w:bottom="1134"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4D58" w14:textId="77777777" w:rsidR="003801BF" w:rsidRDefault="003801BF">
      <w:r>
        <w:separator/>
      </w:r>
    </w:p>
  </w:endnote>
  <w:endnote w:type="continuationSeparator" w:id="0">
    <w:p w14:paraId="47EEE7E4" w14:textId="77777777" w:rsidR="003801BF" w:rsidRDefault="003801BF">
      <w:r>
        <w:continuationSeparator/>
      </w:r>
    </w:p>
  </w:endnote>
  <w:endnote w:type="continuationNotice" w:id="1">
    <w:p w14:paraId="2A923D8D" w14:textId="77777777" w:rsidR="003801BF" w:rsidRDefault="00380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E45" w14:textId="77777777" w:rsidR="00D41193" w:rsidRDefault="00D41193">
    <w:pPr>
      <w:widowControl w:val="0"/>
      <w:spacing w:line="276" w:lineRule="auto"/>
    </w:pPr>
  </w:p>
  <w:tbl>
    <w:tblPr>
      <w:tblW w:w="8490" w:type="dxa"/>
      <w:tblCellMar>
        <w:left w:w="0" w:type="dxa"/>
        <w:right w:w="0" w:type="dxa"/>
      </w:tblCellMar>
      <w:tblLook w:val="04A0" w:firstRow="1" w:lastRow="0" w:firstColumn="1" w:lastColumn="0" w:noHBand="0" w:noVBand="1"/>
    </w:tblPr>
    <w:tblGrid>
      <w:gridCol w:w="2830"/>
      <w:gridCol w:w="2830"/>
      <w:gridCol w:w="2830"/>
    </w:tblGrid>
    <w:tr w:rsidR="00D41193" w14:paraId="2FF74E49" w14:textId="77777777">
      <w:trPr>
        <w:trHeight w:val="300"/>
      </w:trPr>
      <w:tc>
        <w:tcPr>
          <w:tcW w:w="2840" w:type="dxa"/>
          <w:tcMar>
            <w:top w:w="0" w:type="dxa"/>
            <w:left w:w="120" w:type="dxa"/>
            <w:bottom w:w="0" w:type="dxa"/>
            <w:right w:w="120" w:type="dxa"/>
          </w:tcMar>
        </w:tcPr>
        <w:p w14:paraId="2FF74E46" w14:textId="77777777" w:rsidR="00D41193" w:rsidRDefault="00D41193">
          <w:pPr>
            <w:rPr>
              <w:color w:val="000000"/>
            </w:rPr>
          </w:pPr>
        </w:p>
      </w:tc>
      <w:tc>
        <w:tcPr>
          <w:tcW w:w="2840" w:type="dxa"/>
          <w:tcMar>
            <w:top w:w="0" w:type="dxa"/>
            <w:left w:w="120" w:type="dxa"/>
            <w:bottom w:w="0" w:type="dxa"/>
            <w:right w:w="120" w:type="dxa"/>
          </w:tcMar>
        </w:tcPr>
        <w:p w14:paraId="2FF74E47" w14:textId="77777777" w:rsidR="00D41193" w:rsidRDefault="00D41193">
          <w:pPr>
            <w:jc w:val="center"/>
            <w:rPr>
              <w:color w:val="000000"/>
            </w:rPr>
          </w:pPr>
        </w:p>
      </w:tc>
      <w:tc>
        <w:tcPr>
          <w:tcW w:w="2840" w:type="dxa"/>
          <w:tcMar>
            <w:top w:w="0" w:type="dxa"/>
            <w:left w:w="120" w:type="dxa"/>
            <w:bottom w:w="0" w:type="dxa"/>
            <w:right w:w="120" w:type="dxa"/>
          </w:tcMar>
        </w:tcPr>
        <w:p w14:paraId="2FF74E48" w14:textId="77777777" w:rsidR="00D41193" w:rsidRDefault="00D41193">
          <w:pPr>
            <w:jc w:val="right"/>
            <w:rPr>
              <w:color w:val="000000"/>
            </w:rPr>
          </w:pPr>
        </w:p>
      </w:tc>
    </w:tr>
  </w:tbl>
  <w:p w14:paraId="2FF74E4A" w14:textId="77777777" w:rsidR="00D41193" w:rsidRDefault="00D411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4B20" w14:textId="77777777" w:rsidR="003801BF" w:rsidRDefault="003801BF">
      <w:r>
        <w:separator/>
      </w:r>
    </w:p>
  </w:footnote>
  <w:footnote w:type="continuationSeparator" w:id="0">
    <w:p w14:paraId="3C227E31" w14:textId="77777777" w:rsidR="003801BF" w:rsidRDefault="003801BF">
      <w:r>
        <w:continuationSeparator/>
      </w:r>
    </w:p>
  </w:footnote>
  <w:footnote w:type="continuationNotice" w:id="1">
    <w:p w14:paraId="209CE319" w14:textId="77777777" w:rsidR="003801BF" w:rsidRDefault="00380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E43" w14:textId="188A0123" w:rsidR="00D41193" w:rsidRDefault="1722CD4B" w:rsidP="00715F9E">
    <w:pPr>
      <w:jc w:val="right"/>
    </w:pPr>
    <w:r>
      <w:rPr>
        <w:noProof/>
      </w:rPr>
      <w:drawing>
        <wp:inline distT="0" distB="0" distL="0" distR="0" wp14:anchorId="28CF020D" wp14:editId="0555765D">
          <wp:extent cx="830424" cy="830424"/>
          <wp:effectExtent l="0" t="0" r="0" b="0"/>
          <wp:docPr id="1112553373"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53373"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36605" cy="836605"/>
                  </a:xfrm>
                  <a:prstGeom prst="rect">
                    <a:avLst/>
                  </a:prstGeom>
                </pic:spPr>
              </pic:pic>
            </a:graphicData>
          </a:graphic>
        </wp:inline>
      </w:drawing>
    </w:r>
  </w:p>
  <w:p w14:paraId="27F9AB23" w14:textId="2A5A284B" w:rsidR="1722CD4B" w:rsidRDefault="00C509B4" w:rsidP="1722CD4B">
    <w:pPr>
      <w:spacing w:line="259" w:lineRule="auto"/>
      <w:rPr>
        <w:rFonts w:ascii="Aptos" w:eastAsia="Aptos" w:hAnsi="Aptos" w:cs="Aptos"/>
        <w:b/>
        <w:bCs/>
      </w:rPr>
    </w:pPr>
    <w:r>
      <w:rPr>
        <w:rFonts w:ascii="Aptos" w:eastAsia="Aptos" w:hAnsi="Aptos" w:cs="Aptos"/>
        <w:b/>
        <w:bCs/>
      </w:rPr>
      <w:t>COMUNICATO STAMPA</w:t>
    </w:r>
  </w:p>
  <w:p w14:paraId="5F0A5632" w14:textId="77777777" w:rsidR="00DE5876" w:rsidRPr="00715F9E" w:rsidRDefault="00DE5876">
    <w:pPr>
      <w:rPr>
        <w:b/>
        <w:bC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9CE64EC">
      <w:start w:val="1"/>
      <w:numFmt w:val="bullet"/>
      <w:lvlText w:val="●"/>
      <w:lvlJc w:val="left"/>
      <w:pPr>
        <w:ind w:left="0" w:firstLine="0"/>
      </w:pPr>
    </w:lvl>
    <w:lvl w:ilvl="1" w:tplc="41C0C500">
      <w:start w:val="1"/>
      <w:numFmt w:val="bullet"/>
      <w:lvlText w:val="o"/>
      <w:lvlJc w:val="left"/>
      <w:pPr>
        <w:tabs>
          <w:tab w:val="num" w:pos="1440"/>
        </w:tabs>
        <w:ind w:left="1440" w:hanging="360"/>
      </w:pPr>
      <w:rPr>
        <w:rFonts w:ascii="Courier New" w:hAnsi="Courier New"/>
      </w:rPr>
    </w:lvl>
    <w:lvl w:ilvl="2" w:tplc="14F0856A">
      <w:start w:val="1"/>
      <w:numFmt w:val="bullet"/>
      <w:lvlText w:val=""/>
      <w:lvlJc w:val="left"/>
      <w:pPr>
        <w:tabs>
          <w:tab w:val="num" w:pos="2160"/>
        </w:tabs>
        <w:ind w:left="2160" w:hanging="360"/>
      </w:pPr>
      <w:rPr>
        <w:rFonts w:ascii="Wingdings" w:hAnsi="Wingdings"/>
      </w:rPr>
    </w:lvl>
    <w:lvl w:ilvl="3" w:tplc="9ED4ADF6">
      <w:start w:val="1"/>
      <w:numFmt w:val="bullet"/>
      <w:lvlText w:val=""/>
      <w:lvlJc w:val="left"/>
      <w:pPr>
        <w:tabs>
          <w:tab w:val="num" w:pos="2880"/>
        </w:tabs>
        <w:ind w:left="2880" w:hanging="360"/>
      </w:pPr>
      <w:rPr>
        <w:rFonts w:ascii="Symbol" w:hAnsi="Symbol"/>
      </w:rPr>
    </w:lvl>
    <w:lvl w:ilvl="4" w:tplc="283CFF48">
      <w:start w:val="1"/>
      <w:numFmt w:val="bullet"/>
      <w:lvlText w:val="o"/>
      <w:lvlJc w:val="left"/>
      <w:pPr>
        <w:tabs>
          <w:tab w:val="num" w:pos="3600"/>
        </w:tabs>
        <w:ind w:left="3600" w:hanging="360"/>
      </w:pPr>
      <w:rPr>
        <w:rFonts w:ascii="Courier New" w:hAnsi="Courier New"/>
      </w:rPr>
    </w:lvl>
    <w:lvl w:ilvl="5" w:tplc="0B6CA278">
      <w:start w:val="1"/>
      <w:numFmt w:val="bullet"/>
      <w:lvlText w:val=""/>
      <w:lvlJc w:val="left"/>
      <w:pPr>
        <w:tabs>
          <w:tab w:val="num" w:pos="4320"/>
        </w:tabs>
        <w:ind w:left="4320" w:hanging="360"/>
      </w:pPr>
      <w:rPr>
        <w:rFonts w:ascii="Wingdings" w:hAnsi="Wingdings"/>
      </w:rPr>
    </w:lvl>
    <w:lvl w:ilvl="6" w:tplc="76AC4358">
      <w:start w:val="1"/>
      <w:numFmt w:val="bullet"/>
      <w:lvlText w:val=""/>
      <w:lvlJc w:val="left"/>
      <w:pPr>
        <w:tabs>
          <w:tab w:val="num" w:pos="5040"/>
        </w:tabs>
        <w:ind w:left="5040" w:hanging="360"/>
      </w:pPr>
      <w:rPr>
        <w:rFonts w:ascii="Symbol" w:hAnsi="Symbol"/>
      </w:rPr>
    </w:lvl>
    <w:lvl w:ilvl="7" w:tplc="FC8AC1D8">
      <w:start w:val="1"/>
      <w:numFmt w:val="bullet"/>
      <w:lvlText w:val="o"/>
      <w:lvlJc w:val="left"/>
      <w:pPr>
        <w:tabs>
          <w:tab w:val="num" w:pos="5760"/>
        </w:tabs>
        <w:ind w:left="5760" w:hanging="360"/>
      </w:pPr>
      <w:rPr>
        <w:rFonts w:ascii="Courier New" w:hAnsi="Courier New"/>
      </w:rPr>
    </w:lvl>
    <w:lvl w:ilvl="8" w:tplc="0B06366C">
      <w:start w:val="1"/>
      <w:numFmt w:val="bullet"/>
      <w:lvlText w:val=""/>
      <w:lvlJc w:val="left"/>
      <w:pPr>
        <w:tabs>
          <w:tab w:val="num" w:pos="6480"/>
        </w:tabs>
        <w:ind w:left="6480" w:hanging="360"/>
      </w:pPr>
      <w:rPr>
        <w:rFonts w:ascii="Wingdings" w:hAnsi="Wingdings"/>
      </w:rPr>
    </w:lvl>
  </w:abstractNum>
  <w:abstractNum w:abstractNumId="1" w15:restartNumberingAfterBreak="0">
    <w:nsid w:val="150353C0"/>
    <w:multiLevelType w:val="hybridMultilevel"/>
    <w:tmpl w:val="60AC03CA"/>
    <w:lvl w:ilvl="0" w:tplc="B532D808">
      <w:start w:val="1"/>
      <w:numFmt w:val="bullet"/>
      <w:lvlText w:val=""/>
      <w:lvlJc w:val="left"/>
      <w:pPr>
        <w:ind w:left="720" w:hanging="360"/>
      </w:pPr>
      <w:rPr>
        <w:rFonts w:ascii="Symbol" w:hAnsi="Symbol"/>
      </w:rPr>
    </w:lvl>
    <w:lvl w:ilvl="1" w:tplc="2780A93C">
      <w:start w:val="1"/>
      <w:numFmt w:val="bullet"/>
      <w:lvlText w:val=""/>
      <w:lvlJc w:val="left"/>
      <w:pPr>
        <w:ind w:left="720" w:hanging="360"/>
      </w:pPr>
      <w:rPr>
        <w:rFonts w:ascii="Symbol" w:hAnsi="Symbol"/>
      </w:rPr>
    </w:lvl>
    <w:lvl w:ilvl="2" w:tplc="DC762588">
      <w:start w:val="1"/>
      <w:numFmt w:val="bullet"/>
      <w:lvlText w:val=""/>
      <w:lvlJc w:val="left"/>
      <w:pPr>
        <w:ind w:left="720" w:hanging="360"/>
      </w:pPr>
      <w:rPr>
        <w:rFonts w:ascii="Symbol" w:hAnsi="Symbol"/>
      </w:rPr>
    </w:lvl>
    <w:lvl w:ilvl="3" w:tplc="4FB40F9E">
      <w:start w:val="1"/>
      <w:numFmt w:val="bullet"/>
      <w:lvlText w:val=""/>
      <w:lvlJc w:val="left"/>
      <w:pPr>
        <w:ind w:left="720" w:hanging="360"/>
      </w:pPr>
      <w:rPr>
        <w:rFonts w:ascii="Symbol" w:hAnsi="Symbol"/>
      </w:rPr>
    </w:lvl>
    <w:lvl w:ilvl="4" w:tplc="97E46F2A">
      <w:start w:val="1"/>
      <w:numFmt w:val="bullet"/>
      <w:lvlText w:val=""/>
      <w:lvlJc w:val="left"/>
      <w:pPr>
        <w:ind w:left="720" w:hanging="360"/>
      </w:pPr>
      <w:rPr>
        <w:rFonts w:ascii="Symbol" w:hAnsi="Symbol"/>
      </w:rPr>
    </w:lvl>
    <w:lvl w:ilvl="5" w:tplc="17D4876E">
      <w:start w:val="1"/>
      <w:numFmt w:val="bullet"/>
      <w:lvlText w:val=""/>
      <w:lvlJc w:val="left"/>
      <w:pPr>
        <w:ind w:left="720" w:hanging="360"/>
      </w:pPr>
      <w:rPr>
        <w:rFonts w:ascii="Symbol" w:hAnsi="Symbol"/>
      </w:rPr>
    </w:lvl>
    <w:lvl w:ilvl="6" w:tplc="E7DC8F5C">
      <w:start w:val="1"/>
      <w:numFmt w:val="bullet"/>
      <w:lvlText w:val=""/>
      <w:lvlJc w:val="left"/>
      <w:pPr>
        <w:ind w:left="720" w:hanging="360"/>
      </w:pPr>
      <w:rPr>
        <w:rFonts w:ascii="Symbol" w:hAnsi="Symbol"/>
      </w:rPr>
    </w:lvl>
    <w:lvl w:ilvl="7" w:tplc="61A433C4">
      <w:start w:val="1"/>
      <w:numFmt w:val="bullet"/>
      <w:lvlText w:val=""/>
      <w:lvlJc w:val="left"/>
      <w:pPr>
        <w:ind w:left="720" w:hanging="360"/>
      </w:pPr>
      <w:rPr>
        <w:rFonts w:ascii="Symbol" w:hAnsi="Symbol"/>
      </w:rPr>
    </w:lvl>
    <w:lvl w:ilvl="8" w:tplc="57282B4E">
      <w:start w:val="1"/>
      <w:numFmt w:val="bullet"/>
      <w:lvlText w:val=""/>
      <w:lvlJc w:val="left"/>
      <w:pPr>
        <w:ind w:left="720" w:hanging="360"/>
      </w:pPr>
      <w:rPr>
        <w:rFonts w:ascii="Symbol" w:hAnsi="Symbol"/>
      </w:rPr>
    </w:lvl>
  </w:abstractNum>
  <w:abstractNum w:abstractNumId="2" w15:restartNumberingAfterBreak="0">
    <w:nsid w:val="678E741D"/>
    <w:multiLevelType w:val="hybridMultilevel"/>
    <w:tmpl w:val="80E42B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E9162F1"/>
    <w:multiLevelType w:val="hybridMultilevel"/>
    <w:tmpl w:val="13307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1748297">
    <w:abstractNumId w:val="0"/>
  </w:num>
  <w:num w:numId="2" w16cid:durableId="949316564">
    <w:abstractNumId w:val="2"/>
  </w:num>
  <w:num w:numId="3" w16cid:durableId="1362516342">
    <w:abstractNumId w:val="1"/>
  </w:num>
  <w:num w:numId="4" w16cid:durableId="197360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3"/>
    <w:rsid w:val="00011C8C"/>
    <w:rsid w:val="0001239B"/>
    <w:rsid w:val="00024C98"/>
    <w:rsid w:val="00031B6A"/>
    <w:rsid w:val="00042E4C"/>
    <w:rsid w:val="00051EEC"/>
    <w:rsid w:val="0005337D"/>
    <w:rsid w:val="00053562"/>
    <w:rsid w:val="00056190"/>
    <w:rsid w:val="0005727A"/>
    <w:rsid w:val="000650B5"/>
    <w:rsid w:val="000C26D5"/>
    <w:rsid w:val="000D0016"/>
    <w:rsid w:val="000F7E60"/>
    <w:rsid w:val="00113349"/>
    <w:rsid w:val="00113FFF"/>
    <w:rsid w:val="00132B46"/>
    <w:rsid w:val="001337B8"/>
    <w:rsid w:val="00140693"/>
    <w:rsid w:val="0015765D"/>
    <w:rsid w:val="00162431"/>
    <w:rsid w:val="001624CD"/>
    <w:rsid w:val="00193199"/>
    <w:rsid w:val="001952D6"/>
    <w:rsid w:val="001B35DF"/>
    <w:rsid w:val="001E0930"/>
    <w:rsid w:val="001E2A14"/>
    <w:rsid w:val="001E6AAB"/>
    <w:rsid w:val="001F394F"/>
    <w:rsid w:val="00223D0F"/>
    <w:rsid w:val="002305FE"/>
    <w:rsid w:val="00260295"/>
    <w:rsid w:val="0027624E"/>
    <w:rsid w:val="002801F7"/>
    <w:rsid w:val="00282A71"/>
    <w:rsid w:val="002B0F19"/>
    <w:rsid w:val="002B641D"/>
    <w:rsid w:val="002B76B3"/>
    <w:rsid w:val="002C28DB"/>
    <w:rsid w:val="002D530F"/>
    <w:rsid w:val="002F1883"/>
    <w:rsid w:val="0033517F"/>
    <w:rsid w:val="003801BF"/>
    <w:rsid w:val="003B7C64"/>
    <w:rsid w:val="003E37D5"/>
    <w:rsid w:val="00414D68"/>
    <w:rsid w:val="00435BCE"/>
    <w:rsid w:val="004460C9"/>
    <w:rsid w:val="005144A7"/>
    <w:rsid w:val="00515AB3"/>
    <w:rsid w:val="00525796"/>
    <w:rsid w:val="00527B3E"/>
    <w:rsid w:val="00542CE2"/>
    <w:rsid w:val="005442B9"/>
    <w:rsid w:val="005524F6"/>
    <w:rsid w:val="00554B48"/>
    <w:rsid w:val="00576A81"/>
    <w:rsid w:val="00592FFA"/>
    <w:rsid w:val="005F746A"/>
    <w:rsid w:val="006021A6"/>
    <w:rsid w:val="00603FEE"/>
    <w:rsid w:val="006141CD"/>
    <w:rsid w:val="00627F09"/>
    <w:rsid w:val="006537CD"/>
    <w:rsid w:val="00657019"/>
    <w:rsid w:val="0068778C"/>
    <w:rsid w:val="006B7043"/>
    <w:rsid w:val="006E491A"/>
    <w:rsid w:val="006F7A26"/>
    <w:rsid w:val="0070408A"/>
    <w:rsid w:val="00710B6E"/>
    <w:rsid w:val="00715F9E"/>
    <w:rsid w:val="00734317"/>
    <w:rsid w:val="00765C6E"/>
    <w:rsid w:val="007837B4"/>
    <w:rsid w:val="00787145"/>
    <w:rsid w:val="007A48E5"/>
    <w:rsid w:val="007C296C"/>
    <w:rsid w:val="008249EE"/>
    <w:rsid w:val="00897E81"/>
    <w:rsid w:val="008A31FF"/>
    <w:rsid w:val="008A7508"/>
    <w:rsid w:val="008E58EE"/>
    <w:rsid w:val="00923595"/>
    <w:rsid w:val="00942070"/>
    <w:rsid w:val="0096118A"/>
    <w:rsid w:val="009B5CA4"/>
    <w:rsid w:val="009D394E"/>
    <w:rsid w:val="009D4666"/>
    <w:rsid w:val="009E3935"/>
    <w:rsid w:val="009E3C15"/>
    <w:rsid w:val="009F29F1"/>
    <w:rsid w:val="009F468A"/>
    <w:rsid w:val="00A032A5"/>
    <w:rsid w:val="00A060F6"/>
    <w:rsid w:val="00A1182A"/>
    <w:rsid w:val="00A163E6"/>
    <w:rsid w:val="00A21357"/>
    <w:rsid w:val="00A25C5A"/>
    <w:rsid w:val="00A428DF"/>
    <w:rsid w:val="00AC00FE"/>
    <w:rsid w:val="00AC71D9"/>
    <w:rsid w:val="00AF0A67"/>
    <w:rsid w:val="00AF7B80"/>
    <w:rsid w:val="00B90634"/>
    <w:rsid w:val="00B90D11"/>
    <w:rsid w:val="00B9192F"/>
    <w:rsid w:val="00B92271"/>
    <w:rsid w:val="00BA143F"/>
    <w:rsid w:val="00BB1320"/>
    <w:rsid w:val="00BE20CA"/>
    <w:rsid w:val="00BE56C3"/>
    <w:rsid w:val="00BE5921"/>
    <w:rsid w:val="00BE7968"/>
    <w:rsid w:val="00C2202E"/>
    <w:rsid w:val="00C34684"/>
    <w:rsid w:val="00C509B4"/>
    <w:rsid w:val="00C701CF"/>
    <w:rsid w:val="00C9569C"/>
    <w:rsid w:val="00C966AB"/>
    <w:rsid w:val="00CD6186"/>
    <w:rsid w:val="00CF6F40"/>
    <w:rsid w:val="00D36D64"/>
    <w:rsid w:val="00D41193"/>
    <w:rsid w:val="00D44EFC"/>
    <w:rsid w:val="00D51599"/>
    <w:rsid w:val="00D6006E"/>
    <w:rsid w:val="00D82155"/>
    <w:rsid w:val="00D952B8"/>
    <w:rsid w:val="00DA252B"/>
    <w:rsid w:val="00DA7D64"/>
    <w:rsid w:val="00DB346C"/>
    <w:rsid w:val="00DD5046"/>
    <w:rsid w:val="00DE5876"/>
    <w:rsid w:val="00DF45A1"/>
    <w:rsid w:val="00DF7B32"/>
    <w:rsid w:val="00E276AA"/>
    <w:rsid w:val="00E37BE3"/>
    <w:rsid w:val="00E54B71"/>
    <w:rsid w:val="00E77D6E"/>
    <w:rsid w:val="00E96DDD"/>
    <w:rsid w:val="00EA0A13"/>
    <w:rsid w:val="00EC21F8"/>
    <w:rsid w:val="00ED22CF"/>
    <w:rsid w:val="00EF79E0"/>
    <w:rsid w:val="00F03FD4"/>
    <w:rsid w:val="00F15778"/>
    <w:rsid w:val="00F2432A"/>
    <w:rsid w:val="00F27862"/>
    <w:rsid w:val="00F27AFF"/>
    <w:rsid w:val="00F360C4"/>
    <w:rsid w:val="00FA4812"/>
    <w:rsid w:val="00FA5778"/>
    <w:rsid w:val="00FB5DD7"/>
    <w:rsid w:val="00FB6769"/>
    <w:rsid w:val="00FC33E3"/>
    <w:rsid w:val="00FE5309"/>
    <w:rsid w:val="00FF5312"/>
    <w:rsid w:val="035CFDF5"/>
    <w:rsid w:val="04736424"/>
    <w:rsid w:val="08D0568A"/>
    <w:rsid w:val="0A88A625"/>
    <w:rsid w:val="0CD6AAFE"/>
    <w:rsid w:val="13CF79A5"/>
    <w:rsid w:val="17000F29"/>
    <w:rsid w:val="1722CD4B"/>
    <w:rsid w:val="1847EA4C"/>
    <w:rsid w:val="1C227A98"/>
    <w:rsid w:val="1C64272D"/>
    <w:rsid w:val="1DEDFA1D"/>
    <w:rsid w:val="2449667A"/>
    <w:rsid w:val="24A2031F"/>
    <w:rsid w:val="28B6BF48"/>
    <w:rsid w:val="28EEC4A7"/>
    <w:rsid w:val="29036A6D"/>
    <w:rsid w:val="2A30FE4B"/>
    <w:rsid w:val="2D31BE9D"/>
    <w:rsid w:val="2D41FB9E"/>
    <w:rsid w:val="2DAC43C0"/>
    <w:rsid w:val="3078DFD6"/>
    <w:rsid w:val="3322C033"/>
    <w:rsid w:val="35DB58F8"/>
    <w:rsid w:val="3841B0FD"/>
    <w:rsid w:val="40545910"/>
    <w:rsid w:val="4237B71D"/>
    <w:rsid w:val="42DF0E3C"/>
    <w:rsid w:val="43A80670"/>
    <w:rsid w:val="44317362"/>
    <w:rsid w:val="46F50A2B"/>
    <w:rsid w:val="4981E2CF"/>
    <w:rsid w:val="498ED9A2"/>
    <w:rsid w:val="4BBD4A23"/>
    <w:rsid w:val="511AB004"/>
    <w:rsid w:val="54D22EDF"/>
    <w:rsid w:val="555B48D0"/>
    <w:rsid w:val="55DCA61E"/>
    <w:rsid w:val="5650CAD0"/>
    <w:rsid w:val="58067A88"/>
    <w:rsid w:val="5C5DFA65"/>
    <w:rsid w:val="5D62F348"/>
    <w:rsid w:val="5DDDCE45"/>
    <w:rsid w:val="5F2BFFA0"/>
    <w:rsid w:val="601CF2D2"/>
    <w:rsid w:val="60FC8317"/>
    <w:rsid w:val="6383EFC7"/>
    <w:rsid w:val="672E1A3E"/>
    <w:rsid w:val="67B3680B"/>
    <w:rsid w:val="6852F0C1"/>
    <w:rsid w:val="6B5A4D73"/>
    <w:rsid w:val="6BE7A246"/>
    <w:rsid w:val="73D1EE75"/>
    <w:rsid w:val="7608EF27"/>
    <w:rsid w:val="77EB8572"/>
    <w:rsid w:val="78079BFE"/>
    <w:rsid w:val="783C31FC"/>
    <w:rsid w:val="7A9BC928"/>
    <w:rsid w:val="7F885E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74E1E"/>
  <w15:docId w15:val="{7994DF75-13C8-4D99-BC81-4FE348BA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0693"/>
    <w:rPr>
      <w:sz w:val="24"/>
      <w:szCs w:val="24"/>
      <w:lang w:val="it-IT" w:eastAsia="it-IT"/>
    </w:rPr>
  </w:style>
  <w:style w:type="paragraph" w:styleId="Titolo1">
    <w:name w:val="heading 1"/>
    <w:basedOn w:val="Normale"/>
    <w:next w:val="Normale"/>
    <w:link w:val="Titolo1Carattere"/>
    <w:uiPriority w:val="9"/>
    <w:qFormat/>
    <w:rsid w:val="00506D7A"/>
    <w:pPr>
      <w:keepNext/>
      <w:keepLines/>
      <w:spacing w:before="240"/>
      <w:outlineLvl w:val="0"/>
    </w:pPr>
    <w:rPr>
      <w:b/>
      <w:bCs/>
      <w:color w:val="2F5496"/>
      <w:kern w:val="36"/>
      <w:sz w:val="48"/>
      <w:szCs w:val="48"/>
      <w:lang w:val="en-US" w:eastAsia="en-US"/>
    </w:rPr>
  </w:style>
  <w:style w:type="paragraph" w:styleId="Titolo2">
    <w:name w:val="heading 2"/>
    <w:basedOn w:val="Normale"/>
    <w:next w:val="Normale"/>
    <w:link w:val="Titolo2Carattere"/>
    <w:uiPriority w:val="9"/>
    <w:qFormat/>
    <w:rsid w:val="00506D7A"/>
    <w:pPr>
      <w:keepNext/>
      <w:keepLines/>
      <w:spacing w:before="40"/>
      <w:outlineLvl w:val="1"/>
    </w:pPr>
    <w:rPr>
      <w:b/>
      <w:bCs/>
      <w:color w:val="2F5496"/>
      <w:sz w:val="36"/>
      <w:szCs w:val="36"/>
      <w:lang w:val="en-US" w:eastAsia="en-US"/>
    </w:rPr>
  </w:style>
  <w:style w:type="paragraph" w:styleId="Titolo3">
    <w:name w:val="heading 3"/>
    <w:basedOn w:val="Normale"/>
    <w:next w:val="Normale"/>
    <w:link w:val="Titolo3Carattere"/>
    <w:uiPriority w:val="9"/>
    <w:qFormat/>
    <w:rsid w:val="00506D7A"/>
    <w:pPr>
      <w:keepNext/>
      <w:keepLines/>
      <w:spacing w:before="40"/>
      <w:outlineLvl w:val="2"/>
    </w:pPr>
    <w:rPr>
      <w:b/>
      <w:bCs/>
      <w:color w:val="1F3763"/>
      <w:sz w:val="28"/>
      <w:szCs w:val="28"/>
      <w:lang w:val="en-US" w:eastAsia="en-US"/>
    </w:rPr>
  </w:style>
  <w:style w:type="paragraph" w:styleId="Titolo4">
    <w:name w:val="heading 4"/>
    <w:basedOn w:val="Normale"/>
    <w:next w:val="Normale"/>
    <w:link w:val="Titolo4Carattere"/>
    <w:uiPriority w:val="9"/>
    <w:qFormat/>
    <w:rsid w:val="00506D7A"/>
    <w:pPr>
      <w:keepNext/>
      <w:keepLines/>
      <w:spacing w:before="40"/>
      <w:outlineLvl w:val="3"/>
    </w:pPr>
    <w:rPr>
      <w:b/>
      <w:bCs/>
      <w:iCs/>
      <w:color w:val="2F5496"/>
      <w:lang w:val="en-US" w:eastAsia="en-US"/>
    </w:rPr>
  </w:style>
  <w:style w:type="paragraph" w:styleId="Titolo5">
    <w:name w:val="heading 5"/>
    <w:basedOn w:val="Normale"/>
    <w:next w:val="Normale"/>
    <w:link w:val="Titolo5Carattere"/>
    <w:uiPriority w:val="9"/>
    <w:qFormat/>
    <w:rsid w:val="00506D7A"/>
    <w:pPr>
      <w:keepNext/>
      <w:keepLines/>
      <w:spacing w:before="40"/>
      <w:outlineLvl w:val="4"/>
    </w:pPr>
    <w:rPr>
      <w:b/>
      <w:bCs/>
      <w:color w:val="2F5496"/>
      <w:sz w:val="20"/>
      <w:szCs w:val="20"/>
      <w:lang w:val="en-US" w:eastAsia="en-US"/>
    </w:rPr>
  </w:style>
  <w:style w:type="paragraph" w:styleId="Titolo6">
    <w:name w:val="heading 6"/>
    <w:basedOn w:val="Normale"/>
    <w:next w:val="Normale"/>
    <w:link w:val="Titolo6Carattere"/>
    <w:uiPriority w:val="9"/>
    <w:qFormat/>
    <w:rsid w:val="00506D7A"/>
    <w:pPr>
      <w:keepNext/>
      <w:keepLines/>
      <w:spacing w:before="40"/>
      <w:outlineLvl w:val="5"/>
    </w:pPr>
    <w:rPr>
      <w:b/>
      <w:bCs/>
      <w:color w:val="1F3763"/>
      <w:sz w:val="16"/>
      <w:szCs w:val="1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rsid w:val="00506D7A"/>
    <w:rPr>
      <w:rFonts w:ascii="Calibri Light" w:eastAsia="Times New Roman" w:hAnsi="Calibri Light" w:cs="Times New Roman"/>
      <w:color w:val="2F5496"/>
      <w:sz w:val="26"/>
      <w:szCs w:val="26"/>
    </w:rPr>
  </w:style>
  <w:style w:type="character" w:customStyle="1" w:styleId="Titolo3Carattere">
    <w:name w:val="Titolo 3 Carattere"/>
    <w:basedOn w:val="Carpredefinitoparagrafo"/>
    <w:link w:val="Titolo3"/>
    <w:uiPriority w:val="9"/>
    <w:rsid w:val="00506D7A"/>
    <w:rPr>
      <w:rFonts w:ascii="Calibri Light" w:eastAsia="Times New Roman" w:hAnsi="Calibri Light" w:cs="Times New Roman"/>
      <w:color w:val="1F3763"/>
      <w:sz w:val="24"/>
      <w:szCs w:val="24"/>
    </w:rPr>
  </w:style>
  <w:style w:type="character" w:customStyle="1" w:styleId="Titolo4Carattere">
    <w:name w:val="Titolo 4 Carattere"/>
    <w:basedOn w:val="Carpredefinitoparagrafo"/>
    <w:link w:val="Titolo4"/>
    <w:uiPriority w:val="9"/>
    <w:rsid w:val="00506D7A"/>
    <w:rPr>
      <w:rFonts w:ascii="Calibri Light" w:eastAsia="Times New Roman" w:hAnsi="Calibri Light" w:cs="Times New Roman"/>
      <w:i/>
      <w:iCs/>
      <w:color w:val="2F5496"/>
    </w:rPr>
  </w:style>
  <w:style w:type="character" w:customStyle="1" w:styleId="Titolo5Carattere">
    <w:name w:val="Titolo 5 Carattere"/>
    <w:basedOn w:val="Carpredefinitoparagrafo"/>
    <w:link w:val="Titolo5"/>
    <w:uiPriority w:val="9"/>
    <w:rsid w:val="00506D7A"/>
    <w:rPr>
      <w:rFonts w:ascii="Calibri Light" w:eastAsia="Times New Roman" w:hAnsi="Calibri Light" w:cs="Times New Roman"/>
      <w:color w:val="2F5496"/>
    </w:rPr>
  </w:style>
  <w:style w:type="character" w:customStyle="1" w:styleId="Titolo6Carattere">
    <w:name w:val="Titolo 6 Carattere"/>
    <w:basedOn w:val="Carpredefinitoparagrafo"/>
    <w:link w:val="Titolo6"/>
    <w:uiPriority w:val="9"/>
    <w:rsid w:val="00506D7A"/>
    <w:rPr>
      <w:rFonts w:ascii="Calibri Light" w:eastAsia="Times New Roman" w:hAnsi="Calibri Light" w:cs="Times New Roman"/>
      <w:color w:val="1F3763"/>
    </w:rPr>
  </w:style>
  <w:style w:type="character" w:styleId="Rimandocommento">
    <w:name w:val="annotation reference"/>
    <w:basedOn w:val="Carpredefinitoparagrafo"/>
    <w:uiPriority w:val="99"/>
    <w:rsid w:val="000F3DF7"/>
    <w:rPr>
      <w:sz w:val="16"/>
      <w:szCs w:val="16"/>
    </w:rPr>
  </w:style>
  <w:style w:type="character" w:customStyle="1" w:styleId="Textodelmarcadordeposicin1">
    <w:name w:val="Texto del marcador de posición1"/>
    <w:basedOn w:val="Carpredefinitoparagrafo"/>
    <w:uiPriority w:val="99"/>
    <w:semiHidden/>
    <w:rPr>
      <w:color w:val="808080"/>
    </w:rPr>
  </w:style>
  <w:style w:type="paragraph" w:styleId="Testocommento">
    <w:name w:val="annotation text"/>
    <w:basedOn w:val="Normale"/>
    <w:link w:val="TestocommentoCarattere"/>
    <w:uiPriority w:val="99"/>
    <w:unhideWhenUsed/>
    <w:rPr>
      <w:rFonts w:ascii="Aptos" w:eastAsia="Aptos" w:hAnsi="Aptos" w:cs="Aptos"/>
      <w:sz w:val="20"/>
      <w:szCs w:val="20"/>
      <w:lang w:val="en-US" w:eastAsia="en-US"/>
    </w:rPr>
  </w:style>
  <w:style w:type="character" w:customStyle="1" w:styleId="TestocommentoCarattere">
    <w:name w:val="Testo commento Carattere"/>
    <w:basedOn w:val="Carpredefinitoparagrafo"/>
    <w:link w:val="Testocommento"/>
    <w:uiPriority w:val="99"/>
    <w:rPr>
      <w:rFonts w:ascii="Aptos" w:eastAsia="Aptos" w:hAnsi="Aptos" w:cs="Aptos"/>
    </w:rPr>
  </w:style>
  <w:style w:type="character" w:styleId="Collegamentoipertestuale">
    <w:name w:val="Hyperlink"/>
    <w:basedOn w:val="Carpredefinitoparagrafo"/>
    <w:uiPriority w:val="99"/>
    <w:unhideWhenUsed/>
    <w:rsid w:val="00A060F6"/>
    <w:rPr>
      <w:color w:val="0000FF" w:themeColor="hyperlink"/>
      <w:u w:val="single"/>
    </w:rPr>
  </w:style>
  <w:style w:type="character" w:styleId="Menzionenonrisolta">
    <w:name w:val="Unresolved Mention"/>
    <w:basedOn w:val="Carpredefinitoparagrafo"/>
    <w:uiPriority w:val="99"/>
    <w:semiHidden/>
    <w:unhideWhenUsed/>
    <w:rsid w:val="00A060F6"/>
    <w:rPr>
      <w:color w:val="605E5C"/>
      <w:shd w:val="clear" w:color="auto" w:fill="E1DFDD"/>
    </w:rPr>
  </w:style>
  <w:style w:type="paragraph" w:styleId="Intestazione">
    <w:name w:val="header"/>
    <w:basedOn w:val="Normale"/>
    <w:link w:val="IntestazioneCarattere"/>
    <w:uiPriority w:val="99"/>
    <w:unhideWhenUsed/>
    <w:rsid w:val="006B7043"/>
    <w:pPr>
      <w:tabs>
        <w:tab w:val="center" w:pos="4252"/>
        <w:tab w:val="right" w:pos="8504"/>
      </w:tabs>
    </w:pPr>
    <w:rPr>
      <w:rFonts w:ascii="Aptos" w:eastAsia="Aptos" w:hAnsi="Aptos" w:cs="Aptos"/>
      <w:lang w:val="en-US" w:eastAsia="en-US"/>
    </w:rPr>
  </w:style>
  <w:style w:type="character" w:customStyle="1" w:styleId="IntestazioneCarattere">
    <w:name w:val="Intestazione Carattere"/>
    <w:basedOn w:val="Carpredefinitoparagrafo"/>
    <w:link w:val="Intestazione"/>
    <w:uiPriority w:val="99"/>
    <w:rsid w:val="006B7043"/>
    <w:rPr>
      <w:rFonts w:ascii="Aptos" w:eastAsia="Aptos" w:hAnsi="Aptos" w:cs="Aptos"/>
      <w:sz w:val="24"/>
      <w:szCs w:val="24"/>
    </w:rPr>
  </w:style>
  <w:style w:type="paragraph" w:styleId="Pidipagina">
    <w:name w:val="footer"/>
    <w:basedOn w:val="Normale"/>
    <w:link w:val="PidipaginaCarattere"/>
    <w:uiPriority w:val="99"/>
    <w:unhideWhenUsed/>
    <w:rsid w:val="006B7043"/>
    <w:pPr>
      <w:tabs>
        <w:tab w:val="center" w:pos="4252"/>
        <w:tab w:val="right" w:pos="8504"/>
      </w:tabs>
    </w:pPr>
    <w:rPr>
      <w:rFonts w:ascii="Aptos" w:eastAsia="Aptos" w:hAnsi="Aptos" w:cs="Aptos"/>
      <w:lang w:val="en-US" w:eastAsia="en-US"/>
    </w:rPr>
  </w:style>
  <w:style w:type="character" w:customStyle="1" w:styleId="PidipaginaCarattere">
    <w:name w:val="Piè di pagina Carattere"/>
    <w:basedOn w:val="Carpredefinitoparagrafo"/>
    <w:link w:val="Pidipagina"/>
    <w:uiPriority w:val="99"/>
    <w:rsid w:val="006B7043"/>
    <w:rPr>
      <w:rFonts w:ascii="Aptos" w:eastAsia="Aptos" w:hAnsi="Aptos" w:cs="Aptos"/>
      <w:sz w:val="24"/>
      <w:szCs w:val="24"/>
    </w:rPr>
  </w:style>
  <w:style w:type="paragraph" w:styleId="Paragrafoelenco">
    <w:name w:val="List Paragraph"/>
    <w:basedOn w:val="Normale"/>
    <w:uiPriority w:val="34"/>
    <w:qFormat/>
    <w:rsid w:val="00FE5309"/>
    <w:pPr>
      <w:ind w:left="720"/>
      <w:contextualSpacing/>
    </w:pPr>
    <w:rPr>
      <w:rFonts w:ascii="Aptos" w:eastAsia="Aptos" w:hAnsi="Aptos" w:cs="Aptos"/>
      <w:lang w:val="en-US" w:eastAsia="en-US"/>
    </w:rPr>
  </w:style>
  <w:style w:type="paragraph" w:styleId="Soggettocommento">
    <w:name w:val="annotation subject"/>
    <w:basedOn w:val="Testocommento"/>
    <w:next w:val="Testocommento"/>
    <w:link w:val="SoggettocommentoCarattere"/>
    <w:uiPriority w:val="99"/>
    <w:semiHidden/>
    <w:unhideWhenUsed/>
    <w:rsid w:val="002D530F"/>
    <w:rPr>
      <w:b/>
      <w:bCs/>
    </w:rPr>
  </w:style>
  <w:style w:type="character" w:customStyle="1" w:styleId="SoggettocommentoCarattere">
    <w:name w:val="Soggetto commento Carattere"/>
    <w:basedOn w:val="TestocommentoCarattere"/>
    <w:link w:val="Soggettocommento"/>
    <w:uiPriority w:val="99"/>
    <w:semiHidden/>
    <w:rsid w:val="002D530F"/>
    <w:rPr>
      <w:rFonts w:ascii="Aptos" w:eastAsia="Aptos" w:hAnsi="Aptos" w:cs="Aptos"/>
      <w:b/>
      <w:bCs/>
    </w:rPr>
  </w:style>
  <w:style w:type="paragraph" w:styleId="Revisione">
    <w:name w:val="Revision"/>
    <w:hidden/>
    <w:uiPriority w:val="99"/>
    <w:semiHidden/>
    <w:rsid w:val="002B0F19"/>
    <w:rPr>
      <w:rFonts w:ascii="Aptos" w:eastAsia="Aptos" w:hAnsi="Aptos" w:cs="Aptos"/>
      <w:sz w:val="24"/>
      <w:szCs w:val="24"/>
    </w:rPr>
  </w:style>
  <w:style w:type="character" w:styleId="Enfasigrassetto">
    <w:name w:val="Strong"/>
    <w:basedOn w:val="Carpredefinitoparagrafo"/>
    <w:uiPriority w:val="22"/>
    <w:qFormat/>
    <w:rsid w:val="00140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526923">
      <w:bodyDiv w:val="1"/>
      <w:marLeft w:val="0"/>
      <w:marRight w:val="0"/>
      <w:marTop w:val="0"/>
      <w:marBottom w:val="0"/>
      <w:divBdr>
        <w:top w:val="none" w:sz="0" w:space="0" w:color="auto"/>
        <w:left w:val="none" w:sz="0" w:space="0" w:color="auto"/>
        <w:bottom w:val="none" w:sz="0" w:space="0" w:color="auto"/>
        <w:right w:val="none" w:sz="0" w:space="0" w:color="auto"/>
      </w:divBdr>
      <w:divsChild>
        <w:div w:id="647441887">
          <w:marLeft w:val="0"/>
          <w:marRight w:val="0"/>
          <w:marTop w:val="0"/>
          <w:marBottom w:val="0"/>
          <w:divBdr>
            <w:top w:val="none" w:sz="0" w:space="0" w:color="auto"/>
            <w:left w:val="none" w:sz="0" w:space="0" w:color="auto"/>
            <w:bottom w:val="none" w:sz="0" w:space="0" w:color="auto"/>
            <w:right w:val="none" w:sz="0" w:space="0" w:color="auto"/>
          </w:divBdr>
        </w:div>
        <w:div w:id="1405564458">
          <w:marLeft w:val="0"/>
          <w:marRight w:val="0"/>
          <w:marTop w:val="0"/>
          <w:marBottom w:val="0"/>
          <w:divBdr>
            <w:top w:val="none" w:sz="0" w:space="0" w:color="auto"/>
            <w:left w:val="none" w:sz="0" w:space="0" w:color="auto"/>
            <w:bottom w:val="none" w:sz="0" w:space="0" w:color="auto"/>
            <w:right w:val="none" w:sz="0" w:space="0" w:color="auto"/>
          </w:divBdr>
        </w:div>
        <w:div w:id="147404037">
          <w:marLeft w:val="0"/>
          <w:marRight w:val="0"/>
          <w:marTop w:val="0"/>
          <w:marBottom w:val="0"/>
          <w:divBdr>
            <w:top w:val="none" w:sz="0" w:space="0" w:color="auto"/>
            <w:left w:val="none" w:sz="0" w:space="0" w:color="auto"/>
            <w:bottom w:val="none" w:sz="0" w:space="0" w:color="auto"/>
            <w:right w:val="none" w:sz="0" w:space="0" w:color="auto"/>
          </w:divBdr>
        </w:div>
        <w:div w:id="560603960">
          <w:marLeft w:val="0"/>
          <w:marRight w:val="0"/>
          <w:marTop w:val="0"/>
          <w:marBottom w:val="0"/>
          <w:divBdr>
            <w:top w:val="none" w:sz="0" w:space="0" w:color="auto"/>
            <w:left w:val="none" w:sz="0" w:space="0" w:color="auto"/>
            <w:bottom w:val="none" w:sz="0" w:space="0" w:color="auto"/>
            <w:right w:val="none" w:sz="0" w:space="0" w:color="auto"/>
          </w:divBdr>
        </w:div>
        <w:div w:id="909463585">
          <w:marLeft w:val="0"/>
          <w:marRight w:val="0"/>
          <w:marTop w:val="0"/>
          <w:marBottom w:val="0"/>
          <w:divBdr>
            <w:top w:val="none" w:sz="0" w:space="0" w:color="auto"/>
            <w:left w:val="none" w:sz="0" w:space="0" w:color="auto"/>
            <w:bottom w:val="none" w:sz="0" w:space="0" w:color="auto"/>
            <w:right w:val="none" w:sz="0" w:space="0" w:color="auto"/>
          </w:divBdr>
        </w:div>
        <w:div w:id="251623490">
          <w:marLeft w:val="0"/>
          <w:marRight w:val="0"/>
          <w:marTop w:val="0"/>
          <w:marBottom w:val="0"/>
          <w:divBdr>
            <w:top w:val="none" w:sz="0" w:space="0" w:color="auto"/>
            <w:left w:val="none" w:sz="0" w:space="0" w:color="auto"/>
            <w:bottom w:val="none" w:sz="0" w:space="0" w:color="auto"/>
            <w:right w:val="none" w:sz="0" w:space="0" w:color="auto"/>
          </w:divBdr>
        </w:div>
        <w:div w:id="672997108">
          <w:marLeft w:val="0"/>
          <w:marRight w:val="0"/>
          <w:marTop w:val="0"/>
          <w:marBottom w:val="0"/>
          <w:divBdr>
            <w:top w:val="none" w:sz="0" w:space="0" w:color="auto"/>
            <w:left w:val="none" w:sz="0" w:space="0" w:color="auto"/>
            <w:bottom w:val="none" w:sz="0" w:space="0" w:color="auto"/>
            <w:right w:val="none" w:sz="0" w:space="0" w:color="auto"/>
          </w:divBdr>
        </w:div>
        <w:div w:id="228073593">
          <w:marLeft w:val="0"/>
          <w:marRight w:val="0"/>
          <w:marTop w:val="0"/>
          <w:marBottom w:val="0"/>
          <w:divBdr>
            <w:top w:val="none" w:sz="0" w:space="0" w:color="auto"/>
            <w:left w:val="none" w:sz="0" w:space="0" w:color="auto"/>
            <w:bottom w:val="none" w:sz="0" w:space="0" w:color="auto"/>
            <w:right w:val="none" w:sz="0" w:space="0" w:color="auto"/>
          </w:divBdr>
        </w:div>
        <w:div w:id="1607234000">
          <w:marLeft w:val="0"/>
          <w:marRight w:val="0"/>
          <w:marTop w:val="0"/>
          <w:marBottom w:val="0"/>
          <w:divBdr>
            <w:top w:val="none" w:sz="0" w:space="0" w:color="auto"/>
            <w:left w:val="none" w:sz="0" w:space="0" w:color="auto"/>
            <w:bottom w:val="none" w:sz="0" w:space="0" w:color="auto"/>
            <w:right w:val="none" w:sz="0" w:space="0" w:color="auto"/>
          </w:divBdr>
        </w:div>
        <w:div w:id="1514344788">
          <w:marLeft w:val="0"/>
          <w:marRight w:val="0"/>
          <w:marTop w:val="0"/>
          <w:marBottom w:val="0"/>
          <w:divBdr>
            <w:top w:val="none" w:sz="0" w:space="0" w:color="auto"/>
            <w:left w:val="none" w:sz="0" w:space="0" w:color="auto"/>
            <w:bottom w:val="none" w:sz="0" w:space="0" w:color="auto"/>
            <w:right w:val="none" w:sz="0" w:space="0" w:color="auto"/>
          </w:divBdr>
        </w:div>
        <w:div w:id="1578248745">
          <w:marLeft w:val="0"/>
          <w:marRight w:val="0"/>
          <w:marTop w:val="0"/>
          <w:marBottom w:val="0"/>
          <w:divBdr>
            <w:top w:val="none" w:sz="0" w:space="0" w:color="auto"/>
            <w:left w:val="none" w:sz="0" w:space="0" w:color="auto"/>
            <w:bottom w:val="none" w:sz="0" w:space="0" w:color="auto"/>
            <w:right w:val="none" w:sz="0" w:space="0" w:color="auto"/>
          </w:divBdr>
        </w:div>
        <w:div w:id="2008941937">
          <w:marLeft w:val="0"/>
          <w:marRight w:val="0"/>
          <w:marTop w:val="0"/>
          <w:marBottom w:val="0"/>
          <w:divBdr>
            <w:top w:val="none" w:sz="0" w:space="0" w:color="auto"/>
            <w:left w:val="none" w:sz="0" w:space="0" w:color="auto"/>
            <w:bottom w:val="none" w:sz="0" w:space="0" w:color="auto"/>
            <w:right w:val="none" w:sz="0" w:space="0" w:color="auto"/>
          </w:divBdr>
        </w:div>
        <w:div w:id="1265576210">
          <w:marLeft w:val="0"/>
          <w:marRight w:val="0"/>
          <w:marTop w:val="0"/>
          <w:marBottom w:val="0"/>
          <w:divBdr>
            <w:top w:val="none" w:sz="0" w:space="0" w:color="auto"/>
            <w:left w:val="none" w:sz="0" w:space="0" w:color="auto"/>
            <w:bottom w:val="none" w:sz="0" w:space="0" w:color="auto"/>
            <w:right w:val="none" w:sz="0" w:space="0" w:color="auto"/>
          </w:divBdr>
        </w:div>
        <w:div w:id="1054155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ringgdsitaly@teamlew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d7c33-8333-4d1d-bb0d-c1892d6fe7a1">
      <Terms xmlns="http://schemas.microsoft.com/office/infopath/2007/PartnerControls"/>
    </lcf76f155ced4ddcb4097134ff3c332f>
    <TaxCatchAll xmlns="12e5f8c0-cee7-4117-a260-6fb1ed4d85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DE3B323240A4EA9A53B35B386FC99" ma:contentTypeVersion="8" ma:contentTypeDescription="Create a new document." ma:contentTypeScope="" ma:versionID="9313211eead3e0495e207b849329f721">
  <xsd:schema xmlns:xsd="http://www.w3.org/2001/XMLSchema" xmlns:xs="http://www.w3.org/2001/XMLSchema" xmlns:p="http://schemas.microsoft.com/office/2006/metadata/properties" xmlns:ns2="12e5f8c0-cee7-4117-a260-6fb1ed4d85b9" xmlns:ns3="A87D7C33-8333-4D1D-BB0D-C1892D6FE7A1" xmlns:ns4="a87d7c33-8333-4d1d-bb0d-c1892d6fe7a1" targetNamespace="http://schemas.microsoft.com/office/2006/metadata/properties" ma:root="true" ma:fieldsID="7e71c48859b967f9bb902d767b97606b" ns2:_="" ns3:_="" ns4:_="">
    <xsd:import namespace="12e5f8c0-cee7-4117-a260-6fb1ed4d85b9"/>
    <xsd:import namespace="A87D7C33-8333-4D1D-BB0D-C1892D6FE7A1"/>
    <xsd:import namespace="a87d7c33-8333-4d1d-bb0d-c1892d6fe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DateTaken" minOccurs="0"/>
                <xsd:element ref="ns4:lcf76f155ced4ddcb4097134ff3c332f" minOccurs="0"/>
                <xsd:element ref="ns2:TaxCatchAll"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CAA0F219-ECF2-467E-B329-BAD8397E72ED}" ma:internalName="TaxCatchAll" ma:showField="CatchAllData" ma:web="{b66562d1-f9fb-4181-b4fe-1fd8ffca88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D7C33-8333-4D1D-BB0D-C1892D6FE7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d7c33-8333-4d1d-bb0d-c1892d6fe7a1"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7AB19-F0EC-45D5-AB57-279E9290DE39}">
  <ds:schemaRefs>
    <ds:schemaRef ds:uri="http://schemas.microsoft.com/office/2006/metadata/properties"/>
    <ds:schemaRef ds:uri="http://schemas.microsoft.com/office/infopath/2007/PartnerControls"/>
    <ds:schemaRef ds:uri="a87d7c33-8333-4d1d-bb0d-c1892d6fe7a1"/>
    <ds:schemaRef ds:uri="12e5f8c0-cee7-4117-a260-6fb1ed4d85b9"/>
  </ds:schemaRefs>
</ds:datastoreItem>
</file>

<file path=customXml/itemProps2.xml><?xml version="1.0" encoding="utf-8"?>
<ds:datastoreItem xmlns:ds="http://schemas.openxmlformats.org/officeDocument/2006/customXml" ds:itemID="{5E7FC956-1B87-4928-A7FD-9193E82F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A87D7C33-8333-4D1D-BB0D-C1892D6FE7A1"/>
    <ds:schemaRef ds:uri="a87d7c33-8333-4d1d-bb0d-c1892d6f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F1041-AF52-EB42-BBD3-82A165B9875E}">
  <ds:schemaRefs>
    <ds:schemaRef ds:uri="http://schemas.openxmlformats.org/officeDocument/2006/bibliography"/>
  </ds:schemaRefs>
</ds:datastoreItem>
</file>

<file path=customXml/itemProps4.xml><?xml version="1.0" encoding="utf-8"?>
<ds:datastoreItem xmlns:ds="http://schemas.openxmlformats.org/officeDocument/2006/customXml" ds:itemID="{9875CB41-8BE0-41D5-80EE-85C8DDCE4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Bavera, Gabriele</dc:creator>
  <cp:keywords/>
  <cp:lastModifiedBy>Alessandro Zambetti</cp:lastModifiedBy>
  <cp:revision>9</cp:revision>
  <dcterms:created xsi:type="dcterms:W3CDTF">2025-09-19T17:20:00Z</dcterms:created>
  <dcterms:modified xsi:type="dcterms:W3CDTF">2025-10-28T10:13:00Z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0x0101006B8DE3B323240A4EA9A53B35B386FC99</vt:lpwstr>
  </property>
  <property fmtid="{D5CDD505-2E9C-101B-9397-08002B2CF9AE}" pid="3" name="MediaServiceImageTags">
    <vt:lpwstr/>
  </property>
</Properties>
</file>