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10A9" w14:textId="77777777" w:rsidR="000444DC" w:rsidRPr="00130F09" w:rsidRDefault="000444DC" w:rsidP="000444DC">
      <w:pPr>
        <w:rPr>
          <w:rFonts w:ascii="Calibri" w:eastAsia="Calibri" w:hAnsi="Calibri" w:cs="Calibri"/>
          <w:color w:val="000000" w:themeColor="text1"/>
          <w:sz w:val="22"/>
        </w:rPr>
      </w:pPr>
      <w:r w:rsidRPr="00130F09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0FE01524" w14:textId="77777777" w:rsidR="000444DC" w:rsidRDefault="000444DC" w:rsidP="000444DC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AC5743">
        <w:rPr>
          <w:rFonts w:ascii="Calibri" w:eastAsia="Calibri" w:hAnsi="Calibri" w:cs="Calibri"/>
          <w:color w:val="000000" w:themeColor="text1"/>
          <w:sz w:val="22"/>
        </w:rPr>
        <w:t>Warszawa, 2</w:t>
      </w:r>
      <w:r>
        <w:rPr>
          <w:rFonts w:ascii="Calibri" w:eastAsia="Calibri" w:hAnsi="Calibri" w:cs="Calibri"/>
          <w:color w:val="000000" w:themeColor="text1"/>
          <w:sz w:val="22"/>
        </w:rPr>
        <w:t>8</w:t>
      </w:r>
      <w:r w:rsidRPr="00AC5743">
        <w:rPr>
          <w:rFonts w:ascii="Calibri" w:eastAsia="Calibri" w:hAnsi="Calibri" w:cs="Calibri"/>
          <w:color w:val="000000" w:themeColor="text1"/>
          <w:sz w:val="22"/>
        </w:rPr>
        <w:t>.</w:t>
      </w:r>
      <w:r>
        <w:rPr>
          <w:rFonts w:ascii="Calibri" w:eastAsia="Calibri" w:hAnsi="Calibri" w:cs="Calibri"/>
          <w:color w:val="000000" w:themeColor="text1"/>
          <w:sz w:val="22"/>
        </w:rPr>
        <w:t>10</w:t>
      </w:r>
      <w:r w:rsidRPr="00130F09">
        <w:rPr>
          <w:rFonts w:ascii="Calibri" w:eastAsia="Calibri" w:hAnsi="Calibri" w:cs="Calibri"/>
          <w:color w:val="000000" w:themeColor="text1"/>
          <w:sz w:val="22"/>
        </w:rPr>
        <w:t>.2025 r.</w:t>
      </w:r>
    </w:p>
    <w:p w14:paraId="623ED04B" w14:textId="77777777" w:rsidR="000444DC" w:rsidRPr="00130F09" w:rsidRDefault="000444DC" w:rsidP="000444DC">
      <w:pPr>
        <w:jc w:val="right"/>
        <w:rPr>
          <w:rFonts w:ascii="Calibri" w:hAnsi="Calibri" w:cs="Calibri"/>
          <w:b/>
          <w:bCs/>
          <w:sz w:val="22"/>
        </w:rPr>
      </w:pPr>
    </w:p>
    <w:p w14:paraId="2297AF5E" w14:textId="77777777" w:rsidR="000444DC" w:rsidRDefault="000444DC" w:rsidP="000444DC">
      <w:pPr>
        <w:jc w:val="center"/>
        <w:rPr>
          <w:rFonts w:ascii="Calibri" w:hAnsi="Calibri" w:cs="Calibri"/>
          <w:b/>
          <w:bCs/>
          <w:noProof/>
          <w:sz w:val="22"/>
        </w:rPr>
      </w:pPr>
      <w:r w:rsidRPr="00477FDF">
        <w:rPr>
          <w:rFonts w:ascii="Calibri" w:hAnsi="Calibri" w:cs="Calibri"/>
          <w:b/>
          <w:bCs/>
          <w:noProof/>
          <w:sz w:val="22"/>
        </w:rPr>
        <w:t xml:space="preserve">Alior Bank pokazuje przyszłość bankowości </w:t>
      </w:r>
      <w:r>
        <w:rPr>
          <w:rFonts w:ascii="Calibri" w:hAnsi="Calibri" w:cs="Calibri"/>
          <w:b/>
          <w:bCs/>
          <w:noProof/>
          <w:sz w:val="22"/>
        </w:rPr>
        <w:t xml:space="preserve">dla firm w nowej </w:t>
      </w:r>
      <w:r w:rsidRPr="00477FDF">
        <w:rPr>
          <w:rFonts w:ascii="Calibri" w:hAnsi="Calibri" w:cs="Calibri"/>
          <w:b/>
          <w:bCs/>
          <w:noProof/>
          <w:sz w:val="22"/>
        </w:rPr>
        <w:t>kampani</w:t>
      </w:r>
      <w:r>
        <w:rPr>
          <w:rFonts w:ascii="Calibri" w:hAnsi="Calibri" w:cs="Calibri"/>
          <w:b/>
          <w:bCs/>
          <w:noProof/>
          <w:sz w:val="22"/>
        </w:rPr>
        <w:t>i</w:t>
      </w:r>
      <w:r w:rsidRPr="00477FDF">
        <w:rPr>
          <w:rFonts w:ascii="Calibri" w:hAnsi="Calibri" w:cs="Calibri"/>
          <w:b/>
          <w:bCs/>
          <w:noProof/>
          <w:sz w:val="22"/>
        </w:rPr>
        <w:t xml:space="preserve"> </w:t>
      </w:r>
      <w:r>
        <w:rPr>
          <w:rFonts w:ascii="Calibri" w:hAnsi="Calibri" w:cs="Calibri"/>
          <w:b/>
          <w:bCs/>
          <w:noProof/>
          <w:sz w:val="22"/>
        </w:rPr>
        <w:br/>
      </w:r>
      <w:r w:rsidRPr="00477FDF">
        <w:rPr>
          <w:rFonts w:ascii="Calibri" w:hAnsi="Calibri" w:cs="Calibri"/>
          <w:b/>
          <w:bCs/>
          <w:noProof/>
          <w:sz w:val="22"/>
        </w:rPr>
        <w:t>iKont</w:t>
      </w:r>
      <w:r>
        <w:rPr>
          <w:rFonts w:ascii="Calibri" w:hAnsi="Calibri" w:cs="Calibri"/>
          <w:b/>
          <w:bCs/>
          <w:noProof/>
          <w:sz w:val="22"/>
        </w:rPr>
        <w:t>a</w:t>
      </w:r>
      <w:r w:rsidRPr="00477FDF">
        <w:rPr>
          <w:rFonts w:ascii="Calibri" w:hAnsi="Calibri" w:cs="Calibri"/>
          <w:b/>
          <w:bCs/>
          <w:noProof/>
          <w:sz w:val="22"/>
        </w:rPr>
        <w:t xml:space="preserve"> Biznes i Alior Business</w:t>
      </w:r>
    </w:p>
    <w:p w14:paraId="302F5FD9" w14:textId="77777777" w:rsidR="000444DC" w:rsidRPr="009060C9" w:rsidRDefault="000444DC" w:rsidP="000444DC">
      <w:pPr>
        <w:jc w:val="center"/>
        <w:rPr>
          <w:rFonts w:ascii="Calibri" w:hAnsi="Calibri" w:cs="Calibri"/>
          <w:b/>
          <w:bCs/>
          <w:noProof/>
          <w:sz w:val="22"/>
        </w:rPr>
      </w:pPr>
    </w:p>
    <w:p w14:paraId="247CD23D" w14:textId="77777777" w:rsidR="000444DC" w:rsidRDefault="000444DC" w:rsidP="000444DC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00E201E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Alior Bank rozpoczął ogólnopolską kampanię marketingową promującą </w:t>
      </w:r>
      <w:proofErr w:type="spellStart"/>
      <w:r w:rsidRPr="00E201E0">
        <w:rPr>
          <w:rFonts w:ascii="Calibri" w:eastAsia="Calibri" w:hAnsi="Calibri" w:cs="Calibri"/>
          <w:b/>
          <w:bCs/>
          <w:color w:val="000000" w:themeColor="text1"/>
          <w:sz w:val="22"/>
        </w:rPr>
        <w:t>iKonto</w:t>
      </w:r>
      <w:proofErr w:type="spellEnd"/>
      <w:r w:rsidRPr="00E201E0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Biznes oraz nową bankowość elektroniczną dla firm – Alior Business.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 w:rsidRPr="00B929D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Działania komunikacyjne prowadzone są równolegle w </w:t>
      </w:r>
      <w:r>
        <w:rPr>
          <w:rFonts w:ascii="Calibri" w:eastAsia="Calibri" w:hAnsi="Calibri" w:cs="Calibri"/>
          <w:b/>
          <w:bCs/>
          <w:color w:val="000000" w:themeColor="text1"/>
          <w:sz w:val="22"/>
        </w:rPr>
        <w:t>wielu kanałach</w:t>
      </w:r>
      <w:r w:rsidRPr="00B929D7">
        <w:rPr>
          <w:rFonts w:ascii="Calibri" w:eastAsia="Calibri" w:hAnsi="Calibri" w:cs="Calibri"/>
          <w:b/>
          <w:bCs/>
          <w:color w:val="000000" w:themeColor="text1"/>
          <w:sz w:val="22"/>
        </w:rPr>
        <w:t>. Kampania ma na celu przybliżenie przedsiębiorcom nowoczesnych rozwiązań finansowych, które łączą funkcje bankowe z narzędziami księgowymi w jednym, zintegrowanym ekosystemie.</w:t>
      </w:r>
    </w:p>
    <w:p w14:paraId="639A2FCC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2D288372" w14:textId="77777777" w:rsidR="000444DC" w:rsidRDefault="000444DC" w:rsidP="000444DC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W kampanii Alior Bank podkreśla kluczowe korzyści dla firm, takie jak brak opłat za otwarcie i prowadzenie </w:t>
      </w:r>
      <w:proofErr w:type="spellStart"/>
      <w:r w:rsidRPr="00B929D7">
        <w:rPr>
          <w:rFonts w:ascii="Calibri" w:eastAsia="Calibri" w:hAnsi="Calibri" w:cs="Calibri"/>
          <w:color w:val="000000" w:themeColor="text1"/>
          <w:sz w:val="22"/>
        </w:rPr>
        <w:t>iKonta</w:t>
      </w:r>
      <w:proofErr w:type="spellEnd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Biznes, możliwość uzyskania do 4200 zł premii za udział w promocjach oraz dostęp do nowej bankowości elektronicznej Alior Business, zintegrowanej z aplikacją finansowo-księgową. 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Dzięki temu przedsiębiorcy mogą w prosty sposób zarządzać finansami firmy, usprawniać procesy i korzystać z rozwiązań, które m.in. automatycznie przenoszą dane z faktur z </w:t>
      </w:r>
      <w:proofErr w:type="spellStart"/>
      <w:r w:rsidRPr="00E201E0">
        <w:rPr>
          <w:rFonts w:ascii="Calibri" w:eastAsia="Calibri" w:hAnsi="Calibri" w:cs="Calibri"/>
          <w:color w:val="000000" w:themeColor="text1"/>
          <w:sz w:val="22"/>
        </w:rPr>
        <w:t>KSeF</w:t>
      </w:r>
      <w:proofErr w:type="spellEnd"/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 do formularzy przelewów.</w:t>
      </w:r>
    </w:p>
    <w:p w14:paraId="06477A32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7F27721A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30B82AB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– </w:t>
      </w:r>
      <w:r w:rsidRPr="00B929D7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Nowa kampania Alior Banku to nie tylko promocja konta dla firm, ale przede wszystkim prezentacja nowego sposobu myślenia o bankowości 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>dla biznesu</w:t>
      </w:r>
      <w:r w:rsidRPr="00B929D7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. Chcemy pokazać, że przedsiębiorcy mogą korzystać z rozwiązań, które realnie upraszczają codzienne zarządzanie finansami i pozwalają skupić się na rozwoju </w:t>
      </w:r>
      <w:r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firmy </w:t>
      </w:r>
      <w:r w:rsidRPr="30B82AB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– </w:t>
      </w:r>
      <w:r w:rsidRPr="30B82ABB">
        <w:rPr>
          <w:rFonts w:ascii="Calibri" w:eastAsia="Calibri" w:hAnsi="Calibri" w:cs="Calibri"/>
          <w:color w:val="000000" w:themeColor="text1"/>
          <w:sz w:val="22"/>
        </w:rPr>
        <w:t xml:space="preserve">mówi </w:t>
      </w:r>
      <w:r w:rsidRPr="00AC5743">
        <w:rPr>
          <w:rFonts w:ascii="Calibri" w:eastAsia="Calibri" w:hAnsi="Calibri" w:cs="Calibri"/>
          <w:b/>
          <w:bCs/>
          <w:color w:val="000000" w:themeColor="text1"/>
          <w:sz w:val="22"/>
        </w:rPr>
        <w:t>Magdalena Lewicka</w:t>
      </w:r>
      <w:r>
        <w:rPr>
          <w:rFonts w:ascii="Calibri" w:eastAsia="Calibri" w:hAnsi="Calibri" w:cs="Calibri"/>
          <w:color w:val="000000" w:themeColor="text1"/>
          <w:sz w:val="22"/>
        </w:rPr>
        <w:t xml:space="preserve">, dyrektor Departamentu Marketingu i Relacji z Klientem </w:t>
      </w:r>
      <w:r w:rsidRPr="00AC5743">
        <w:rPr>
          <w:rFonts w:ascii="Calibri" w:eastAsia="Calibri" w:hAnsi="Calibri" w:cs="Calibri"/>
          <w:color w:val="000000" w:themeColor="text1"/>
          <w:sz w:val="22"/>
        </w:rPr>
        <w:t>Alior Banku.</w:t>
      </w:r>
      <w:r w:rsidRPr="30B82ABB">
        <w:rPr>
          <w:rFonts w:ascii="Calibri" w:eastAsia="Calibri" w:hAnsi="Calibri" w:cs="Calibri"/>
          <w:color w:val="000000" w:themeColor="text1"/>
          <w:sz w:val="22"/>
        </w:rPr>
        <w:t xml:space="preserve"> </w:t>
      </w:r>
    </w:p>
    <w:p w14:paraId="27515A84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770A3239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Reklama telewizyjna emitowana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będzie do </w:t>
      </w:r>
      <w:r w:rsidRPr="00B929D7">
        <w:rPr>
          <w:rFonts w:ascii="Calibri" w:eastAsia="Calibri" w:hAnsi="Calibri" w:cs="Calibri"/>
          <w:color w:val="000000" w:themeColor="text1"/>
          <w:sz w:val="22"/>
        </w:rPr>
        <w:t>30 listopada br. w największych stacjach telewizyjnych.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Równolegle prowadzona jest k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ampania w </w:t>
      </w:r>
      <w:proofErr w:type="spellStart"/>
      <w:r w:rsidRPr="00E201E0">
        <w:rPr>
          <w:rFonts w:ascii="Calibri" w:eastAsia="Calibri" w:hAnsi="Calibri" w:cs="Calibri"/>
          <w:color w:val="000000" w:themeColor="text1"/>
          <w:sz w:val="22"/>
        </w:rPr>
        <w:t>internecie</w:t>
      </w:r>
      <w:proofErr w:type="spellEnd"/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 i serwisach VOD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– reklamy kierują użytkowników na specjalną stronę kampanii, a działania obejmują m.in. </w:t>
      </w:r>
      <w:r>
        <w:rPr>
          <w:rFonts w:ascii="Calibri" w:eastAsia="Calibri" w:hAnsi="Calibri" w:cs="Calibri"/>
          <w:color w:val="000000" w:themeColor="text1"/>
          <w:sz w:val="22"/>
        </w:rPr>
        <w:t>reklamę na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 portal</w:t>
      </w:r>
      <w:r>
        <w:rPr>
          <w:rFonts w:ascii="Calibri" w:eastAsia="Calibri" w:hAnsi="Calibri" w:cs="Calibri"/>
          <w:color w:val="000000" w:themeColor="text1"/>
          <w:sz w:val="22"/>
        </w:rPr>
        <w:t>ach horyzontalnych i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 tematyczn</w:t>
      </w:r>
      <w:r>
        <w:rPr>
          <w:rFonts w:ascii="Calibri" w:eastAsia="Calibri" w:hAnsi="Calibri" w:cs="Calibri"/>
          <w:color w:val="000000" w:themeColor="text1"/>
          <w:sz w:val="22"/>
        </w:rPr>
        <w:t>ych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w </w:t>
      </w:r>
      <w:r w:rsidRPr="00E201E0">
        <w:rPr>
          <w:rFonts w:ascii="Calibri" w:eastAsia="Calibri" w:hAnsi="Calibri" w:cs="Calibri"/>
          <w:color w:val="000000" w:themeColor="text1"/>
          <w:sz w:val="22"/>
        </w:rPr>
        <w:t>media</w:t>
      </w:r>
      <w:r>
        <w:rPr>
          <w:rFonts w:ascii="Calibri" w:eastAsia="Calibri" w:hAnsi="Calibri" w:cs="Calibri"/>
          <w:color w:val="000000" w:themeColor="text1"/>
          <w:sz w:val="22"/>
        </w:rPr>
        <w:t>ch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 społecznościow</w:t>
      </w:r>
      <w:r>
        <w:rPr>
          <w:rFonts w:ascii="Calibri" w:eastAsia="Calibri" w:hAnsi="Calibri" w:cs="Calibri"/>
          <w:color w:val="000000" w:themeColor="text1"/>
          <w:sz w:val="22"/>
        </w:rPr>
        <w:t>ych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 oraz serwis</w:t>
      </w:r>
      <w:r>
        <w:rPr>
          <w:rFonts w:ascii="Calibri" w:eastAsia="Calibri" w:hAnsi="Calibri" w:cs="Calibri"/>
          <w:color w:val="000000" w:themeColor="text1"/>
          <w:sz w:val="22"/>
        </w:rPr>
        <w:t>ie</w:t>
      </w:r>
      <w:r w:rsidRPr="00E201E0">
        <w:rPr>
          <w:rFonts w:ascii="Calibri" w:eastAsia="Calibri" w:hAnsi="Calibri" w:cs="Calibri"/>
          <w:color w:val="000000" w:themeColor="text1"/>
          <w:sz w:val="22"/>
        </w:rPr>
        <w:t xml:space="preserve"> YouTube.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Od 31 października do </w:t>
      </w:r>
      <w:r>
        <w:rPr>
          <w:rFonts w:ascii="Calibri" w:eastAsia="Calibri" w:hAnsi="Calibri" w:cs="Calibri"/>
          <w:color w:val="000000" w:themeColor="text1"/>
          <w:sz w:val="22"/>
        </w:rPr>
        <w:t>końca listopada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spot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będzie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można również zobaczyć na ekranach kin sieci Multikino i </w:t>
      </w:r>
      <w:proofErr w:type="spellStart"/>
      <w:r w:rsidRPr="00B929D7">
        <w:rPr>
          <w:rFonts w:ascii="Calibri" w:eastAsia="Calibri" w:hAnsi="Calibri" w:cs="Calibri"/>
          <w:color w:val="000000" w:themeColor="text1"/>
          <w:sz w:val="22"/>
        </w:rPr>
        <w:t>KinAds</w:t>
      </w:r>
      <w:proofErr w:type="spellEnd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. </w:t>
      </w:r>
    </w:p>
    <w:p w14:paraId="5D359E5B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6D08E764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bookmarkStart w:id="0" w:name="_Hlk212209537"/>
      <w:bookmarkStart w:id="1" w:name="_Hlk212210260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W listopadzie przekaz promujący </w:t>
      </w:r>
      <w:proofErr w:type="spellStart"/>
      <w:r w:rsidRPr="00B929D7">
        <w:rPr>
          <w:rFonts w:ascii="Calibri" w:eastAsia="Calibri" w:hAnsi="Calibri" w:cs="Calibri"/>
          <w:color w:val="000000" w:themeColor="text1"/>
          <w:sz w:val="22"/>
        </w:rPr>
        <w:t>iKonto</w:t>
      </w:r>
      <w:proofErr w:type="spellEnd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Biznes pojawi się </w:t>
      </w:r>
      <w:r>
        <w:rPr>
          <w:rFonts w:ascii="Calibri" w:eastAsia="Calibri" w:hAnsi="Calibri" w:cs="Calibri"/>
          <w:color w:val="000000" w:themeColor="text1"/>
          <w:sz w:val="22"/>
        </w:rPr>
        <w:t>także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w prasie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oraz za pośrednictwem wielu działań </w:t>
      </w:r>
      <w:proofErr w:type="spellStart"/>
      <w:r>
        <w:rPr>
          <w:rFonts w:ascii="Calibri" w:eastAsia="Calibri" w:hAnsi="Calibri" w:cs="Calibri"/>
          <w:color w:val="000000" w:themeColor="text1"/>
          <w:sz w:val="22"/>
        </w:rPr>
        <w:t>ambientowych</w:t>
      </w:r>
      <w:proofErr w:type="spellEnd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. </w:t>
      </w:r>
      <w:bookmarkEnd w:id="0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Kampania obejmie </w:t>
      </w:r>
      <w:r>
        <w:rPr>
          <w:rFonts w:ascii="Calibri" w:eastAsia="Calibri" w:hAnsi="Calibri" w:cs="Calibri"/>
          <w:color w:val="000000" w:themeColor="text1"/>
          <w:sz w:val="22"/>
        </w:rPr>
        <w:t>również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witryny placówek Alior Banku, które zostaną oznakowane </w:t>
      </w:r>
      <w:r>
        <w:rPr>
          <w:rFonts w:ascii="Calibri" w:eastAsia="Calibri" w:hAnsi="Calibri" w:cs="Calibri"/>
          <w:color w:val="000000" w:themeColor="text1"/>
          <w:sz w:val="22"/>
        </w:rPr>
        <w:t>reklamą nowej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ofert</w:t>
      </w:r>
      <w:r>
        <w:rPr>
          <w:rFonts w:ascii="Calibri" w:eastAsia="Calibri" w:hAnsi="Calibri" w:cs="Calibri"/>
          <w:color w:val="000000" w:themeColor="text1"/>
          <w:sz w:val="22"/>
        </w:rPr>
        <w:t>y</w:t>
      </w:r>
      <w:r w:rsidRPr="00B929D7">
        <w:rPr>
          <w:rFonts w:ascii="Calibri" w:eastAsia="Calibri" w:hAnsi="Calibri" w:cs="Calibri"/>
          <w:color w:val="000000" w:themeColor="text1"/>
          <w:sz w:val="22"/>
        </w:rPr>
        <w:t>.</w:t>
      </w:r>
    </w:p>
    <w:bookmarkEnd w:id="1"/>
    <w:p w14:paraId="09A1DB78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216D530D" w14:textId="77777777" w:rsidR="000444DC" w:rsidRPr="00B929D7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B929D7">
        <w:rPr>
          <w:rFonts w:ascii="Calibri" w:eastAsia="Calibri" w:hAnsi="Calibri" w:cs="Calibri"/>
          <w:color w:val="000000" w:themeColor="text1"/>
          <w:sz w:val="22"/>
        </w:rPr>
        <w:t>Kampania potrwa do końca listopada</w:t>
      </w:r>
      <w:r>
        <w:rPr>
          <w:rFonts w:ascii="Calibri" w:eastAsia="Calibri" w:hAnsi="Calibri" w:cs="Calibri"/>
          <w:color w:val="000000" w:themeColor="text1"/>
          <w:sz w:val="22"/>
        </w:rPr>
        <w:t>. Jest ona największym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projekt</w:t>
      </w:r>
      <w:r>
        <w:rPr>
          <w:rFonts w:ascii="Calibri" w:eastAsia="Calibri" w:hAnsi="Calibri" w:cs="Calibri"/>
          <w:color w:val="000000" w:themeColor="text1"/>
          <w:sz w:val="22"/>
        </w:rPr>
        <w:t>em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komunikacyjny</w:t>
      </w:r>
      <w:r>
        <w:rPr>
          <w:rFonts w:ascii="Calibri" w:eastAsia="Calibri" w:hAnsi="Calibri" w:cs="Calibri"/>
          <w:color w:val="000000" w:themeColor="text1"/>
          <w:sz w:val="22"/>
        </w:rPr>
        <w:t>m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Alior Banku w segmencie klientów firmowych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w</w:t>
      </w: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</w:rPr>
        <w:t>tym roku</w:t>
      </w:r>
      <w:r w:rsidRPr="00B929D7">
        <w:rPr>
          <w:rFonts w:ascii="Calibri" w:eastAsia="Calibri" w:hAnsi="Calibri" w:cs="Calibri"/>
          <w:color w:val="000000" w:themeColor="text1"/>
          <w:sz w:val="22"/>
        </w:rPr>
        <w:t>.</w:t>
      </w:r>
    </w:p>
    <w:p w14:paraId="7A17E5FF" w14:textId="77777777" w:rsid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  <w:highlight w:val="yellow"/>
        </w:rPr>
      </w:pPr>
    </w:p>
    <w:p w14:paraId="1E417FBF" w14:textId="084B75CB" w:rsidR="4FEA3139" w:rsidRPr="000444DC" w:rsidRDefault="000444DC" w:rsidP="000444DC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Za kreację odpowiada agencja PZL, natomiast za zakup mediów – domy </w:t>
      </w:r>
      <w:proofErr w:type="spellStart"/>
      <w:r w:rsidRPr="00B929D7">
        <w:rPr>
          <w:rFonts w:ascii="Calibri" w:eastAsia="Calibri" w:hAnsi="Calibri" w:cs="Calibri"/>
          <w:color w:val="000000" w:themeColor="text1"/>
          <w:sz w:val="22"/>
        </w:rPr>
        <w:t>mediowe</w:t>
      </w:r>
      <w:proofErr w:type="spellEnd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re58 SA (media offline) oraz </w:t>
      </w:r>
      <w:proofErr w:type="spellStart"/>
      <w:r w:rsidRPr="00B929D7">
        <w:rPr>
          <w:rFonts w:ascii="Calibri" w:eastAsia="Calibri" w:hAnsi="Calibri" w:cs="Calibri"/>
          <w:color w:val="000000" w:themeColor="text1"/>
          <w:sz w:val="22"/>
        </w:rPr>
        <w:t>Mets</w:t>
      </w:r>
      <w:proofErr w:type="spellEnd"/>
      <w:r w:rsidRPr="00B929D7">
        <w:rPr>
          <w:rFonts w:ascii="Calibri" w:eastAsia="Calibri" w:hAnsi="Calibri" w:cs="Calibri"/>
          <w:color w:val="000000" w:themeColor="text1"/>
          <w:sz w:val="22"/>
        </w:rPr>
        <w:t xml:space="preserve"> (media online).</w:t>
      </w:r>
    </w:p>
    <w:sectPr w:rsidR="4FEA3139" w:rsidRPr="000444DC" w:rsidSect="000444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6DAF" w14:textId="77777777" w:rsidR="004F1335" w:rsidRDefault="004F1335" w:rsidP="00AF50D4">
      <w:pPr>
        <w:spacing w:line="240" w:lineRule="auto"/>
      </w:pPr>
      <w:r>
        <w:separator/>
      </w:r>
    </w:p>
  </w:endnote>
  <w:endnote w:type="continuationSeparator" w:id="0">
    <w:p w14:paraId="7D2A193F" w14:textId="77777777" w:rsidR="004F1335" w:rsidRDefault="004F1335" w:rsidP="00AF50D4">
      <w:pPr>
        <w:spacing w:line="240" w:lineRule="auto"/>
      </w:pPr>
      <w:r>
        <w:continuationSeparator/>
      </w:r>
    </w:p>
  </w:endnote>
  <w:endnote w:type="continuationNotice" w:id="1">
    <w:p w14:paraId="46AB72A5" w14:textId="77777777" w:rsidR="004F1335" w:rsidRDefault="004F13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88C2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77AB49AC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</w:p>
  <w:p w14:paraId="01364B77" w14:textId="77777777" w:rsidR="00BA396C" w:rsidRPr="00694781" w:rsidRDefault="00BA396C" w:rsidP="00BA396C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  <w:p w14:paraId="38C82DE2" w14:textId="77777777" w:rsidR="002670F4" w:rsidRPr="00BA396C" w:rsidRDefault="002670F4" w:rsidP="00BA39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C7EE" w14:textId="5E8A24E5" w:rsidR="00BA6CE1" w:rsidRPr="00694781" w:rsidRDefault="00BA6CE1" w:rsidP="00BA6CE1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5D5BBD64" w14:textId="77777777" w:rsidR="00BA6CE1" w:rsidRPr="00694781" w:rsidRDefault="00BA6CE1" w:rsidP="00BA6CE1">
    <w:pPr>
      <w:rPr>
        <w:color w:val="7F7F7F" w:themeColor="text1" w:themeTint="80"/>
        <w:sz w:val="16"/>
        <w:szCs w:val="16"/>
      </w:rPr>
    </w:pPr>
  </w:p>
  <w:p w14:paraId="237D8D8E" w14:textId="77777777" w:rsidR="00BA6CE1" w:rsidRPr="00694781" w:rsidRDefault="00BA6CE1" w:rsidP="00BA6CE1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  <w:p w14:paraId="304FE4A3" w14:textId="77777777" w:rsidR="0007028E" w:rsidRPr="00BA6CE1" w:rsidRDefault="0007028E" w:rsidP="00BA6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99D5" w14:textId="77777777" w:rsidR="004F1335" w:rsidRDefault="004F1335" w:rsidP="00AF50D4">
      <w:pPr>
        <w:spacing w:line="240" w:lineRule="auto"/>
      </w:pPr>
      <w:r>
        <w:separator/>
      </w:r>
    </w:p>
  </w:footnote>
  <w:footnote w:type="continuationSeparator" w:id="0">
    <w:p w14:paraId="357E33FA" w14:textId="77777777" w:rsidR="004F1335" w:rsidRDefault="004F1335" w:rsidP="00AF50D4">
      <w:pPr>
        <w:spacing w:line="240" w:lineRule="auto"/>
      </w:pPr>
      <w:r>
        <w:continuationSeparator/>
      </w:r>
    </w:p>
  </w:footnote>
  <w:footnote w:type="continuationNotice" w:id="1">
    <w:p w14:paraId="29B4867A" w14:textId="77777777" w:rsidR="004F1335" w:rsidRDefault="004F13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CC09" w14:textId="12C824D4" w:rsidR="00AF50D4" w:rsidRDefault="00F429DC">
    <w:pPr>
      <w:pStyle w:val="Nagwek"/>
    </w:pPr>
    <w:r w:rsidRPr="00C15179">
      <w:rPr>
        <w:rFonts w:cs="Arial"/>
        <w:noProof/>
      </w:rPr>
      <w:drawing>
        <wp:inline distT="0" distB="0" distL="0" distR="0" wp14:anchorId="2339A0E0" wp14:editId="74DD6C44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DA4E" w14:textId="36841F6C" w:rsidR="00F429DC" w:rsidRDefault="00F429DC">
    <w:pPr>
      <w:pStyle w:val="Nagwek"/>
    </w:pPr>
    <w:r w:rsidRPr="00C43654">
      <w:rPr>
        <w:noProof/>
      </w:rPr>
      <w:drawing>
        <wp:anchor distT="0" distB="0" distL="114300" distR="114300" simplePos="0" relativeHeight="251658240" behindDoc="1" locked="0" layoutInCell="1" allowOverlap="1" wp14:anchorId="05B64615" wp14:editId="3CAB50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56400" cy="626400"/>
          <wp:effectExtent l="0" t="0" r="1270" b="0"/>
          <wp:wrapNone/>
          <wp:docPr id="2009609855" name="Obraz 2009609855" descr="Obraz zawierający ży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żywność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4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65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0F9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2E3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07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3947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04B87"/>
    <w:multiLevelType w:val="hybridMultilevel"/>
    <w:tmpl w:val="FF725478"/>
    <w:lvl w:ilvl="0" w:tplc="8CA04666">
      <w:start w:val="1"/>
      <w:numFmt w:val="bullet"/>
      <w:pStyle w:val="ListowanieAB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3580"/>
    <w:multiLevelType w:val="multilevel"/>
    <w:tmpl w:val="8A008AD2"/>
    <w:numStyleLink w:val="Stylewylicze"/>
  </w:abstractNum>
  <w:abstractNum w:abstractNumId="7" w15:restartNumberingAfterBreak="0">
    <w:nsid w:val="28C41DDE"/>
    <w:multiLevelType w:val="multilevel"/>
    <w:tmpl w:val="1568A2DE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C535F1"/>
    <w:multiLevelType w:val="multilevel"/>
    <w:tmpl w:val="C46873B6"/>
    <w:styleLink w:val="Biecalista5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090694"/>
    <w:multiLevelType w:val="multilevel"/>
    <w:tmpl w:val="34F278DE"/>
    <w:styleLink w:val="Biecalista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310007"/>
    <w:multiLevelType w:val="multilevel"/>
    <w:tmpl w:val="2B34F6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numerowana2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Listanumerowana3"/>
      <w:lvlText w:val="%3)"/>
      <w:lvlJc w:val="left"/>
      <w:pPr>
        <w:ind w:left="1077" w:hanging="357"/>
      </w:pPr>
      <w:rPr>
        <w:rFonts w:ascii="Arial" w:hAnsi="Arial" w:hint="default"/>
        <w:b w:val="0"/>
        <w:i w:val="0"/>
      </w:rPr>
    </w:lvl>
    <w:lvl w:ilvl="3">
      <w:start w:val="1"/>
      <w:numFmt w:val="bullet"/>
      <w:pStyle w:val="Listanumerowana4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pStyle w:val="Listanumerowana5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575F54"/>
    <w:multiLevelType w:val="multilevel"/>
    <w:tmpl w:val="0860A352"/>
    <w:styleLink w:val="Biecalist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52A7445"/>
    <w:multiLevelType w:val="multilevel"/>
    <w:tmpl w:val="8A008AD2"/>
    <w:styleLink w:val="Stylewylicz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7E023B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/>
        <w:i w:val="0"/>
        <w:color w:val="7E023B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i w:val="0"/>
        <w:color w:val="7E023B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E023B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7E023B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64841FC"/>
    <w:multiLevelType w:val="multilevel"/>
    <w:tmpl w:val="5DCCCCC4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AC329E"/>
    <w:multiLevelType w:val="hybridMultilevel"/>
    <w:tmpl w:val="80721A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05B07"/>
    <w:multiLevelType w:val="multilevel"/>
    <w:tmpl w:val="5DCCCCC4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F110A68"/>
    <w:multiLevelType w:val="multilevel"/>
    <w:tmpl w:val="3BD4C22C"/>
    <w:styleLink w:val="Biecalista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2745753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auto"/>
          <w:sz w:val="20"/>
          <w:u w:color="FFFFFF" w:themeColor="background1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Theme="minorHAnsi" w:eastAsiaTheme="minorHAnsi" w:hAnsiTheme="minorHAnsi" w:cstheme="minorBidi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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 w16cid:durableId="961764888">
    <w:abstractNumId w:val="12"/>
  </w:num>
  <w:num w:numId="3" w16cid:durableId="915094403">
    <w:abstractNumId w:val="14"/>
  </w:num>
  <w:num w:numId="4" w16cid:durableId="2022924240">
    <w:abstractNumId w:val="5"/>
  </w:num>
  <w:num w:numId="5" w16cid:durableId="1526089934">
    <w:abstractNumId w:val="3"/>
  </w:num>
  <w:num w:numId="6" w16cid:durableId="224536680">
    <w:abstractNumId w:val="10"/>
  </w:num>
  <w:num w:numId="7" w16cid:durableId="70321763">
    <w:abstractNumId w:val="2"/>
  </w:num>
  <w:num w:numId="8" w16cid:durableId="1323044580">
    <w:abstractNumId w:val="10"/>
  </w:num>
  <w:num w:numId="9" w16cid:durableId="1421830130">
    <w:abstractNumId w:val="1"/>
  </w:num>
  <w:num w:numId="10" w16cid:durableId="734745564">
    <w:abstractNumId w:val="10"/>
  </w:num>
  <w:num w:numId="11" w16cid:durableId="68119358">
    <w:abstractNumId w:val="0"/>
  </w:num>
  <w:num w:numId="12" w16cid:durableId="674386347">
    <w:abstractNumId w:val="10"/>
  </w:num>
  <w:num w:numId="13" w16cid:durableId="1126390242">
    <w:abstractNumId w:val="4"/>
  </w:num>
  <w:num w:numId="14" w16cid:durableId="518587506">
    <w:abstractNumId w:val="7"/>
  </w:num>
  <w:num w:numId="15" w16cid:durableId="385299791">
    <w:abstractNumId w:val="13"/>
  </w:num>
  <w:num w:numId="16" w16cid:durableId="1406144677">
    <w:abstractNumId w:val="15"/>
  </w:num>
  <w:num w:numId="17" w16cid:durableId="1608922156">
    <w:abstractNumId w:val="16"/>
  </w:num>
  <w:num w:numId="18" w16cid:durableId="1687245290">
    <w:abstractNumId w:val="11"/>
  </w:num>
  <w:num w:numId="19" w16cid:durableId="316498765">
    <w:abstractNumId w:val="8"/>
  </w:num>
  <w:num w:numId="20" w16cid:durableId="37583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7C"/>
    <w:rsid w:val="000128B7"/>
    <w:rsid w:val="00031DEF"/>
    <w:rsid w:val="000444DC"/>
    <w:rsid w:val="00067425"/>
    <w:rsid w:val="0007028E"/>
    <w:rsid w:val="00082C48"/>
    <w:rsid w:val="00093931"/>
    <w:rsid w:val="000E5CC2"/>
    <w:rsid w:val="000F4B1B"/>
    <w:rsid w:val="00100824"/>
    <w:rsid w:val="00114410"/>
    <w:rsid w:val="00114A5A"/>
    <w:rsid w:val="00185399"/>
    <w:rsid w:val="001976AD"/>
    <w:rsid w:val="001C3E0D"/>
    <w:rsid w:val="001D5910"/>
    <w:rsid w:val="001E01A6"/>
    <w:rsid w:val="001E6FE0"/>
    <w:rsid w:val="002670F4"/>
    <w:rsid w:val="00295639"/>
    <w:rsid w:val="002D13F7"/>
    <w:rsid w:val="00304170"/>
    <w:rsid w:val="00315DE2"/>
    <w:rsid w:val="00347F2B"/>
    <w:rsid w:val="003735F9"/>
    <w:rsid w:val="0037658E"/>
    <w:rsid w:val="003F3613"/>
    <w:rsid w:val="0040098E"/>
    <w:rsid w:val="00455570"/>
    <w:rsid w:val="00462585"/>
    <w:rsid w:val="004D5EED"/>
    <w:rsid w:val="004F1335"/>
    <w:rsid w:val="004F1644"/>
    <w:rsid w:val="0050325A"/>
    <w:rsid w:val="00573D19"/>
    <w:rsid w:val="005945F5"/>
    <w:rsid w:val="005A39B3"/>
    <w:rsid w:val="005A7796"/>
    <w:rsid w:val="005C2CA8"/>
    <w:rsid w:val="005D2D6A"/>
    <w:rsid w:val="005E1CAC"/>
    <w:rsid w:val="005F24B2"/>
    <w:rsid w:val="005F66B0"/>
    <w:rsid w:val="00655D15"/>
    <w:rsid w:val="00661EF1"/>
    <w:rsid w:val="00682904"/>
    <w:rsid w:val="00694BF4"/>
    <w:rsid w:val="006A5527"/>
    <w:rsid w:val="006B0F24"/>
    <w:rsid w:val="006D04AE"/>
    <w:rsid w:val="006D2F0C"/>
    <w:rsid w:val="006E1F37"/>
    <w:rsid w:val="00711861"/>
    <w:rsid w:val="00722DA2"/>
    <w:rsid w:val="007608EB"/>
    <w:rsid w:val="007637E9"/>
    <w:rsid w:val="00773F4E"/>
    <w:rsid w:val="0077450B"/>
    <w:rsid w:val="00782B2C"/>
    <w:rsid w:val="007B19F3"/>
    <w:rsid w:val="007B6B52"/>
    <w:rsid w:val="0081130C"/>
    <w:rsid w:val="00833900"/>
    <w:rsid w:val="008A4F87"/>
    <w:rsid w:val="00912A9D"/>
    <w:rsid w:val="009150CD"/>
    <w:rsid w:val="00967121"/>
    <w:rsid w:val="009942AA"/>
    <w:rsid w:val="009A4C77"/>
    <w:rsid w:val="009B1B46"/>
    <w:rsid w:val="009C351D"/>
    <w:rsid w:val="009E05B1"/>
    <w:rsid w:val="00A17002"/>
    <w:rsid w:val="00A35D9B"/>
    <w:rsid w:val="00A36F1B"/>
    <w:rsid w:val="00A3715D"/>
    <w:rsid w:val="00A52FC4"/>
    <w:rsid w:val="00AA7322"/>
    <w:rsid w:val="00AC45EC"/>
    <w:rsid w:val="00AD6D36"/>
    <w:rsid w:val="00AE64C6"/>
    <w:rsid w:val="00AF22B6"/>
    <w:rsid w:val="00AF50D4"/>
    <w:rsid w:val="00B05C99"/>
    <w:rsid w:val="00B30BC7"/>
    <w:rsid w:val="00B55C22"/>
    <w:rsid w:val="00B91839"/>
    <w:rsid w:val="00B95988"/>
    <w:rsid w:val="00BA0640"/>
    <w:rsid w:val="00BA28E7"/>
    <w:rsid w:val="00BA396C"/>
    <w:rsid w:val="00BA6CE1"/>
    <w:rsid w:val="00BB29F7"/>
    <w:rsid w:val="00C53B87"/>
    <w:rsid w:val="00C56B76"/>
    <w:rsid w:val="00C66900"/>
    <w:rsid w:val="00CE1C8D"/>
    <w:rsid w:val="00CE691D"/>
    <w:rsid w:val="00D86C7C"/>
    <w:rsid w:val="00D95E89"/>
    <w:rsid w:val="00D97889"/>
    <w:rsid w:val="00DA3367"/>
    <w:rsid w:val="00DE41AF"/>
    <w:rsid w:val="00DF0B85"/>
    <w:rsid w:val="00E16F7E"/>
    <w:rsid w:val="00E354D6"/>
    <w:rsid w:val="00E51CA4"/>
    <w:rsid w:val="00E554AF"/>
    <w:rsid w:val="00E557DB"/>
    <w:rsid w:val="00E87F48"/>
    <w:rsid w:val="00ED5C98"/>
    <w:rsid w:val="00EF686E"/>
    <w:rsid w:val="00F1587C"/>
    <w:rsid w:val="00F429DC"/>
    <w:rsid w:val="00F519BE"/>
    <w:rsid w:val="00F71761"/>
    <w:rsid w:val="00F74297"/>
    <w:rsid w:val="00F77BC8"/>
    <w:rsid w:val="00F812C1"/>
    <w:rsid w:val="00FD4D7B"/>
    <w:rsid w:val="00FD5D67"/>
    <w:rsid w:val="00FD5F68"/>
    <w:rsid w:val="43E7D24C"/>
    <w:rsid w:val="4FEA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3E6FC"/>
  <w15:chartTrackingRefBased/>
  <w15:docId w15:val="{A89DA76D-EBD3-0545-9FF4-2EF58A79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9" w:unhideWhenUsed="1" w:qFormat="1"/>
    <w:lsdException w:name="List Number 3" w:semiHidden="1" w:uiPriority="29" w:unhideWhenUsed="1" w:qFormat="1"/>
    <w:lsdException w:name="List Number 4" w:semiHidden="1" w:uiPriority="29" w:unhideWhenUsed="1" w:qFormat="1"/>
    <w:lsdException w:name="List Number 5" w:semiHidden="1" w:uiPriority="29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DA2"/>
    <w:pPr>
      <w:spacing w:after="0" w:line="276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agwek"/>
    <w:next w:val="Normalny"/>
    <w:link w:val="Nagwek1Znak"/>
    <w:autoRedefine/>
    <w:uiPriority w:val="9"/>
    <w:qFormat/>
    <w:rsid w:val="00722DA2"/>
    <w:pPr>
      <w:keepNext/>
      <w:keepLines/>
      <w:pBdr>
        <w:left w:val="single" w:sz="48" w:space="4" w:color="FDC542" w:themeColor="accent2"/>
      </w:pBdr>
      <w:spacing w:before="200" w:after="80" w:line="276" w:lineRule="auto"/>
      <w:outlineLvl w:val="0"/>
    </w:pPr>
    <w:rPr>
      <w:rFonts w:eastAsiaTheme="majorEastAsia" w:cstheme="majorBidi"/>
      <w:b/>
      <w:bCs/>
      <w:color w:val="7E023B"/>
      <w:sz w:val="24"/>
      <w:szCs w:val="28"/>
    </w:rPr>
  </w:style>
  <w:style w:type="paragraph" w:styleId="Nagwek2">
    <w:name w:val="heading 2"/>
    <w:basedOn w:val="Nagwek"/>
    <w:next w:val="Normalny"/>
    <w:link w:val="Nagwek2Znak"/>
    <w:autoRedefine/>
    <w:uiPriority w:val="9"/>
    <w:unhideWhenUsed/>
    <w:qFormat/>
    <w:rsid w:val="00722DA2"/>
    <w:pPr>
      <w:keepNext/>
      <w:keepLines/>
      <w:pBdr>
        <w:left w:val="single" w:sz="48" w:space="4" w:color="FDC542" w:themeColor="accent2"/>
      </w:pBdr>
      <w:spacing w:before="160" w:after="80" w:line="276" w:lineRule="auto"/>
      <w:outlineLvl w:val="1"/>
    </w:pPr>
    <w:rPr>
      <w:rFonts w:eastAsiaTheme="majorEastAsia" w:cstheme="majorBidi"/>
      <w:b/>
      <w:color w:val="7E023B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E012C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E012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E012C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Tytu"/>
    <w:qFormat/>
    <w:rsid w:val="000128B7"/>
    <w:pPr>
      <w:spacing w:before="1920" w:line="298" w:lineRule="auto"/>
      <w:outlineLvl w:val="0"/>
    </w:pPr>
    <w:rPr>
      <w:rFonts w:ascii="Arial" w:hAnsi="Arial"/>
      <w:b/>
      <w:color w:val="7E023B" w:themeColor="accent1"/>
      <w:sz w:val="52"/>
    </w:rPr>
  </w:style>
  <w:style w:type="paragraph" w:styleId="Tytu">
    <w:name w:val="Title"/>
    <w:basedOn w:val="Normalny"/>
    <w:next w:val="Normalny"/>
    <w:link w:val="TytuZnak"/>
    <w:uiPriority w:val="10"/>
    <w:rsid w:val="0037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ytu2">
    <w:name w:val="Tytuł 2"/>
    <w:basedOn w:val="Tytu"/>
    <w:autoRedefine/>
    <w:qFormat/>
    <w:rsid w:val="00D95E89"/>
    <w:pPr>
      <w:spacing w:before="320" w:line="276" w:lineRule="auto"/>
      <w:outlineLvl w:val="0"/>
    </w:pPr>
    <w:rPr>
      <w:rFonts w:ascii="Arial" w:hAnsi="Arial"/>
      <w:b/>
      <w:color w:val="7E023B" w:themeColor="accent1"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22DA2"/>
    <w:rPr>
      <w:rFonts w:ascii="Arial" w:eastAsiaTheme="majorEastAsia" w:hAnsi="Arial" w:cstheme="majorBidi"/>
      <w:b/>
      <w:bCs/>
      <w:color w:val="7E023B"/>
      <w:kern w:val="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5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58E"/>
  </w:style>
  <w:style w:type="character" w:customStyle="1" w:styleId="Nagwek2Znak">
    <w:name w:val="Nagłówek 2 Znak"/>
    <w:basedOn w:val="Domylnaczcionkaakapitu"/>
    <w:link w:val="Nagwek2"/>
    <w:uiPriority w:val="9"/>
    <w:rsid w:val="00722DA2"/>
    <w:rPr>
      <w:rFonts w:ascii="Arial" w:eastAsiaTheme="majorEastAsia" w:hAnsi="Arial" w:cstheme="majorBidi"/>
      <w:b/>
      <w:color w:val="7E023B"/>
      <w:kern w:val="0"/>
      <w:sz w:val="20"/>
      <w:szCs w:val="26"/>
      <w:lang w:eastAsia="pl-PL"/>
      <w14:ligatures w14:val="none"/>
    </w:rPr>
  </w:style>
  <w:style w:type="table" w:customStyle="1" w:styleId="Tabelaznagwkamiwierszy">
    <w:name w:val="Tabela z nagłówkami wierszy"/>
    <w:basedOn w:val="Standardowy"/>
    <w:uiPriority w:val="99"/>
    <w:rsid w:val="006D2F0C"/>
    <w:pPr>
      <w:spacing w:after="0" w:line="240" w:lineRule="auto"/>
    </w:pPr>
    <w:rPr>
      <w:rFonts w:ascii="Arial" w:hAnsi="Arial"/>
      <w:kern w:val="0"/>
      <w:sz w:val="18"/>
      <w:szCs w:val="22"/>
      <w14:ligatures w14:val="none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cPr>
      <w:vAlign w:val="center"/>
    </w:tcPr>
    <w:tblStylePr w:type="firstRow">
      <w:rPr>
        <w:b/>
      </w:rPr>
      <w:tblPr/>
      <w:tcPr>
        <w:shd w:val="clear" w:color="auto" w:fill="FDC542"/>
      </w:tcPr>
    </w:tblStylePr>
    <w:tblStylePr w:type="firstCol">
      <w:rPr>
        <w:color w:val="auto"/>
      </w:rPr>
      <w:tblPr/>
      <w:tcPr>
        <w:tcBorders>
          <w:left w:val="single" w:sz="48" w:space="0" w:color="FDC542"/>
        </w:tcBorders>
        <w:shd w:val="clear" w:color="auto" w:fill="FFFFFF" w:themeFill="background1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C7C"/>
    <w:rPr>
      <w:rFonts w:eastAsiaTheme="majorEastAsia" w:cstheme="majorBidi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C7C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C7C"/>
    <w:rPr>
      <w:rFonts w:eastAsiaTheme="majorEastAsia" w:cstheme="majorBidi"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C7C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C7C"/>
    <w:rPr>
      <w:rFonts w:eastAsiaTheme="majorEastAsia" w:cstheme="majorBidi"/>
      <w:color w:val="272727" w:themeColor="text1" w:themeTint="D8"/>
      <w:kern w:val="0"/>
      <w:sz w:val="20"/>
      <w:szCs w:val="2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C7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rsid w:val="00D86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C7C"/>
    <w:rPr>
      <w:rFonts w:ascii="Arial" w:hAnsi="Arial" w:cs="Times New Roman"/>
      <w:i/>
      <w:iCs/>
      <w:color w:val="404040" w:themeColor="text1" w:themeTint="BF"/>
      <w:kern w:val="0"/>
      <w:sz w:val="20"/>
      <w:szCs w:val="22"/>
      <w:lang w:eastAsia="pl-PL"/>
      <w14:ligatures w14:val="none"/>
    </w:rPr>
  </w:style>
  <w:style w:type="paragraph" w:styleId="Akapitzlist">
    <w:name w:val="List Paragraph"/>
    <w:aliases w:val="Akapit główny,Lista Wielostopniowa"/>
    <w:basedOn w:val="Normalny"/>
    <w:link w:val="AkapitzlistZnak"/>
    <w:uiPriority w:val="34"/>
    <w:qFormat/>
    <w:rsid w:val="005D2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C7C"/>
    <w:rPr>
      <w:i/>
      <w:iCs/>
      <w:color w:val="5E012C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D86C7C"/>
    <w:pPr>
      <w:pBdr>
        <w:top w:val="single" w:sz="4" w:space="10" w:color="5E012C" w:themeColor="accent1" w:themeShade="BF"/>
        <w:bottom w:val="single" w:sz="4" w:space="10" w:color="5E012C" w:themeColor="accent1" w:themeShade="BF"/>
      </w:pBdr>
      <w:spacing w:before="360" w:after="360"/>
      <w:ind w:left="864" w:right="864"/>
      <w:jc w:val="center"/>
    </w:pPr>
    <w:rPr>
      <w:i/>
      <w:iCs/>
      <w:color w:val="5E012C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C7C"/>
    <w:rPr>
      <w:rFonts w:ascii="Arial" w:hAnsi="Arial" w:cs="Times New Roman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86C7C"/>
    <w:rPr>
      <w:b/>
      <w:bCs/>
      <w:smallCaps/>
      <w:color w:val="5E012C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F50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0D4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Nagwek1a">
    <w:name w:val="Nagłówek 1a"/>
    <w:basedOn w:val="Nagwek1"/>
    <w:qFormat/>
    <w:rsid w:val="00DA3367"/>
    <w:pPr>
      <w:pBdr>
        <w:left w:val="none" w:sz="0" w:space="0" w:color="auto"/>
      </w:pBdr>
    </w:pPr>
  </w:style>
  <w:style w:type="paragraph" w:customStyle="1" w:styleId="Nagwek2a">
    <w:name w:val="Nagłówek 2a"/>
    <w:basedOn w:val="Nagwek2"/>
    <w:qFormat/>
    <w:rsid w:val="00722DA2"/>
    <w:pPr>
      <w:pBdr>
        <w:left w:val="none" w:sz="0" w:space="0" w:color="auto"/>
      </w:pBdr>
      <w:spacing w:before="120"/>
    </w:pPr>
  </w:style>
  <w:style w:type="paragraph" w:customStyle="1" w:styleId="Normalny-odstpprzed">
    <w:name w:val="Normalny - odstęp przed"/>
    <w:basedOn w:val="Normalny"/>
    <w:qFormat/>
    <w:rsid w:val="00722DA2"/>
    <w:pPr>
      <w:spacing w:before="240"/>
    </w:pPr>
  </w:style>
  <w:style w:type="paragraph" w:customStyle="1" w:styleId="Etykieta">
    <w:name w:val="Etykieta"/>
    <w:link w:val="EtykietaZnak"/>
    <w:qFormat/>
    <w:rsid w:val="006D04AE"/>
    <w:pPr>
      <w:spacing w:after="0" w:line="276" w:lineRule="auto"/>
    </w:pPr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paragraph" w:customStyle="1" w:styleId="Zacznik">
    <w:name w:val="Załącznik"/>
    <w:basedOn w:val="Normalny"/>
    <w:qFormat/>
    <w:rsid w:val="00722DA2"/>
  </w:style>
  <w:style w:type="paragraph" w:styleId="Bezodstpw">
    <w:name w:val="No Spacing"/>
    <w:uiPriority w:val="1"/>
    <w:qFormat/>
    <w:rsid w:val="00722DA2"/>
    <w:pPr>
      <w:spacing w:after="0" w:line="240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Podpis1">
    <w:name w:val="Podpis 1"/>
    <w:basedOn w:val="Normalny"/>
    <w:qFormat/>
    <w:rsid w:val="00722DA2"/>
    <w:pPr>
      <w:jc w:val="center"/>
    </w:pPr>
    <w:rPr>
      <w:color w:val="666666"/>
      <w:sz w:val="18"/>
    </w:rPr>
  </w:style>
  <w:style w:type="paragraph" w:customStyle="1" w:styleId="Podpisy">
    <w:name w:val="Podpisy"/>
    <w:basedOn w:val="Podpis1"/>
    <w:qFormat/>
    <w:rsid w:val="00722DA2"/>
    <w:rPr>
      <w:sz w:val="20"/>
    </w:rPr>
  </w:style>
  <w:style w:type="character" w:styleId="Pogrubienie">
    <w:name w:val="Strong"/>
    <w:basedOn w:val="Domylnaczcionkaakapitu"/>
    <w:uiPriority w:val="22"/>
    <w:qFormat/>
    <w:rsid w:val="00722DA2"/>
    <w:rPr>
      <w:rFonts w:ascii="Arial" w:hAnsi="Arial"/>
      <w:b/>
      <w:bCs/>
      <w:sz w:val="20"/>
    </w:rPr>
  </w:style>
  <w:style w:type="paragraph" w:customStyle="1" w:styleId="Zastrzeenie">
    <w:name w:val="Zastrzeżenie"/>
    <w:basedOn w:val="Normalny"/>
    <w:qFormat/>
    <w:rsid w:val="005A7796"/>
    <w:pPr>
      <w:pBdr>
        <w:top w:val="single" w:sz="8" w:space="1" w:color="auto"/>
      </w:pBdr>
      <w:spacing w:before="360"/>
    </w:pPr>
    <w:rPr>
      <w:color w:val="262626"/>
    </w:rPr>
  </w:style>
  <w:style w:type="paragraph" w:customStyle="1" w:styleId="Cytat1">
    <w:name w:val="Cytat 1"/>
    <w:basedOn w:val="Normalny"/>
    <w:qFormat/>
    <w:rsid w:val="00722DA2"/>
    <w:pPr>
      <w:ind w:left="284" w:right="284"/>
    </w:pPr>
  </w:style>
  <w:style w:type="paragraph" w:customStyle="1" w:styleId="Tabelatekst">
    <w:name w:val="Tabela tekst"/>
    <w:basedOn w:val="Normalny"/>
    <w:qFormat/>
    <w:rsid w:val="00114410"/>
    <w:rPr>
      <w:sz w:val="18"/>
    </w:rPr>
  </w:style>
  <w:style w:type="paragraph" w:customStyle="1" w:styleId="TabelaNagwek">
    <w:name w:val="Tabela Nagłówek"/>
    <w:basedOn w:val="Tabelatekst"/>
    <w:qFormat/>
    <w:rsid w:val="00722DA2"/>
    <w:rPr>
      <w:b/>
    </w:rPr>
  </w:style>
  <w:style w:type="table" w:styleId="Tabela-Siatka">
    <w:name w:val="Table Grid"/>
    <w:basedOn w:val="Standardowy"/>
    <w:uiPriority w:val="39"/>
    <w:rsid w:val="0011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lokowyjasnoty">
    <w:name w:val="Tekst blokowy jasnożółty"/>
    <w:basedOn w:val="Normalny"/>
    <w:qFormat/>
    <w:rsid w:val="006D2F0C"/>
    <w:pPr>
      <w:pBdr>
        <w:top w:val="single" w:sz="8" w:space="10" w:color="D9A917"/>
        <w:left w:val="single" w:sz="8" w:space="10" w:color="D9A917"/>
        <w:bottom w:val="single" w:sz="8" w:space="10" w:color="D9A917"/>
        <w:right w:val="single" w:sz="8" w:space="10" w:color="D9A917"/>
      </w:pBdr>
      <w:shd w:val="clear" w:color="F7E8B8" w:fill="FCF6E3"/>
    </w:pPr>
  </w:style>
  <w:style w:type="paragraph" w:customStyle="1" w:styleId="Tekstblokowyszary">
    <w:name w:val="Tekst blokowy szary"/>
    <w:basedOn w:val="Tekstblokowyjasnoty"/>
    <w:qFormat/>
    <w:rsid w:val="005A7796"/>
    <w:pPr>
      <w:pBdr>
        <w:top w:val="single" w:sz="8" w:space="10" w:color="595959"/>
        <w:left w:val="single" w:sz="8" w:space="10" w:color="595959"/>
        <w:bottom w:val="single" w:sz="8" w:space="10" w:color="595959"/>
        <w:right w:val="single" w:sz="8" w:space="10" w:color="595959"/>
      </w:pBdr>
      <w:shd w:val="clear" w:color="F7E8B8" w:fill="F2F2F2"/>
    </w:pPr>
  </w:style>
  <w:style w:type="character" w:customStyle="1" w:styleId="EtykietaZnak">
    <w:name w:val="Etykieta Znak"/>
    <w:basedOn w:val="Domylnaczcionkaakapitu"/>
    <w:link w:val="Etykieta"/>
    <w:rsid w:val="006D04AE"/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numbering" w:customStyle="1" w:styleId="Stylewylicze">
    <w:name w:val="Style wyliczeń"/>
    <w:uiPriority w:val="99"/>
    <w:rsid w:val="006D04AE"/>
    <w:pPr>
      <w:numPr>
        <w:numId w:val="2"/>
      </w:numPr>
    </w:pPr>
  </w:style>
  <w:style w:type="character" w:customStyle="1" w:styleId="AkapitzlistZnak">
    <w:name w:val="Akapit z listą Znak"/>
    <w:aliases w:val="Akapit główny Znak,Lista Wielostopniowa Znak"/>
    <w:basedOn w:val="Domylnaczcionkaakapitu"/>
    <w:link w:val="Akapitzlist"/>
    <w:uiPriority w:val="34"/>
    <w:rsid w:val="005D2D6A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ListowanieAB">
    <w:name w:val="Listowanie AB"/>
    <w:basedOn w:val="Normalny"/>
    <w:link w:val="ListowanieABZnak"/>
    <w:qFormat/>
    <w:rsid w:val="001E01A6"/>
    <w:pPr>
      <w:numPr>
        <w:numId w:val="4"/>
      </w:numPr>
    </w:pPr>
  </w:style>
  <w:style w:type="character" w:customStyle="1" w:styleId="ListowanieABZnak">
    <w:name w:val="Listowanie AB Znak"/>
    <w:basedOn w:val="Domylnaczcionkaakapitu"/>
    <w:link w:val="ListowanieAB"/>
    <w:rsid w:val="00455570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Listanumerowana2">
    <w:name w:val="List Number 2"/>
    <w:aliases w:val="Numer z nawiasem"/>
    <w:basedOn w:val="Akapitzlist"/>
    <w:uiPriority w:val="29"/>
    <w:qFormat/>
    <w:rsid w:val="00093931"/>
    <w:pPr>
      <w:numPr>
        <w:ilvl w:val="1"/>
        <w:numId w:val="12"/>
      </w:numPr>
    </w:pPr>
    <w:rPr>
      <w:rFonts w:cstheme="minorBidi"/>
      <w:kern w:val="2"/>
      <w:szCs w:val="24"/>
      <w:lang w:eastAsia="en-US"/>
      <w14:ligatures w14:val="standardContextual"/>
    </w:rPr>
  </w:style>
  <w:style w:type="paragraph" w:styleId="Listanumerowana3">
    <w:name w:val="List Number 3"/>
    <w:aliases w:val="Litera z nawiasem"/>
    <w:basedOn w:val="Listanumerowana2"/>
    <w:uiPriority w:val="29"/>
    <w:qFormat/>
    <w:rsid w:val="0081130C"/>
    <w:pPr>
      <w:numPr>
        <w:ilvl w:val="2"/>
      </w:numPr>
    </w:pPr>
  </w:style>
  <w:style w:type="paragraph" w:styleId="Listanumerowana4">
    <w:name w:val="List Number 4"/>
    <w:aliases w:val="Punktor – kropka"/>
    <w:basedOn w:val="Listanumerowana3"/>
    <w:uiPriority w:val="29"/>
    <w:qFormat/>
    <w:rsid w:val="0081130C"/>
    <w:pPr>
      <w:numPr>
        <w:ilvl w:val="3"/>
      </w:numPr>
    </w:pPr>
  </w:style>
  <w:style w:type="paragraph" w:styleId="Listanumerowana5">
    <w:name w:val="List Number 5"/>
    <w:aliases w:val="Punktor - myślnik"/>
    <w:basedOn w:val="Listanumerowana4"/>
    <w:uiPriority w:val="29"/>
    <w:qFormat/>
    <w:rsid w:val="0081130C"/>
    <w:pPr>
      <w:numPr>
        <w:ilvl w:val="4"/>
      </w:numPr>
    </w:pPr>
  </w:style>
  <w:style w:type="paragraph" w:styleId="Listanumerowana">
    <w:name w:val="List Number"/>
    <w:aliases w:val="Numer z kropką"/>
    <w:basedOn w:val="Akapitzlist"/>
    <w:uiPriority w:val="29"/>
    <w:qFormat/>
    <w:rsid w:val="00093931"/>
    <w:pPr>
      <w:numPr>
        <w:numId w:val="14"/>
      </w:numPr>
    </w:pPr>
    <w:rPr>
      <w:rFonts w:cs="Times New Roman (Body CS)"/>
      <w:kern w:val="2"/>
      <w:szCs w:val="24"/>
      <w:lang w:eastAsia="en-US"/>
      <w14:ligatures w14:val="standardContextual"/>
    </w:rPr>
  </w:style>
  <w:style w:type="numbering" w:customStyle="1" w:styleId="Biecalista1">
    <w:name w:val="Bieżąca lista1"/>
    <w:uiPriority w:val="99"/>
    <w:rsid w:val="008A4F87"/>
    <w:pPr>
      <w:numPr>
        <w:numId w:val="15"/>
      </w:numPr>
    </w:pPr>
  </w:style>
  <w:style w:type="numbering" w:customStyle="1" w:styleId="Biecalista2">
    <w:name w:val="Bieżąca lista2"/>
    <w:uiPriority w:val="99"/>
    <w:rsid w:val="008A4F87"/>
    <w:pPr>
      <w:numPr>
        <w:numId w:val="16"/>
      </w:numPr>
    </w:pPr>
  </w:style>
  <w:style w:type="numbering" w:customStyle="1" w:styleId="Biecalista3">
    <w:name w:val="Bieżąca lista3"/>
    <w:uiPriority w:val="99"/>
    <w:rsid w:val="008A4F87"/>
    <w:pPr>
      <w:numPr>
        <w:numId w:val="17"/>
      </w:numPr>
    </w:pPr>
  </w:style>
  <w:style w:type="numbering" w:customStyle="1" w:styleId="Biecalista4">
    <w:name w:val="Bieżąca lista4"/>
    <w:uiPriority w:val="99"/>
    <w:rsid w:val="00093931"/>
    <w:pPr>
      <w:numPr>
        <w:numId w:val="18"/>
      </w:numPr>
    </w:pPr>
  </w:style>
  <w:style w:type="numbering" w:customStyle="1" w:styleId="Biecalista5">
    <w:name w:val="Bieżąca lista5"/>
    <w:uiPriority w:val="99"/>
    <w:rsid w:val="00093931"/>
    <w:pPr>
      <w:numPr>
        <w:numId w:val="19"/>
      </w:numPr>
    </w:pPr>
  </w:style>
  <w:style w:type="numbering" w:customStyle="1" w:styleId="Biecalista6">
    <w:name w:val="Bieżąca lista6"/>
    <w:uiPriority w:val="99"/>
    <w:rsid w:val="00093931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LIOR_BANK_MOTYW">
  <a:themeElements>
    <a:clrScheme name="Alior Bank Dokumenty">
      <a:dk1>
        <a:srgbClr val="000000"/>
      </a:dk1>
      <a:lt1>
        <a:srgbClr val="FFFFFF"/>
      </a:lt1>
      <a:dk2>
        <a:srgbClr val="A7ABA9"/>
      </a:dk2>
      <a:lt2>
        <a:srgbClr val="FFFFFF"/>
      </a:lt2>
      <a:accent1>
        <a:srgbClr val="7E023B"/>
      </a:accent1>
      <a:accent2>
        <a:srgbClr val="FDC542"/>
      </a:accent2>
      <a:accent3>
        <a:srgbClr val="FCF6E3"/>
      </a:accent3>
      <a:accent4>
        <a:srgbClr val="F7E8B8"/>
      </a:accent4>
      <a:accent5>
        <a:srgbClr val="262626"/>
      </a:accent5>
      <a:accent6>
        <a:srgbClr val="FEF8E9"/>
      </a:accent6>
      <a:hlink>
        <a:srgbClr val="920035"/>
      </a:hlink>
      <a:folHlink>
        <a:srgbClr val="92003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061F2CA2DEE46978725A97525C572" ma:contentTypeVersion="12" ma:contentTypeDescription="Utwórz nowy dokument." ma:contentTypeScope="" ma:versionID="adfbd8ac654612a83c5d2a0869ca2928">
  <xsd:schema xmlns:xsd="http://www.w3.org/2001/XMLSchema" xmlns:xs="http://www.w3.org/2001/XMLSchema" xmlns:p="http://schemas.microsoft.com/office/2006/metadata/properties" xmlns:ns2="17f35eb6-3105-4584-aa72-770254bf386e" xmlns:ns3="312fccba-255b-47fe-8ca0-78e9b8cb5774" targetNamespace="http://schemas.microsoft.com/office/2006/metadata/properties" ma:root="true" ma:fieldsID="7f38191fce09090aa4caa006ab203540" ns2:_="" ns3:_="">
    <xsd:import namespace="17f35eb6-3105-4584-aa72-770254bf386e"/>
    <xsd:import namespace="312fccba-255b-47fe-8ca0-78e9b8cb5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35eb6-3105-4584-aa72-770254bf3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7d6469b-4328-4fec-867e-f203c60f3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fccba-255b-47fe-8ca0-78e9b8cb57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5b6ca8-766a-4a2e-9372-a10f476dddf6}" ma:internalName="TaxCatchAll" ma:showField="CatchAllData" ma:web="312fccba-255b-47fe-8ca0-78e9b8cb5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35eb6-3105-4584-aa72-770254bf386e">
      <Terms xmlns="http://schemas.microsoft.com/office/infopath/2007/PartnerControls"/>
    </lcf76f155ced4ddcb4097134ff3c332f>
    <TaxCatchAll xmlns="312fccba-255b-47fe-8ca0-78e9b8cb5774" xsi:nil="true"/>
  </documentManagement>
</p:properties>
</file>

<file path=customXml/itemProps1.xml><?xml version="1.0" encoding="utf-8"?>
<ds:datastoreItem xmlns:ds="http://schemas.openxmlformats.org/officeDocument/2006/customXml" ds:itemID="{85E2E607-A561-4285-8458-E7CFAD838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35eb6-3105-4584-aa72-770254bf386e"/>
    <ds:schemaRef ds:uri="312fccba-255b-47fe-8ca0-78e9b8cb5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DD93E-8C25-42A7-A307-A5A153C81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5187B-12E7-48AA-B3A9-F8D10D6A2D47}">
  <ds:schemaRefs>
    <ds:schemaRef ds:uri="http://schemas.microsoft.com/office/2006/metadata/properties"/>
    <ds:schemaRef ds:uri="http://schemas.microsoft.com/office/infopath/2007/PartnerControls"/>
    <ds:schemaRef ds:uri="17f35eb6-3105-4584-aa72-770254bf386e"/>
    <ds:schemaRef ds:uri="312fccba-255b-47fe-8ca0-78e9b8cb5774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Tomczyszyn</dc:creator>
  <cp:keywords/>
  <dc:description/>
  <cp:lastModifiedBy>Małgorzata Ostrowska CCG</cp:lastModifiedBy>
  <cp:revision>3</cp:revision>
  <dcterms:created xsi:type="dcterms:W3CDTF">2025-10-27T15:11:00Z</dcterms:created>
  <dcterms:modified xsi:type="dcterms:W3CDTF">2025-10-28T09:43:00Z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0x010100570061F2CA2DEE46978725A97525C572</vt:lpwstr>
  </property>
</Properties>
</file>