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b w:val="1"/>
          <w:i w:val="0"/>
          <w:sz w:val="18"/>
          <w:szCs w:val="18"/>
          <w:u w:val="none"/>
          <w:vertAlign w:val="baseline"/>
        </w:rPr>
        <w:drawing>
          <wp:inline distB="0" distT="0" distL="0" distR="0">
            <wp:extent cx="1381916" cy="214197"/>
            <wp:effectExtent b="0" l="0" r="0" t="0"/>
            <wp:docPr descr="A blue letter on a black background&#10;&#10;Description automatically generated" id="4" name="image1.png"/>
            <a:graphic>
              <a:graphicData uri="http://schemas.openxmlformats.org/drawingml/2006/picture">
                <pic:pic>
                  <pic:nvPicPr>
                    <pic:cNvPr descr="A blue letter on a black background&#10;&#10;Description automatically generated" id="0" name="image1.png"/>
                    <pic:cNvPicPr preferRelativeResize="0"/>
                  </pic:nvPicPr>
                  <pic:blipFill>
                    <a:blip r:embed="rId7"/>
                    <a:srcRect b="0" l="0" r="0" t="0"/>
                    <a:stretch>
                      <a:fillRect/>
                    </a:stretch>
                  </pic:blipFill>
                  <pic:spPr>
                    <a:xfrm>
                      <a:off x="0" y="0"/>
                      <a:ext cx="1381916" cy="21419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w:cs="Arial" w:eastAsia="Arial" w:hAnsi="Arial"/>
          <w:b w:val="1"/>
          <w:sz w:val="30"/>
          <w:szCs w:val="30"/>
        </w:rPr>
      </w:pPr>
      <w:r w:rsidDel="00000000" w:rsidR="00000000" w:rsidRPr="00000000">
        <w:rPr>
          <w:rFonts w:ascii="Arial" w:cs="Arial" w:eastAsia="Arial" w:hAnsi="Arial"/>
          <w:b w:val="1"/>
          <w:i w:val="0"/>
          <w:sz w:val="30"/>
          <w:szCs w:val="30"/>
          <w:u w:val="none"/>
          <w:vertAlign w:val="baseline"/>
          <w:rtl w:val="0"/>
        </w:rPr>
        <w:t xml:space="preserve">Η Samsung κυκλοφορεί τη νέα κάρτα microSD Express P9 Express για gaming επόμενης γενιάς και επαγγελματικές ροές εργασίας</w:t>
      </w: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Fonts w:ascii="Arial" w:cs="Arial" w:eastAsia="Arial" w:hAnsi="Arial"/>
          <w:b w:val="1"/>
          <w:i w:val="0"/>
          <w:u w:val="none"/>
          <w:vertAlign w:val="baseline"/>
          <w:rtl w:val="0"/>
        </w:rPr>
        <w:t xml:space="preserve">27 Οκτωβρίου 2025</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b w:val="0"/>
          <w:i w:val="0"/>
          <w:u w:val="none"/>
          <w:vertAlign w:val="baseline"/>
          <w:rtl w:val="0"/>
        </w:rPr>
        <w:t xml:space="preserve">Η </w:t>
      </w:r>
      <w:r w:rsidDel="00000000" w:rsidR="00000000" w:rsidRPr="00000000">
        <w:rPr>
          <w:rFonts w:ascii="Arial" w:cs="Arial" w:eastAsia="Arial" w:hAnsi="Arial"/>
          <w:b w:val="1"/>
          <w:i w:val="0"/>
          <w:u w:val="none"/>
          <w:vertAlign w:val="baseline"/>
          <w:rtl w:val="0"/>
        </w:rPr>
        <w:t xml:space="preserve">Samsung Electronics </w:t>
      </w:r>
      <w:r w:rsidDel="00000000" w:rsidR="00000000" w:rsidRPr="00000000">
        <w:rPr>
          <w:rFonts w:ascii="Arial" w:cs="Arial" w:eastAsia="Arial" w:hAnsi="Arial"/>
          <w:b w:val="0"/>
          <w:i w:val="0"/>
          <w:u w:val="none"/>
          <w:vertAlign w:val="baseline"/>
          <w:rtl w:val="0"/>
        </w:rPr>
        <w:t xml:space="preserve">ανακοίνωσε σήμερα την κυκλοφορία της νέας σειράς καρτών microSD Express, την P9 Express, η οποία έχει σχεδιαστεί για να προσφέρει εμπειρίες gaming επόμενης γενιάς και έχει βελτιστοποιηθεί για κορυφαίες πλατφόρμες, συμπεριλαμβανομένου του Nintendo Switch™ 2</w:t>
      </w:r>
      <w:r w:rsidDel="00000000" w:rsidR="00000000" w:rsidRPr="00000000">
        <w:rPr>
          <w:rFonts w:ascii="Arial" w:cs="Arial" w:eastAsia="Arial" w:hAnsi="Arial"/>
          <w:b w:val="0"/>
          <w:i w:val="0"/>
          <w:u w:val="none"/>
          <w:vertAlign w:val="superscript"/>
          <w:rtl w:val="0"/>
        </w:rPr>
        <w:t xml:space="preserve">1)</w:t>
      </w: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0"/>
          <w:i w:val="0"/>
          <w:u w:val="none"/>
          <w:vertAlign w:val="baseline"/>
          <w:rtl w:val="0"/>
        </w:rPr>
        <w:t xml:space="preserve">Η τεχνολογία SD Express, που βασίζεται σε περιβάλλον εργασίας PCle και πρωτόκολλο NVMe, ενισχύει σημαντικά την απόδοση μεταφοράς δεδομένων σε σύγκριση με τις κάρτες UHS-I, καθιστώντας την ιδανική για περιβάλλοντα που χρειάζονται επεξεργαστική ισχύ υψηλής χωρητικότητας και γρήγορη διαβίβαση δεδομένων.</w:t>
      </w: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b w:val="0"/>
          <w:i w:val="0"/>
          <w:u w:val="none"/>
          <w:vertAlign w:val="baseline"/>
          <w:rtl w:val="0"/>
        </w:rPr>
        <w:t xml:space="preserve">Η P9 Express είναι πολύτιμη για τους σκληροπηρυνικούς παίκτες κονσόλας, οι οποίοι απολαμβάνουν συχνά διάφορα παιχνίδια και περιεχόμενο με δυνατότητα λήψης (DLC), καθώς συχνά χρειάζονται επιπλέον χωρητικότητα που υπερβαίνει τα όρια του εσωτερικού χώρου αποθήκευσης. Διατίθεται σε διαμορφώσεις με 256 GB και 512 GB, για να ανταποκρίνεται στις διαφορετικές ανάγκες των παικτών. Αποτελεί επίσης ιδανική λύση, όταν πολλοί χρήστες μοιράζονται την ίδια κονσόλα, καθώς απαιτείται μεγάλη χωρητικότητα για την εγκατάσταση πολλών διαφορετικών παιχνιδιών. Με αυτόν τον τρόπο, οι παίκτες μπορούν να ξεπεράσουν τον περιορισμένο εσωτερικό χώρο αποθήκευσης και να απολαύσουν μια μεγάλη ποικιλία τίτλων χωρίς συμβιβασμούς. Όταν χρησιμοποιείται με το αποκλειστικό περιβάλλον εργασίας SD Express, η P9 Express έχει ταχύτερη ταχύτητα διαδοχικής ανάγνωσης έως και τέσσερις φορές σε σχέση με τις κάρτες UHS-I</w:t>
      </w:r>
      <w:r w:rsidDel="00000000" w:rsidR="00000000" w:rsidRPr="00000000">
        <w:rPr>
          <w:rFonts w:ascii="Arial" w:cs="Arial" w:eastAsia="Arial" w:hAnsi="Arial"/>
          <w:b w:val="0"/>
          <w:i w:val="0"/>
          <w:u w:val="none"/>
          <w:vertAlign w:val="superscript"/>
          <w:rtl w:val="0"/>
        </w:rPr>
        <w:t xml:space="preserve">2)</w:t>
      </w:r>
      <w:r w:rsidDel="00000000" w:rsidR="00000000" w:rsidRPr="00000000">
        <w:rPr>
          <w:rFonts w:ascii="Arial" w:cs="Arial" w:eastAsia="Arial" w:hAnsi="Arial"/>
          <w:b w:val="0"/>
          <w:i w:val="0"/>
          <w:u w:val="none"/>
          <w:vertAlign w:val="baseline"/>
          <w:rtl w:val="0"/>
        </w:rPr>
        <w:t xml:space="preserve">, επιτρέποντας στους δημιουργούς και τους επαγγελματίες να μεταφέρουν αποδοτικά μεγάλους όγκους δεδομένων από συσκευές σε υπολογιστές, φορητούς υπολογιστές ή σταθμούς εργασίας</w:t>
      </w:r>
      <w:r w:rsidDel="00000000" w:rsidR="00000000" w:rsidRPr="00000000">
        <w:rPr>
          <w:rFonts w:ascii="Arial" w:cs="Arial" w:eastAsia="Arial" w:hAnsi="Arial"/>
          <w:b w:val="0"/>
          <w:i w:val="0"/>
          <w:u w:val="none"/>
          <w:vertAlign w:val="superscript"/>
          <w:rtl w:val="0"/>
        </w:rPr>
        <w:t xml:space="preserve">3)</w:t>
      </w:r>
      <w:r w:rsidDel="00000000" w:rsidR="00000000" w:rsidRPr="00000000">
        <w:rPr>
          <w:rFonts w:ascii="Arial" w:cs="Arial" w:eastAsia="Arial" w:hAnsi="Arial"/>
          <w:b w:val="0"/>
          <w:i w:val="0"/>
          <w:u w:val="none"/>
          <w:vertAlign w:val="baseline"/>
          <w:rtl w:val="0"/>
        </w:rPr>
        <w:t xml:space="preserve">. Αυτός ο συνδυασμός γρήγορης απόδοσης και αξιοπιστίας καθιστά την P9 Express μια εξαιρετική επιλογή για καθηλωτικές εμπειρίες gaming και απαιτητικές επαγγελματικές ροές εργασίας, όπως είναι η επεξεργασία, η απόδοση και η διαχείριση μεγάλων αρχείων πολυμέσων.</w:t>
      </w: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0"/>
          <w:i w:val="0"/>
          <w:u w:val="none"/>
          <w:vertAlign w:val="baseline"/>
          <w:rtl w:val="0"/>
        </w:rPr>
        <w:t xml:space="preserve">Αξιοποιώντας τις εξαιρετικά γρήγορες ταχύτητες μεταφοράς, την υποστήριξη Host Memory Buffer (HMB) και την προηγμένη τεχνολογία Dynamic Thermal Guard (DTG), η οποία σχεδιάστηκε αρχικά για δίσκους SSD, η P9 Express προσφέρει μια ομαλή εμπειρία gaming που συγκρίνεται με τα παιχνίδια που εκτελούνται απευθείας από τον εσωτερικό χώρο αποθήκευσης. Η τεχνολογία DTG παρακολουθεί και ελέγχει έξυπνα τη θερμοκρασία της κάρτας, αποτρέποντας την υπερθέρμανση και σταθεροποιώντας την απόδοση, ακόμη και σε μεγάλες περιόδους gaming. Το HMB ενισχύει την απόδοση αξιοποιώντας αποδοτικά τη μνήμη του κύριου συστήματος, για να επιταχύνει την πρόσβαση στα δεδομένα και να βελτιώσει την ταχύτητα απόκρισης κατά τη διάρκεια του παιχνιδιού. Χάρη στη μέγιστη ταχύτητα διαδοχικής ανάγνωσης έως και 800 MB/δευτερόλεπτο, η οποία είναι έως και τέσσερις φορές πιο γρήγορη σε σχέση με τις συμβατικές κάρτες UHS-I, ο συνδυασμός αυτός προσφέρει εξαιρετική σταθερότητα. Οι παίκτες μπορούν πλέον να βυθίζονται πλήρως στον κόσμο του παιχνιδιού χωρίς να βιώνουν μείωση της απόδοσης ή διακοπές.</w:t>
      </w:r>
      <w:r w:rsidDel="00000000" w:rsidR="00000000" w:rsidRPr="00000000">
        <w:rPr>
          <w:rtl w:val="0"/>
        </w:rPr>
      </w:r>
    </w:p>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0"/>
          <w:i w:val="0"/>
          <w:u w:val="none"/>
          <w:vertAlign w:val="baseline"/>
          <w:rtl w:val="0"/>
        </w:rPr>
        <w:t xml:space="preserve">Η P9 Express προσφέρει προστασία ενάντια σε 6 διαφορετικούς τομείς: βύθιση σε νερό, ακραίες θερμοκρασίες, έκθεση σε ακτίνες X, ακούσιες πτώσεις, σκόνη και πίεση, για να προστατεύει τα πολύτιμα δεδομένα τόσο των παικτών, όσο και των δημιουργών και των επαγγελματιών. Αυτή η ισχυρή ανθεκτικότητα διασφαλίζει την ακεραιότητα των δεδομένων και τη σταθερή απόδοση, ώστε οι χρήστες να μπορούν να παίζουν ξέγνοιαστα για πολλές ώρες και να εκτελούν απαιτητικές επαγγελματικές ροές εργασίας.</w:t>
      </w: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b w:val="0"/>
          <w:i w:val="0"/>
          <w:u w:val="none"/>
          <w:vertAlign w:val="baseline"/>
          <w:rtl w:val="0"/>
        </w:rPr>
        <w:t xml:space="preserve">Τα μοντέλα διαμόρφωσης 256 GB και 512 GB</w:t>
      </w:r>
      <w:r w:rsidDel="00000000" w:rsidR="00000000" w:rsidRPr="00000000">
        <w:rPr>
          <w:rFonts w:ascii="Arial" w:cs="Arial" w:eastAsia="Arial" w:hAnsi="Arial"/>
          <w:b w:val="0"/>
          <w:i w:val="0"/>
          <w:u w:val="none"/>
          <w:vertAlign w:val="superscript"/>
          <w:rtl w:val="0"/>
        </w:rPr>
        <w:t xml:space="preserve">4) </w:t>
      </w:r>
      <w:r w:rsidDel="00000000" w:rsidR="00000000" w:rsidRPr="00000000">
        <w:rPr>
          <w:rFonts w:ascii="Arial" w:cs="Arial" w:eastAsia="Arial" w:hAnsi="Arial"/>
          <w:b w:val="0"/>
          <w:i w:val="0"/>
          <w:u w:val="none"/>
          <w:vertAlign w:val="baseline"/>
          <w:rtl w:val="0"/>
        </w:rPr>
        <w:t xml:space="preserve">είναι τώρα διαθέσιμα για αγορά στη διεύθυνση Samsung.com και από εξουσιοδοτημένους πωλητές λιανικής παγκοσμίως. Οι προτεινόμενες τιμές λιανικής από τον κατασκευαστή (MSRP) για το μοντέλο με τα 256 GB είναι 54,99 $ και 99,99 $ για το μοντέλο με τα 512 GB.</w:t>
      </w: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b w:val="0"/>
          <w:i w:val="0"/>
          <w:u w:val="none"/>
          <w:vertAlign w:val="baseline"/>
          <w:rtl w:val="0"/>
        </w:rPr>
        <w:t xml:space="preserve">Για περισσότερες πληροφορίες, συμπεριλαμβανομένων των λεπτομερειών σχετικά με την εγγύηση, επισκεφθείτε τη διεύθυνση semiconductor.samsung.com/support.</w:t>
      </w: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i w:val="0"/>
          <w:u w:val="none"/>
          <w:vertAlign w:val="baseline"/>
          <w:rtl w:val="0"/>
        </w:rPr>
        <w:t xml:space="preserve">Δήλωση αποποίησης ευθύνης</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Πνευματικά δικαιώματα © Nintendo. Η ονομασία Nintendo Switch είναι σήμα κατατεθέν της Nintendo.</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Με βάση εσωτερικές δοκιμές με την κάρτα microSD P9 Express 512 GB, η οποία μετρήθηκε χρησιμοποιώντας μια πλακέτα δοκιμών PCIe, σε σύγκριση με τις κάρτες microSD UHS-I που δοκιμάστηκαν με την κάρτα microSD PRO Ultimate 512 GB και συσκευές ανάγνωσης της Samsung. Η πραγματική απόδοση ενδέχεται να διαφέρει ανάλογα με την κύρια συσκευή, το περιβάλλον εργασίας, τις συνθήκες χρήσης και άλλους παράγοντες.</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Συμβατότητα με συσκευές με υποδοχή κάρτας microSD™ και κύριες συσκευές microSD™ Express. Οι ταχύτητες μεταφοράς ενδέχεται να είναι περιορισμένες στην ταχύτητα των καρτών UHS-I, ανάλογα με τη συμβατότητα της κύριας συσκευής.</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GB = 1.000.000.000 byte. Η πραγματική χωρητικότητα του χώρου αποθήκευσης ενδέχεται να είναι χαμηλότερη από την αναγραφόμενη χωρητικότητα. Ένα μέρος του χώρου αποθήκευσης μπορεί να χρησιμοποιείται για αρχεία συστήματος και άλλους σκοπούς ελέγχου του χώρου αποθήκευσης.</w:t>
      </w:r>
    </w:p>
    <w:sectPr>
      <w:pgSz w:h="16838" w:w="11906" w:orient="portrait"/>
      <w:pgMar w:bottom="1247" w:top="1247" w:left="1247" w:right="1247" w:header="85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60" w:hanging="360"/>
      </w:pPr>
      <w:rPr/>
    </w:lvl>
    <w:lvl w:ilvl="1">
      <w:start w:val="1"/>
      <w:numFmt w:val="upperLetter"/>
      <w:lvlText w:val="%2."/>
      <w:lvlJc w:val="left"/>
      <w:pPr>
        <w:ind w:left="1200" w:hanging="400"/>
      </w:pPr>
      <w:rPr/>
    </w:lvl>
    <w:lvl w:ilvl="2">
      <w:start w:val="1"/>
      <w:numFmt w:val="lowerRoman"/>
      <w:lvlText w:val="%3."/>
      <w:lvlJc w:val="right"/>
      <w:pPr>
        <w:ind w:left="1600" w:hanging="400"/>
      </w:pPr>
      <w:rPr/>
    </w:lvl>
    <w:lvl w:ilvl="3">
      <w:start w:val="1"/>
      <w:numFmt w:val="decimal"/>
      <w:lvlText w:val="%4."/>
      <w:lvlJc w:val="left"/>
      <w:pPr>
        <w:ind w:left="2000" w:hanging="400"/>
      </w:pPr>
      <w:rPr/>
    </w:lvl>
    <w:lvl w:ilvl="4">
      <w:start w:val="1"/>
      <w:numFmt w:val="upperLetter"/>
      <w:lvlText w:val="%5."/>
      <w:lvlJc w:val="left"/>
      <w:pPr>
        <w:ind w:left="2400" w:hanging="400"/>
      </w:pPr>
      <w:rPr/>
    </w:lvl>
    <w:lvl w:ilvl="5">
      <w:start w:val="1"/>
      <w:numFmt w:val="lowerRoman"/>
      <w:lvlText w:val="%6."/>
      <w:lvlJc w:val="right"/>
      <w:pPr>
        <w:ind w:left="2800" w:hanging="400"/>
      </w:pPr>
      <w:rPr/>
    </w:lvl>
    <w:lvl w:ilvl="6">
      <w:start w:val="1"/>
      <w:numFmt w:val="decimal"/>
      <w:lvlText w:val="%7."/>
      <w:lvlJc w:val="left"/>
      <w:pPr>
        <w:ind w:left="3200" w:hanging="400"/>
      </w:pPr>
      <w:rPr/>
    </w:lvl>
    <w:lvl w:ilvl="7">
      <w:start w:val="1"/>
      <w:numFmt w:val="upperLetter"/>
      <w:lvlText w:val="%8."/>
      <w:lvlJc w:val="left"/>
      <w:pPr>
        <w:ind w:left="3600" w:hanging="400"/>
      </w:pPr>
      <w:rPr/>
    </w:lvl>
    <w:lvl w:ilvl="8">
      <w:start w:val="1"/>
      <w:numFmt w:val="lowerRoman"/>
      <w:lvlText w:val="%9."/>
      <w:lvlJc w:val="right"/>
      <w:pPr>
        <w:ind w:left="4000" w:hanging="4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el"/>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normaltextrun" w:customStyle="1">
    <w:name w:val="normaltextrun"/>
    <w:basedOn w:val="a0"/>
    <w:rsid w:val="0012341D"/>
  </w:style>
  <w:style w:type="paragraph" w:styleId="a3">
    <w:name w:val="List Paragraph"/>
    <w:basedOn w:val="a"/>
    <w:uiPriority w:val="34"/>
    <w:qFormat w:val="1"/>
    <w:rsid w:val="0012341D"/>
    <w:pPr>
      <w:ind w:left="800" w:leftChars="400"/>
    </w:pPr>
  </w:style>
  <w:style w:type="paragraph" w:styleId="a4">
    <w:name w:val="header"/>
    <w:basedOn w:val="a"/>
    <w:link w:val="Char"/>
    <w:uiPriority w:val="99"/>
    <w:unhideWhenUsed w:val="1"/>
    <w:rsid w:val="000A7B5C"/>
    <w:pPr>
      <w:tabs>
        <w:tab w:val="center" w:pos="4513"/>
        <w:tab w:val="right" w:pos="9026"/>
      </w:tabs>
      <w:snapToGrid w:val="0"/>
    </w:pPr>
  </w:style>
  <w:style w:type="character" w:styleId="Char" w:customStyle="1">
    <w:name w:val="머리글 Char"/>
    <w:basedOn w:val="a0"/>
    <w:link w:val="a4"/>
    <w:uiPriority w:val="99"/>
    <w:rsid w:val="000A7B5C"/>
  </w:style>
  <w:style w:type="paragraph" w:styleId="a5">
    <w:name w:val="footer"/>
    <w:basedOn w:val="a"/>
    <w:link w:val="Char0"/>
    <w:uiPriority w:val="99"/>
    <w:unhideWhenUsed w:val="1"/>
    <w:rsid w:val="000A7B5C"/>
    <w:pPr>
      <w:tabs>
        <w:tab w:val="center" w:pos="4513"/>
        <w:tab w:val="right" w:pos="9026"/>
      </w:tabs>
      <w:snapToGrid w:val="0"/>
    </w:pPr>
  </w:style>
  <w:style w:type="character" w:styleId="Char0" w:customStyle="1">
    <w:name w:val="바닥글 Char"/>
    <w:basedOn w:val="a0"/>
    <w:link w:val="a5"/>
    <w:uiPriority w:val="99"/>
    <w:rsid w:val="000A7B5C"/>
  </w:style>
  <w:style w:type="paragraph" w:styleId="a6">
    <w:name w:val="Date"/>
    <w:basedOn w:val="a"/>
    <w:next w:val="a"/>
    <w:link w:val="Char1"/>
    <w:uiPriority w:val="99"/>
    <w:semiHidden w:val="1"/>
    <w:unhideWhenUsed w:val="1"/>
    <w:rsid w:val="000A7B5C"/>
  </w:style>
  <w:style w:type="character" w:styleId="Char1" w:customStyle="1">
    <w:name w:val="날짜 Char"/>
    <w:basedOn w:val="a0"/>
    <w:link w:val="a6"/>
    <w:uiPriority w:val="99"/>
    <w:semiHidden w:val="1"/>
    <w:rsid w:val="000A7B5C"/>
  </w:style>
  <w:style w:type="paragraph" w:styleId="a7">
    <w:name w:val="Balloon Text"/>
    <w:basedOn w:val="a"/>
    <w:link w:val="Char2"/>
    <w:uiPriority w:val="99"/>
    <w:semiHidden w:val="1"/>
    <w:unhideWhenUsed w:val="1"/>
    <w:rsid w:val="00214450"/>
    <w:pPr>
      <w:spacing w:after="0" w:line="240" w:lineRule="auto"/>
    </w:pPr>
    <w:rPr>
      <w:rFonts w:asciiTheme="majorHAnsi" w:cstheme="majorBidi" w:eastAsiaTheme="majorEastAsia" w:hAnsiTheme="majorHAnsi"/>
      <w:sz w:val="18"/>
      <w:szCs w:val="18"/>
    </w:rPr>
  </w:style>
  <w:style w:type="character" w:styleId="Char2" w:customStyle="1">
    <w:name w:val="풍선 도움말 텍스트 Char"/>
    <w:basedOn w:val="a0"/>
    <w:link w:val="a7"/>
    <w:uiPriority w:val="99"/>
    <w:semiHidden w:val="1"/>
    <w:rsid w:val="00214450"/>
    <w:rPr>
      <w:rFonts w:asciiTheme="majorHAnsi" w:cstheme="majorBidi" w:eastAsiaTheme="majorEastAsia" w:hAnsiTheme="majorHAnsi"/>
      <w:sz w:val="18"/>
      <w:szCs w:val="18"/>
    </w:rPr>
  </w:style>
  <w:style w:type="paragraph" w:styleId="a8">
    <w:name w:val="annotation text"/>
    <w:basedOn w:val="a"/>
    <w:link w:val="Char3"/>
    <w:uiPriority w:val="99"/>
    <w:unhideWhenUsed w:val="1"/>
    <w:rsid w:val="004571F6"/>
    <w:pPr>
      <w:widowControl w:val="1"/>
      <w:wordWrap w:val="1"/>
      <w:autoSpaceDE w:val="1"/>
      <w:autoSpaceDN w:val="1"/>
      <w:spacing w:line="240" w:lineRule="auto"/>
      <w:jc w:val="left"/>
    </w:pPr>
    <w:rPr>
      <w:kern w:val="0"/>
      <w:szCs w:val="20"/>
      <w:lang w:eastAsia="ja-JP"/>
    </w:rPr>
  </w:style>
  <w:style w:type="character" w:styleId="Char3" w:customStyle="1">
    <w:name w:val="메모 텍스트 Char"/>
    <w:basedOn w:val="a0"/>
    <w:link w:val="a8"/>
    <w:uiPriority w:val="99"/>
    <w:rsid w:val="004571F6"/>
    <w:rPr>
      <w:kern w:val="0"/>
      <w:szCs w:val="20"/>
      <w:lang w:eastAsia="ja-JP"/>
    </w:rPr>
  </w:style>
  <w:style w:type="character" w:styleId="a9">
    <w:name w:val="annotation reference"/>
    <w:basedOn w:val="a0"/>
    <w:uiPriority w:val="99"/>
    <w:semiHidden w:val="1"/>
    <w:unhideWhenUsed w:val="1"/>
    <w:rsid w:val="004571F6"/>
    <w:rPr>
      <w:sz w:val="16"/>
      <w:szCs w:val="16"/>
    </w:rPr>
  </w:style>
  <w:style w:type="paragraph" w:styleId="aa">
    <w:name w:val="footnote text"/>
    <w:basedOn w:val="a"/>
    <w:link w:val="Char4"/>
    <w:uiPriority w:val="99"/>
    <w:semiHidden w:val="1"/>
    <w:unhideWhenUsed w:val="1"/>
    <w:rsid w:val="004571F6"/>
    <w:pPr>
      <w:spacing w:after="0" w:line="240" w:lineRule="auto"/>
    </w:pPr>
    <w:rPr>
      <w:szCs w:val="20"/>
    </w:rPr>
  </w:style>
  <w:style w:type="character" w:styleId="Char4" w:customStyle="1">
    <w:name w:val="각주 텍스트 Char"/>
    <w:basedOn w:val="a0"/>
    <w:link w:val="aa"/>
    <w:uiPriority w:val="99"/>
    <w:semiHidden w:val="1"/>
    <w:rsid w:val="004571F6"/>
    <w:rPr>
      <w:szCs w:val="20"/>
    </w:rPr>
  </w:style>
  <w:style w:type="character" w:styleId="ab">
    <w:name w:val="footnote reference"/>
    <w:basedOn w:val="a0"/>
    <w:uiPriority w:val="99"/>
    <w:semiHidden w:val="1"/>
    <w:unhideWhenUsed w:val="1"/>
    <w:rsid w:val="004571F6"/>
    <w:rPr>
      <w:vertAlign w:val="superscript"/>
    </w:rPr>
  </w:style>
  <w:style w:type="paragraph" w:styleId="ac">
    <w:name w:val="Normal (Web)"/>
    <w:basedOn w:val="a"/>
    <w:uiPriority w:val="99"/>
    <w:semiHidden w:val="1"/>
    <w:unhideWhenUsed w:val="1"/>
    <w:rsid w:val="00F36E8E"/>
    <w:pPr>
      <w:widowControl w:val="1"/>
      <w:wordWrap w:val="1"/>
      <w:autoSpaceDE w:val="1"/>
      <w:autoSpaceDN w:val="1"/>
      <w:spacing w:after="100" w:afterAutospacing="1" w:before="100" w:beforeAutospacing="1" w:line="240" w:lineRule="auto"/>
      <w:jc w:val="left"/>
    </w:pPr>
    <w:rPr>
      <w:rFonts w:ascii="굴림" w:cs="굴림" w:eastAsia="굴림" w:hAnsi="굴림"/>
      <w:kern w:val="0"/>
      <w:sz w:val="24"/>
      <w:szCs w:val="24"/>
    </w:rPr>
  </w:style>
  <w:style w:type="character" w:styleId="ad">
    <w:name w:val="Strong"/>
    <w:basedOn w:val="a0"/>
    <w:uiPriority w:val="22"/>
    <w:qFormat w:val="1"/>
    <w:rsid w:val="00F36E8E"/>
    <w:rPr>
      <w:b w:val="1"/>
      <w:bCs w:val="1"/>
    </w:rPr>
  </w:style>
  <w:style w:type="character" w:styleId="ae">
    <w:name w:val="Hyperlink"/>
    <w:basedOn w:val="a0"/>
    <w:uiPriority w:val="99"/>
    <w:semiHidden w:val="1"/>
    <w:unhideWhenUsed w:val="1"/>
    <w:rsid w:val="007232DF"/>
    <w:rPr>
      <w:color w:val="0000ff"/>
      <w:u w:val="single"/>
    </w:rPr>
  </w:style>
  <w:style w:type="paragraph" w:styleId="af">
    <w:name w:val="annotation subject"/>
    <w:basedOn w:val="a8"/>
    <w:next w:val="a8"/>
    <w:link w:val="Char5"/>
    <w:uiPriority w:val="99"/>
    <w:semiHidden w:val="1"/>
    <w:unhideWhenUsed w:val="1"/>
    <w:rsid w:val="00D7402F"/>
    <w:pPr>
      <w:widowControl w:val="0"/>
      <w:wordWrap w:val="0"/>
      <w:autoSpaceDE w:val="0"/>
      <w:autoSpaceDN w:val="0"/>
      <w:spacing w:line="259" w:lineRule="auto"/>
    </w:pPr>
    <w:rPr>
      <w:b w:val="1"/>
      <w:bCs w:val="1"/>
      <w:kern w:val="2"/>
      <w:szCs w:val="22"/>
      <w:lang w:eastAsia="ko-KR"/>
    </w:rPr>
  </w:style>
  <w:style w:type="character" w:styleId="Char5" w:customStyle="1">
    <w:name w:val="메모 주제 Char"/>
    <w:basedOn w:val="Char3"/>
    <w:link w:val="af"/>
    <w:uiPriority w:val="99"/>
    <w:semiHidden w:val="1"/>
    <w:rsid w:val="00D7402F"/>
    <w:rPr>
      <w:b w:val="1"/>
      <w:bCs w:val="1"/>
      <w:kern w:val="0"/>
      <w:szCs w:val="20"/>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QXTCh0K0m1+kjixnxbx1H6i0zg==">CgMxLjA4AHIhMTJyanBFbVhuZHpiV1lweEdKQjVFVVY3OWhJMXoyRWxf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2025-10-02T04:47:00Z</dcterms:created>
  <dc:creator>김예빈/ YEBIN KIM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