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i w:val="0"/>
          <w:sz w:val="18"/>
          <w:szCs w:val="18"/>
          <w:u w:val="none"/>
          <w:vertAlign w:val="baseline"/>
        </w:rPr>
        <w:drawing>
          <wp:inline distB="0" distT="0" distL="0" distR="0">
            <wp:extent cx="1381916" cy="214197"/>
            <wp:effectExtent b="0" l="0" r="0" t="0"/>
            <wp:docPr descr="A blue letter on a black background&#10;&#10;Description automatically generated" id="4" name="image1.png"/>
            <a:graphic>
              <a:graphicData uri="http://schemas.openxmlformats.org/drawingml/2006/picture">
                <pic:pic>
                  <pic:nvPicPr>
                    <pic:cNvPr descr="A blue letter on a black background&#10;&#10;Description automatically generated" id="0" name="image1.png"/>
                    <pic:cNvPicPr preferRelativeResize="0"/>
                  </pic:nvPicPr>
                  <pic:blipFill>
                    <a:blip r:embed="rId7"/>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sz w:val="30"/>
          <w:szCs w:val="30"/>
        </w:rPr>
      </w:pPr>
      <w:r w:rsidDel="00000000" w:rsidR="00000000" w:rsidRPr="00000000">
        <w:rPr>
          <w:rFonts w:ascii="Arial" w:cs="Arial" w:eastAsia="Arial" w:hAnsi="Arial"/>
          <w:b w:val="1"/>
          <w:i w:val="0"/>
          <w:sz w:val="30"/>
          <w:szCs w:val="30"/>
          <w:u w:val="none"/>
          <w:vertAlign w:val="baseline"/>
          <w:rtl w:val="0"/>
        </w:rPr>
        <w:t xml:space="preserve">Samsung predstavlja novu microSD Express karticu – P9 Express – za gejming nove generacije i profesionalne radne tokove</w:t>
      </w: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27. oktobar 2025.</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i w:val="0"/>
          <w:u w:val="none"/>
          <w:vertAlign w:val="baseline"/>
          <w:rtl w:val="0"/>
        </w:rPr>
        <w:t xml:space="preserve">Samsung Electronics </w:t>
      </w:r>
      <w:r w:rsidDel="00000000" w:rsidR="00000000" w:rsidRPr="00000000">
        <w:rPr>
          <w:rFonts w:ascii="Arial" w:cs="Arial" w:eastAsia="Arial" w:hAnsi="Arial"/>
          <w:b w:val="0"/>
          <w:i w:val="0"/>
          <w:u w:val="none"/>
          <w:vertAlign w:val="baseline"/>
          <w:rtl w:val="0"/>
        </w:rPr>
        <w:t xml:space="preserve">najavio je danas lansiranje nove linije kartica microSD Express – P9 Express – koje su namenjene da pruže doživljaj igranja igara nove generacije i optimizovane za vodeće platforme, uključujući Nintendo Switch™ 2</w:t>
      </w:r>
      <w:r w:rsidDel="00000000" w:rsidR="00000000" w:rsidRPr="00000000">
        <w:rPr>
          <w:rFonts w:ascii="Arial" w:cs="Arial" w:eastAsia="Arial" w:hAnsi="Arial"/>
          <w:b w:val="0"/>
          <w:i w:val="0"/>
          <w:u w:val="none"/>
          <w:vertAlign w:val="superscript"/>
          <w:rtl w:val="0"/>
        </w:rPr>
        <w:t xml:space="preserve">1)</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0"/>
          <w:i w:val="0"/>
          <w:u w:val="none"/>
          <w:vertAlign w:val="baseline"/>
          <w:rtl w:val="0"/>
        </w:rPr>
        <w:t xml:space="preserve">Na osnovu PCIe interfejsa i NVMe protokola, tehnologija SD Express značajno poboljšava performanse prenosa podataka u poređenju sa UHS-I karticama, što je čini idealnom za okruženja koja zahtevaju obradu velike količine podataka i brz prenos informacija.</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0"/>
          <w:i w:val="0"/>
          <w:u w:val="none"/>
          <w:vertAlign w:val="baseline"/>
          <w:rtl w:val="0"/>
        </w:rPr>
        <w:t xml:space="preserve">P9 Express je posebno značajna za strastvene gejmere koji vole igre na konzolama te često uživaju u raznovrsnim igrama i sadržaju za preuzimanje (DLC), što često zahteva dodatni memorijski prostor za čuvanje podataka pored interne memorije. Kako bi zadovoljila različite gejmerske potrebe, dostupna je u verzijama od 256 GB i 512 GB. Takođe predstavlja idealno rešenje za više korisnika koji dele istu konzolu, kada je potreban veliki kapacitet za više različitih instalacija igara, što gejmerima pomaže da prevaziđu problem u vidu ograničene interne memorije i uživaju u širokom spektru igara bez ikakvih kompromisa. Kada se koristi sa namenskim interfejsom SD Express, P9 Express pruža sekvencijalne brzine čitanja do četiri puta veće nego kod UHS-I</w:t>
      </w:r>
      <w:r w:rsidDel="00000000" w:rsidR="00000000" w:rsidRPr="00000000">
        <w:rPr>
          <w:rFonts w:ascii="Arial" w:cs="Arial" w:eastAsia="Arial" w:hAnsi="Arial"/>
          <w:b w:val="0"/>
          <w:i w:val="0"/>
          <w:u w:val="none"/>
          <w:vertAlign w:val="superscript"/>
          <w:rtl w:val="0"/>
        </w:rPr>
        <w:t xml:space="preserve">2)</w:t>
      </w:r>
      <w:r w:rsidDel="00000000" w:rsidR="00000000" w:rsidRPr="00000000">
        <w:rPr>
          <w:rFonts w:ascii="Arial" w:cs="Arial" w:eastAsia="Arial" w:hAnsi="Arial"/>
          <w:b w:val="0"/>
          <w:i w:val="0"/>
          <w:u w:val="none"/>
          <w:vertAlign w:val="baseline"/>
          <w:rtl w:val="0"/>
        </w:rPr>
        <w:t xml:space="preserve">, što kreatorima i profesionalcima omogućava da efikasno prenose velike količine podataka sa uređaja na računar, laptop ili radnu stanicu</w:t>
      </w:r>
      <w:r w:rsidDel="00000000" w:rsidR="00000000" w:rsidRPr="00000000">
        <w:rPr>
          <w:rFonts w:ascii="Arial" w:cs="Arial" w:eastAsia="Arial" w:hAnsi="Arial"/>
          <w:b w:val="0"/>
          <w:i w:val="0"/>
          <w:u w:val="none"/>
          <w:vertAlign w:val="superscript"/>
          <w:rtl w:val="0"/>
        </w:rPr>
        <w:t xml:space="preserve">3)</w:t>
      </w:r>
      <w:r w:rsidDel="00000000" w:rsidR="00000000" w:rsidRPr="00000000">
        <w:rPr>
          <w:rFonts w:ascii="Arial" w:cs="Arial" w:eastAsia="Arial" w:hAnsi="Arial"/>
          <w:b w:val="0"/>
          <w:i w:val="0"/>
          <w:u w:val="none"/>
          <w:vertAlign w:val="baseline"/>
          <w:rtl w:val="0"/>
        </w:rPr>
        <w:t xml:space="preserve">. Ova kombinacija visokih performansi i pouzdanosti čini P9 Express odličnim izborom kako za realistično igranje igara, tako i za zahtevne profesionalne radne tokove, kao što su uređivanje, renderovanje i upravljanje velikim medijskim datotekama.</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0"/>
          <w:i w:val="0"/>
          <w:u w:val="none"/>
          <w:vertAlign w:val="baseline"/>
          <w:rtl w:val="0"/>
        </w:rPr>
        <w:t xml:space="preserve">Pomoću izuzetnih brzina prenosa, podrške za Host Memory Buffer (HMB) i napredne tehnologije Dynamic Thermal Guard (DTG), prvobitno osmišljene za SSD diskove, P9 Express pruža besprekoran doživljaj igranja koji se može uporediti sa igranjem direktno sa interne memorije. DTG tehnologija inteligentno prati i reguliše temperaturu kartice te sprečava njeno pregrevanje i održava stabilne performanse, čak i tokom dugih sesija igranja. HMB poboljšava performanse tako što efikasno koristi memoriju glavnog sistema za ubrzanje pristupa podacima, što dodatno povećava responzivnost tokom igranja. Sa maksimalnim sekvencijalnim brzinama čitanja do 800 MB/s – što je do četiri puta brže nego kod običnih UHS-I kartica – ova kombinacija obezbeđuje stabilnost, što gejmerima omogućava da u potpunosti uživaju u igri bez usporavanja ili prekida.</w:t>
      </w: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0"/>
          <w:i w:val="0"/>
          <w:u w:val="none"/>
          <w:vertAlign w:val="baseline"/>
          <w:rtl w:val="0"/>
        </w:rPr>
        <w:t xml:space="preserve">Kako bi se zaštitili vredni podaci, bilo da je u pitanju sačuvani napredak u igri kod gejmera ili velike medijske datoteke kod kreatora i profesionalaca, P9 Express ima 6 nivoa otpornosti, pri čemu štiti od uranjanja u vodu, ekstremnih temperatura, izlaganja rendgenskim zracima, slučajnih padova, prašine i pritiska. Ove snažne zaštite obezbeđuju integritet podataka i pouzdane performanse te korisnicima pružaju sigurnost tokom dugih sesija igranja, kao i zahtevnih profesionalnih radnih tokova.</w:t>
      </w: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0"/>
          <w:i w:val="0"/>
          <w:u w:val="none"/>
          <w:vertAlign w:val="baseline"/>
          <w:rtl w:val="0"/>
        </w:rPr>
        <w:t xml:space="preserve">Modeli od 256 GB i 512 GB</w:t>
      </w:r>
      <w:r w:rsidDel="00000000" w:rsidR="00000000" w:rsidRPr="00000000">
        <w:rPr>
          <w:rFonts w:ascii="Arial" w:cs="Arial" w:eastAsia="Arial" w:hAnsi="Arial"/>
          <w:b w:val="0"/>
          <w:i w:val="0"/>
          <w:u w:val="none"/>
          <w:vertAlign w:val="superscript"/>
          <w:rtl w:val="0"/>
        </w:rPr>
        <w:t xml:space="preserve">4)</w:t>
      </w:r>
      <w:r w:rsidDel="00000000" w:rsidR="00000000" w:rsidRPr="00000000">
        <w:rPr>
          <w:rFonts w:ascii="Arial" w:cs="Arial" w:eastAsia="Arial" w:hAnsi="Arial"/>
          <w:b w:val="0"/>
          <w:i w:val="0"/>
          <w:u w:val="none"/>
          <w:vertAlign w:val="baseline"/>
          <w:rtl w:val="0"/>
        </w:rPr>
        <w:t xml:space="preserve"> sada su dostupni za kupovinu na sajtu Samsung.com i kod ovlašćenih prodavaca širom sveta. Preporučene maloprodajne cene proizvođača su 54,99 USD za model od 256 GB i 99,99 USD za model od 512 GB.</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0"/>
          <w:i w:val="0"/>
          <w:u w:val="none"/>
          <w:vertAlign w:val="baseline"/>
          <w:rtl w:val="0"/>
        </w:rPr>
        <w:t xml:space="preserve">Više informacija, uključujući detalje o garanciji, možete pronaći na sajtu semiconductor.samsung.com/support.</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i w:val="0"/>
          <w:u w:val="none"/>
          <w:vertAlign w:val="baseline"/>
          <w:rtl w:val="0"/>
        </w:rPr>
        <w:t xml:space="preserve">Izjava o odricanju od odgovornosti</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Copyright© Nintendo. Nintendo Switch je registrovana robna marka kompanije Nintendo.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osnovu internog testiranja P9 Express microSD kartice od 512 GB, mereno pomoću PCIe test ploče, u poređenju sa UHS-I microSD karticama testiranim pomoću PRO Ultimate microSD kartice od 512 GB i Samsung čitača. Stvarne performanse mogu da se razlikuju u zavisnosti od glavnog uređaja, interfejsa, uslova korišćenja i drugih faktora.</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Kompatibilna je sa uređajima koji imaju slot za karticu microSDXC™ i glavnim uređajima koji podržavaju microSD™ Express. Brzine prenosa mogu biti ograničene na brzine nivoa UHS-I u zavisnosti od kompatibilnosti glavnog uređaja.</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GB = 1.000.000.000 bajtova. Stvarni kapacitet za skladištenje može biti manji od naznačenog kapaciteta. Deo memorijskog prostora može da se koristi za sistemske datoteke i druge namene kontrole skladištenja.</w:t>
      </w:r>
    </w:p>
    <w:sectPr>
      <w:pgSz w:h="16838" w:w="11906" w:orient="portrait"/>
      <w:pgMar w:bottom="1247" w:top="1247" w:left="1247" w:right="1247"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sh"/>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normaltextrun" w:customStyle="1">
    <w:name w:val="normaltextrun"/>
    <w:basedOn w:val="a0"/>
    <w:rsid w:val="0012341D"/>
  </w:style>
  <w:style w:type="paragraph" w:styleId="a3">
    <w:name w:val="List Paragraph"/>
    <w:basedOn w:val="a"/>
    <w:uiPriority w:val="34"/>
    <w:qFormat w:val="1"/>
    <w:rsid w:val="0012341D"/>
    <w:pPr>
      <w:ind w:left="800" w:leftChars="400"/>
    </w:pPr>
  </w:style>
  <w:style w:type="paragraph" w:styleId="a4">
    <w:name w:val="header"/>
    <w:basedOn w:val="a"/>
    <w:link w:val="Char"/>
    <w:uiPriority w:val="99"/>
    <w:unhideWhenUsed w:val="1"/>
    <w:rsid w:val="000A7B5C"/>
    <w:pPr>
      <w:tabs>
        <w:tab w:val="center" w:pos="4513"/>
        <w:tab w:val="right" w:pos="9026"/>
      </w:tabs>
      <w:snapToGrid w:val="0"/>
    </w:pPr>
  </w:style>
  <w:style w:type="character" w:styleId="Char" w:customStyle="1">
    <w:name w:val="머리글 Char"/>
    <w:basedOn w:val="a0"/>
    <w:link w:val="a4"/>
    <w:uiPriority w:val="99"/>
    <w:rsid w:val="000A7B5C"/>
  </w:style>
  <w:style w:type="paragraph" w:styleId="a5">
    <w:name w:val="footer"/>
    <w:basedOn w:val="a"/>
    <w:link w:val="Char0"/>
    <w:uiPriority w:val="99"/>
    <w:unhideWhenUsed w:val="1"/>
    <w:rsid w:val="000A7B5C"/>
    <w:pPr>
      <w:tabs>
        <w:tab w:val="center" w:pos="4513"/>
        <w:tab w:val="right" w:pos="9026"/>
      </w:tabs>
      <w:snapToGrid w:val="0"/>
    </w:pPr>
  </w:style>
  <w:style w:type="character" w:styleId="Char0" w:customStyle="1">
    <w:name w:val="바닥글 Char"/>
    <w:basedOn w:val="a0"/>
    <w:link w:val="a5"/>
    <w:uiPriority w:val="99"/>
    <w:rsid w:val="000A7B5C"/>
  </w:style>
  <w:style w:type="paragraph" w:styleId="a6">
    <w:name w:val="Date"/>
    <w:basedOn w:val="a"/>
    <w:next w:val="a"/>
    <w:link w:val="Char1"/>
    <w:uiPriority w:val="99"/>
    <w:semiHidden w:val="1"/>
    <w:unhideWhenUsed w:val="1"/>
    <w:rsid w:val="000A7B5C"/>
  </w:style>
  <w:style w:type="character" w:styleId="Char1" w:customStyle="1">
    <w:name w:val="날짜 Char"/>
    <w:basedOn w:val="a0"/>
    <w:link w:val="a6"/>
    <w:uiPriority w:val="99"/>
    <w:semiHidden w:val="1"/>
    <w:rsid w:val="000A7B5C"/>
  </w:style>
  <w:style w:type="paragraph" w:styleId="a7">
    <w:name w:val="Balloon Text"/>
    <w:basedOn w:val="a"/>
    <w:link w:val="Char2"/>
    <w:uiPriority w:val="99"/>
    <w:semiHidden w:val="1"/>
    <w:unhideWhenUsed w:val="1"/>
    <w:rsid w:val="00214450"/>
    <w:pPr>
      <w:spacing w:after="0" w:line="240" w:lineRule="auto"/>
    </w:pPr>
    <w:rPr>
      <w:rFonts w:asciiTheme="majorHAnsi" w:cstheme="majorBidi" w:eastAsiaTheme="majorEastAsia" w:hAnsiTheme="majorHAnsi"/>
      <w:sz w:val="18"/>
      <w:szCs w:val="18"/>
    </w:rPr>
  </w:style>
  <w:style w:type="character" w:styleId="Char2" w:customStyle="1">
    <w:name w:val="풍선 도움말 텍스트 Char"/>
    <w:basedOn w:val="a0"/>
    <w:link w:val="a7"/>
    <w:uiPriority w:val="99"/>
    <w:semiHidden w:val="1"/>
    <w:rsid w:val="00214450"/>
    <w:rPr>
      <w:rFonts w:asciiTheme="majorHAnsi" w:cstheme="majorBidi" w:eastAsiaTheme="majorEastAsia" w:hAnsiTheme="majorHAnsi"/>
      <w:sz w:val="18"/>
      <w:szCs w:val="18"/>
    </w:rPr>
  </w:style>
  <w:style w:type="paragraph" w:styleId="a8">
    <w:name w:val="annotation text"/>
    <w:basedOn w:val="a"/>
    <w:link w:val="Char3"/>
    <w:uiPriority w:val="99"/>
    <w:unhideWhenUsed w:val="1"/>
    <w:rsid w:val="004571F6"/>
    <w:pPr>
      <w:widowControl w:val="1"/>
      <w:wordWrap w:val="1"/>
      <w:autoSpaceDE w:val="1"/>
      <w:autoSpaceDN w:val="1"/>
      <w:spacing w:line="240" w:lineRule="auto"/>
      <w:jc w:val="left"/>
    </w:pPr>
    <w:rPr>
      <w:kern w:val="0"/>
      <w:szCs w:val="20"/>
      <w:lang w:eastAsia="ja-JP"/>
    </w:rPr>
  </w:style>
  <w:style w:type="character" w:styleId="Char3" w:customStyle="1">
    <w:name w:val="메모 텍스트 Char"/>
    <w:basedOn w:val="a0"/>
    <w:link w:val="a8"/>
    <w:uiPriority w:val="99"/>
    <w:rsid w:val="004571F6"/>
    <w:rPr>
      <w:kern w:val="0"/>
      <w:szCs w:val="20"/>
      <w:lang w:eastAsia="ja-JP"/>
    </w:rPr>
  </w:style>
  <w:style w:type="character" w:styleId="a9">
    <w:name w:val="annotation reference"/>
    <w:basedOn w:val="a0"/>
    <w:uiPriority w:val="99"/>
    <w:semiHidden w:val="1"/>
    <w:unhideWhenUsed w:val="1"/>
    <w:rsid w:val="004571F6"/>
    <w:rPr>
      <w:sz w:val="16"/>
      <w:szCs w:val="16"/>
    </w:rPr>
  </w:style>
  <w:style w:type="paragraph" w:styleId="aa">
    <w:name w:val="footnote text"/>
    <w:basedOn w:val="a"/>
    <w:link w:val="Char4"/>
    <w:uiPriority w:val="99"/>
    <w:semiHidden w:val="1"/>
    <w:unhideWhenUsed w:val="1"/>
    <w:rsid w:val="004571F6"/>
    <w:pPr>
      <w:spacing w:after="0" w:line="240" w:lineRule="auto"/>
    </w:pPr>
    <w:rPr>
      <w:szCs w:val="20"/>
    </w:rPr>
  </w:style>
  <w:style w:type="character" w:styleId="Char4" w:customStyle="1">
    <w:name w:val="각주 텍스트 Char"/>
    <w:basedOn w:val="a0"/>
    <w:link w:val="aa"/>
    <w:uiPriority w:val="99"/>
    <w:semiHidden w:val="1"/>
    <w:rsid w:val="004571F6"/>
    <w:rPr>
      <w:szCs w:val="20"/>
    </w:rPr>
  </w:style>
  <w:style w:type="character" w:styleId="ab">
    <w:name w:val="footnote reference"/>
    <w:basedOn w:val="a0"/>
    <w:uiPriority w:val="99"/>
    <w:semiHidden w:val="1"/>
    <w:unhideWhenUsed w:val="1"/>
    <w:rsid w:val="004571F6"/>
    <w:rPr>
      <w:vertAlign w:val="superscript"/>
    </w:rPr>
  </w:style>
  <w:style w:type="paragraph" w:styleId="ac">
    <w:name w:val="Normal (Web)"/>
    <w:basedOn w:val="a"/>
    <w:uiPriority w:val="99"/>
    <w:semiHidden w:val="1"/>
    <w:unhideWhenUsed w:val="1"/>
    <w:rsid w:val="00F36E8E"/>
    <w:pPr>
      <w:widowControl w:val="1"/>
      <w:wordWrap w:val="1"/>
      <w:autoSpaceDE w:val="1"/>
      <w:autoSpaceDN w:val="1"/>
      <w:spacing w:after="100" w:afterAutospacing="1" w:before="100" w:beforeAutospacing="1" w:line="240" w:lineRule="auto"/>
      <w:jc w:val="left"/>
    </w:pPr>
    <w:rPr>
      <w:rFonts w:ascii="굴림" w:cs="굴림" w:eastAsia="굴림" w:hAnsi="굴림"/>
      <w:kern w:val="0"/>
      <w:sz w:val="24"/>
      <w:szCs w:val="24"/>
    </w:rPr>
  </w:style>
  <w:style w:type="character" w:styleId="ad">
    <w:name w:val="Strong"/>
    <w:basedOn w:val="a0"/>
    <w:uiPriority w:val="22"/>
    <w:qFormat w:val="1"/>
    <w:rsid w:val="00F36E8E"/>
    <w:rPr>
      <w:b w:val="1"/>
      <w:bCs w:val="1"/>
    </w:rPr>
  </w:style>
  <w:style w:type="character" w:styleId="ae">
    <w:name w:val="Hyperlink"/>
    <w:basedOn w:val="a0"/>
    <w:uiPriority w:val="99"/>
    <w:semiHidden w:val="1"/>
    <w:unhideWhenUsed w:val="1"/>
    <w:rsid w:val="007232DF"/>
    <w:rPr>
      <w:color w:val="0000ff"/>
      <w:u w:val="single"/>
    </w:rPr>
  </w:style>
  <w:style w:type="paragraph" w:styleId="af">
    <w:name w:val="annotation subject"/>
    <w:basedOn w:val="a8"/>
    <w:next w:val="a8"/>
    <w:link w:val="Char5"/>
    <w:uiPriority w:val="99"/>
    <w:semiHidden w:val="1"/>
    <w:unhideWhenUsed w:val="1"/>
    <w:rsid w:val="00D7402F"/>
    <w:pPr>
      <w:widowControl w:val="0"/>
      <w:wordWrap w:val="0"/>
      <w:autoSpaceDE w:val="0"/>
      <w:autoSpaceDN w:val="0"/>
      <w:spacing w:line="259" w:lineRule="auto"/>
    </w:pPr>
    <w:rPr>
      <w:b w:val="1"/>
      <w:bCs w:val="1"/>
      <w:kern w:val="2"/>
      <w:szCs w:val="22"/>
      <w:lang w:eastAsia="ko-KR"/>
    </w:rPr>
  </w:style>
  <w:style w:type="character" w:styleId="Char5" w:customStyle="1">
    <w:name w:val="메모 주제 Char"/>
    <w:basedOn w:val="Char3"/>
    <w:link w:val="af"/>
    <w:uiPriority w:val="99"/>
    <w:semiHidden w:val="1"/>
    <w:rsid w:val="00D7402F"/>
    <w:rPr>
      <w:b w:val="1"/>
      <w:bCs w:val="1"/>
      <w:kern w:val="0"/>
      <w:szCs w:val="20"/>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HD6O9yRC3QFZB+wstkYUUYeXHg==">CgMxLjA4AHIhMWhwcmRiY3lzZWUteDB1RzB4N0hsTDRkdVozVi1TX3NC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2025-10-02T04:47:00Z</dcterms:created>
  <dc:creator>김예빈/ YEBIN KIM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