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17A10" w14:textId="7BE269A3" w:rsidR="00977A95" w:rsidRPr="00476F00" w:rsidRDefault="00977A95" w:rsidP="00AE48BE">
      <w:pPr>
        <w:spacing w:before="240" w:line="276" w:lineRule="auto"/>
        <w:jc w:val="right"/>
        <w:rPr>
          <w:rFonts w:asciiTheme="majorHAnsi" w:hAnsiTheme="majorHAnsi" w:cstheme="majorHAnsi"/>
          <w:sz w:val="22"/>
          <w:szCs w:val="22"/>
        </w:rPr>
      </w:pPr>
      <w:r w:rsidRPr="00476F00">
        <w:rPr>
          <w:rFonts w:asciiTheme="majorHAnsi" w:hAnsiTheme="majorHAnsi" w:cstheme="majorHAnsi"/>
          <w:sz w:val="22"/>
          <w:szCs w:val="22"/>
          <w:lang w:val="pl"/>
        </w:rPr>
        <w:t xml:space="preserve">Warszawa, </w:t>
      </w:r>
      <w:r w:rsidR="00CA28AC">
        <w:rPr>
          <w:rFonts w:asciiTheme="majorHAnsi" w:hAnsiTheme="majorHAnsi" w:cstheme="majorHAnsi"/>
          <w:sz w:val="22"/>
          <w:szCs w:val="22"/>
          <w:lang w:val="pl"/>
        </w:rPr>
        <w:t>27</w:t>
      </w:r>
      <w:r w:rsidRPr="00476F00">
        <w:rPr>
          <w:rFonts w:asciiTheme="majorHAnsi" w:hAnsiTheme="majorHAnsi" w:cstheme="majorHAnsi"/>
          <w:sz w:val="22"/>
          <w:szCs w:val="22"/>
          <w:lang w:val="pl"/>
        </w:rPr>
        <w:t>.</w:t>
      </w:r>
      <w:r w:rsidR="00CA28AC">
        <w:rPr>
          <w:rFonts w:asciiTheme="majorHAnsi" w:hAnsiTheme="majorHAnsi" w:cstheme="majorHAnsi"/>
          <w:sz w:val="22"/>
          <w:szCs w:val="22"/>
          <w:lang w:val="pl"/>
        </w:rPr>
        <w:t>10</w:t>
      </w:r>
      <w:r w:rsidRPr="00476F00">
        <w:rPr>
          <w:rFonts w:asciiTheme="majorHAnsi" w:hAnsiTheme="majorHAnsi" w:cstheme="majorHAnsi"/>
          <w:sz w:val="22"/>
          <w:szCs w:val="22"/>
          <w:lang w:val="pl"/>
        </w:rPr>
        <w:t>.202</w:t>
      </w:r>
      <w:r w:rsidR="00080740">
        <w:rPr>
          <w:rFonts w:asciiTheme="majorHAnsi" w:hAnsiTheme="majorHAnsi" w:cstheme="majorHAnsi"/>
          <w:sz w:val="22"/>
          <w:szCs w:val="22"/>
          <w:lang w:val="pl"/>
        </w:rPr>
        <w:t>5</w:t>
      </w:r>
      <w:r w:rsidRPr="00476F00">
        <w:rPr>
          <w:rFonts w:asciiTheme="majorHAnsi" w:hAnsiTheme="majorHAnsi" w:cstheme="majorHAnsi"/>
          <w:sz w:val="22"/>
          <w:szCs w:val="22"/>
          <w:lang w:val="pl"/>
        </w:rPr>
        <w:t xml:space="preserve"> r.</w:t>
      </w:r>
    </w:p>
    <w:p w14:paraId="556CB532" w14:textId="1797A992" w:rsidR="00EA413A" w:rsidRPr="00476F00" w:rsidRDefault="00CA28AC" w:rsidP="008E2516">
      <w:pPr>
        <w:spacing w:before="600" w:after="240" w:line="276" w:lineRule="auto"/>
        <w:jc w:val="center"/>
        <w:rPr>
          <w:rFonts w:asciiTheme="majorHAnsi" w:hAnsiTheme="majorHAnsi" w:cstheme="majorHAnsi"/>
          <w:b/>
          <w:bCs/>
          <w:sz w:val="22"/>
          <w:szCs w:val="22"/>
          <w:lang w:val="pl"/>
        </w:rPr>
      </w:pPr>
      <w:r w:rsidRPr="00CA28AC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>Zawieszenie broni w Gazie to kluczowa szansa dla dzieci</w:t>
      </w:r>
    </w:p>
    <w:p w14:paraId="0B40BB23" w14:textId="2C841A02" w:rsidR="008E2516" w:rsidRPr="00476F00" w:rsidRDefault="00CA28AC" w:rsidP="008E2516">
      <w:pPr>
        <w:spacing w:after="240"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pl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pl"/>
        </w:rPr>
        <w:t>„</w:t>
      </w:r>
      <w:r w:rsidRPr="00CA28AC">
        <w:rPr>
          <w:rFonts w:asciiTheme="majorHAnsi" w:hAnsiTheme="majorHAnsi" w:cstheme="majorHAnsi"/>
          <w:b/>
          <w:bCs/>
          <w:sz w:val="24"/>
          <w:szCs w:val="24"/>
          <w:lang w:val="pl"/>
        </w:rPr>
        <w:t>Dwa tygodnie temu rozpoczęcie najnowszego zawieszenia broni w Strefie Gazy przyniosło długo oczekiwaną ulgę rodzinom, dając im kluczową szansę na przetrwanie, bezpieczeństwo i</w:t>
      </w:r>
      <w:r>
        <w:rPr>
          <w:rFonts w:asciiTheme="majorHAnsi" w:hAnsiTheme="majorHAnsi" w:cstheme="majorHAnsi"/>
          <w:b/>
          <w:bCs/>
          <w:sz w:val="24"/>
          <w:szCs w:val="24"/>
          <w:lang w:val="pl"/>
        </w:rPr>
        <w:t> </w:t>
      </w:r>
      <w:r w:rsidRPr="00CA28AC">
        <w:rPr>
          <w:rFonts w:asciiTheme="majorHAnsi" w:hAnsiTheme="majorHAnsi" w:cstheme="majorHAnsi"/>
          <w:b/>
          <w:bCs/>
          <w:sz w:val="24"/>
          <w:szCs w:val="24"/>
          <w:lang w:val="pl"/>
        </w:rPr>
        <w:t>godność dzieci</w:t>
      </w:r>
      <w:r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” – napisał w specjalnym oświadczeniu </w:t>
      </w:r>
      <w:proofErr w:type="spellStart"/>
      <w:r w:rsidRPr="00CA28AC">
        <w:rPr>
          <w:rFonts w:asciiTheme="majorHAnsi" w:hAnsiTheme="majorHAnsi" w:cstheme="majorHAnsi"/>
          <w:b/>
          <w:bCs/>
          <w:sz w:val="24"/>
          <w:szCs w:val="24"/>
          <w:lang w:val="pl"/>
        </w:rPr>
        <w:t>Edouard</w:t>
      </w:r>
      <w:proofErr w:type="spellEnd"/>
      <w:r w:rsidRPr="00CA28AC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</w:t>
      </w:r>
      <w:proofErr w:type="spellStart"/>
      <w:r w:rsidRPr="00CA28AC">
        <w:rPr>
          <w:rFonts w:asciiTheme="majorHAnsi" w:hAnsiTheme="majorHAnsi" w:cstheme="majorHAnsi"/>
          <w:b/>
          <w:bCs/>
          <w:sz w:val="24"/>
          <w:szCs w:val="24"/>
          <w:lang w:val="pl"/>
        </w:rPr>
        <w:t>Beigbeder</w:t>
      </w:r>
      <w:proofErr w:type="spellEnd"/>
      <w:r w:rsidRPr="00CA28AC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, </w:t>
      </w:r>
      <w:r>
        <w:rPr>
          <w:rFonts w:asciiTheme="majorHAnsi" w:hAnsiTheme="majorHAnsi" w:cstheme="majorHAnsi"/>
          <w:b/>
          <w:bCs/>
          <w:sz w:val="24"/>
          <w:szCs w:val="24"/>
          <w:lang w:val="pl"/>
        </w:rPr>
        <w:t>d</w:t>
      </w:r>
      <w:r w:rsidRPr="00CA28AC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yrektor </w:t>
      </w:r>
      <w:r>
        <w:rPr>
          <w:rFonts w:asciiTheme="majorHAnsi" w:hAnsiTheme="majorHAnsi" w:cstheme="majorHAnsi"/>
          <w:b/>
          <w:bCs/>
          <w:sz w:val="24"/>
          <w:szCs w:val="24"/>
          <w:lang w:val="pl"/>
        </w:rPr>
        <w:t>r</w:t>
      </w:r>
      <w:r w:rsidRPr="00CA28AC">
        <w:rPr>
          <w:rFonts w:asciiTheme="majorHAnsi" w:hAnsiTheme="majorHAnsi" w:cstheme="majorHAnsi"/>
          <w:b/>
          <w:bCs/>
          <w:sz w:val="24"/>
          <w:szCs w:val="24"/>
          <w:lang w:val="pl"/>
        </w:rPr>
        <w:t>egionaln</w:t>
      </w:r>
      <w:r>
        <w:rPr>
          <w:rFonts w:asciiTheme="majorHAnsi" w:hAnsiTheme="majorHAnsi" w:cstheme="majorHAnsi"/>
          <w:b/>
          <w:bCs/>
          <w:sz w:val="24"/>
          <w:szCs w:val="24"/>
          <w:lang w:val="pl"/>
        </w:rPr>
        <w:t>y</w:t>
      </w:r>
      <w:r w:rsidRPr="00CA28AC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UNICEF na Bliski Wschód i Afrykę Północną</w:t>
      </w:r>
      <w:r w:rsidRPr="00CA28AC">
        <w:rPr>
          <w:rFonts w:asciiTheme="majorHAnsi" w:hAnsiTheme="majorHAnsi" w:cstheme="majorHAnsi"/>
          <w:b/>
          <w:bCs/>
          <w:sz w:val="24"/>
          <w:szCs w:val="24"/>
          <w:lang w:val="pl"/>
        </w:rPr>
        <w:t>.</w:t>
      </w:r>
    </w:p>
    <w:p w14:paraId="4DC89993" w14:textId="2DFCFFBE" w:rsidR="000925B4" w:rsidRPr="000925B4" w:rsidRDefault="000925B4" w:rsidP="000925B4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925B4">
        <w:rPr>
          <w:rFonts w:asciiTheme="majorHAnsi" w:hAnsiTheme="majorHAnsi" w:cstheme="majorHAnsi"/>
          <w:sz w:val="22"/>
          <w:szCs w:val="22"/>
        </w:rPr>
        <w:t>„</w:t>
      </w:r>
      <w:r w:rsidR="007345EB">
        <w:rPr>
          <w:rFonts w:asciiTheme="majorHAnsi" w:hAnsiTheme="majorHAnsi" w:cstheme="majorHAnsi"/>
          <w:sz w:val="22"/>
          <w:szCs w:val="22"/>
        </w:rPr>
        <w:t>W trakcie wszystkich r</w:t>
      </w:r>
      <w:r w:rsidRPr="000925B4">
        <w:rPr>
          <w:rFonts w:asciiTheme="majorHAnsi" w:hAnsiTheme="majorHAnsi" w:cstheme="majorHAnsi"/>
          <w:sz w:val="22"/>
          <w:szCs w:val="22"/>
        </w:rPr>
        <w:t>ozm</w:t>
      </w:r>
      <w:r w:rsidR="007345EB">
        <w:rPr>
          <w:rFonts w:asciiTheme="majorHAnsi" w:hAnsiTheme="majorHAnsi" w:cstheme="majorHAnsi"/>
          <w:sz w:val="22"/>
          <w:szCs w:val="22"/>
        </w:rPr>
        <w:t>ów</w:t>
      </w:r>
      <w:r w:rsidRPr="000925B4">
        <w:rPr>
          <w:rFonts w:asciiTheme="majorHAnsi" w:hAnsiTheme="majorHAnsi" w:cstheme="majorHAnsi"/>
          <w:sz w:val="22"/>
          <w:szCs w:val="22"/>
        </w:rPr>
        <w:t xml:space="preserve">, które prowadziłem w Strefie Gazy w ciągu ostatniego tygodnia, </w:t>
      </w:r>
      <w:r w:rsidR="007345EB">
        <w:rPr>
          <w:rFonts w:asciiTheme="majorHAnsi" w:hAnsiTheme="majorHAnsi" w:cstheme="majorHAnsi"/>
          <w:sz w:val="22"/>
          <w:szCs w:val="22"/>
        </w:rPr>
        <w:t xml:space="preserve">ciągle </w:t>
      </w:r>
      <w:r w:rsidRPr="000925B4">
        <w:rPr>
          <w:rFonts w:asciiTheme="majorHAnsi" w:hAnsiTheme="majorHAnsi" w:cstheme="majorHAnsi"/>
          <w:sz w:val="22"/>
          <w:szCs w:val="22"/>
        </w:rPr>
        <w:t>powtarzał</w:t>
      </w:r>
      <w:r w:rsidR="007345EB">
        <w:rPr>
          <w:rFonts w:asciiTheme="majorHAnsi" w:hAnsiTheme="majorHAnsi" w:cstheme="majorHAnsi"/>
          <w:sz w:val="22"/>
          <w:szCs w:val="22"/>
        </w:rPr>
        <w:t xml:space="preserve">a się ta sama myśl </w:t>
      </w:r>
      <w:r w:rsidRPr="000925B4">
        <w:rPr>
          <w:rFonts w:asciiTheme="majorHAnsi" w:hAnsiTheme="majorHAnsi" w:cstheme="majorHAnsi"/>
          <w:sz w:val="22"/>
          <w:szCs w:val="22"/>
        </w:rPr>
        <w:t>– zawieszenie broni musi się utrzymać i musi przynieść więcej niż tylko spokój, musi przynieść działanie.</w:t>
      </w:r>
    </w:p>
    <w:p w14:paraId="23B87592" w14:textId="529525F4" w:rsidR="000925B4" w:rsidRPr="000925B4" w:rsidRDefault="000925B4" w:rsidP="000925B4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925B4">
        <w:rPr>
          <w:rFonts w:asciiTheme="majorHAnsi" w:hAnsiTheme="majorHAnsi" w:cstheme="majorHAnsi"/>
          <w:sz w:val="22"/>
          <w:szCs w:val="22"/>
        </w:rPr>
        <w:t xml:space="preserve">Izraelskie operacje wojskowe w Strefie Gazy spowodowały całkowite zniszczenia. Same słowa i liczby nie są w stanie oddać skali wpływu na dzieci, który widziałem – wpływu, który potrwa przez pokolenia. Dzieci zniosły niewyobrażalne cierpienie; </w:t>
      </w:r>
      <w:r w:rsidR="000931D6">
        <w:rPr>
          <w:rFonts w:asciiTheme="majorHAnsi" w:hAnsiTheme="majorHAnsi" w:cstheme="majorHAnsi"/>
          <w:sz w:val="22"/>
          <w:szCs w:val="22"/>
        </w:rPr>
        <w:t xml:space="preserve">według szacunków </w:t>
      </w:r>
      <w:r w:rsidRPr="000925B4">
        <w:rPr>
          <w:rFonts w:asciiTheme="majorHAnsi" w:hAnsiTheme="majorHAnsi" w:cstheme="majorHAnsi"/>
          <w:sz w:val="22"/>
          <w:szCs w:val="22"/>
        </w:rPr>
        <w:t xml:space="preserve">ponad 64 </w:t>
      </w:r>
      <w:r w:rsidR="000931D6">
        <w:rPr>
          <w:rFonts w:asciiTheme="majorHAnsi" w:hAnsiTheme="majorHAnsi" w:cstheme="majorHAnsi"/>
          <w:sz w:val="22"/>
          <w:szCs w:val="22"/>
        </w:rPr>
        <w:t>tys.</w:t>
      </w:r>
      <w:r w:rsidRPr="000925B4">
        <w:rPr>
          <w:rFonts w:asciiTheme="majorHAnsi" w:hAnsiTheme="majorHAnsi" w:cstheme="majorHAnsi"/>
          <w:sz w:val="22"/>
          <w:szCs w:val="22"/>
        </w:rPr>
        <w:t xml:space="preserve"> zostało zabitych lub rannych, a</w:t>
      </w:r>
      <w:r w:rsidR="000931D6">
        <w:rPr>
          <w:rFonts w:asciiTheme="majorHAnsi" w:hAnsiTheme="majorHAnsi" w:cstheme="majorHAnsi"/>
          <w:sz w:val="22"/>
          <w:szCs w:val="22"/>
        </w:rPr>
        <w:t> </w:t>
      </w:r>
      <w:r w:rsidRPr="000925B4">
        <w:rPr>
          <w:rFonts w:asciiTheme="majorHAnsi" w:hAnsiTheme="majorHAnsi" w:cstheme="majorHAnsi"/>
          <w:sz w:val="22"/>
          <w:szCs w:val="22"/>
        </w:rPr>
        <w:t xml:space="preserve">ponad 58 </w:t>
      </w:r>
      <w:r w:rsidR="000931D6">
        <w:rPr>
          <w:rFonts w:asciiTheme="majorHAnsi" w:hAnsiTheme="majorHAnsi" w:cstheme="majorHAnsi"/>
          <w:sz w:val="22"/>
          <w:szCs w:val="22"/>
        </w:rPr>
        <w:t>tys. s</w:t>
      </w:r>
      <w:r w:rsidRPr="000925B4">
        <w:rPr>
          <w:rFonts w:asciiTheme="majorHAnsi" w:hAnsiTheme="majorHAnsi" w:cstheme="majorHAnsi"/>
          <w:sz w:val="22"/>
          <w:szCs w:val="22"/>
        </w:rPr>
        <w:t xml:space="preserve">traciło rodzica podczas konfliktu. Całe miasta zostały zrównane z ziemią, a kluczowe systemy zniszczone. Milion dzieci codzienne </w:t>
      </w:r>
      <w:r w:rsidR="00E81B81">
        <w:rPr>
          <w:rFonts w:asciiTheme="majorHAnsi" w:hAnsiTheme="majorHAnsi" w:cstheme="majorHAnsi"/>
          <w:sz w:val="22"/>
          <w:szCs w:val="22"/>
        </w:rPr>
        <w:t xml:space="preserve">mierzyło się z </w:t>
      </w:r>
      <w:r w:rsidRPr="000925B4">
        <w:rPr>
          <w:rFonts w:asciiTheme="majorHAnsi" w:hAnsiTheme="majorHAnsi" w:cstheme="majorHAnsi"/>
          <w:sz w:val="22"/>
          <w:szCs w:val="22"/>
        </w:rPr>
        <w:t>koszmar</w:t>
      </w:r>
      <w:r w:rsidR="00E81B81">
        <w:rPr>
          <w:rFonts w:asciiTheme="majorHAnsi" w:hAnsiTheme="majorHAnsi" w:cstheme="majorHAnsi"/>
          <w:sz w:val="22"/>
          <w:szCs w:val="22"/>
        </w:rPr>
        <w:t>em</w:t>
      </w:r>
      <w:r w:rsidRPr="000925B4">
        <w:rPr>
          <w:rFonts w:asciiTheme="majorHAnsi" w:hAnsiTheme="majorHAnsi" w:cstheme="majorHAnsi"/>
          <w:sz w:val="22"/>
          <w:szCs w:val="22"/>
        </w:rPr>
        <w:t xml:space="preserve"> w najniebezpieczniejszym </w:t>
      </w:r>
      <w:r w:rsidR="00E81B81">
        <w:rPr>
          <w:rFonts w:asciiTheme="majorHAnsi" w:hAnsiTheme="majorHAnsi" w:cstheme="majorHAnsi"/>
          <w:sz w:val="22"/>
          <w:szCs w:val="22"/>
        </w:rPr>
        <w:t xml:space="preserve">dla siebie </w:t>
      </w:r>
      <w:r w:rsidRPr="000925B4">
        <w:rPr>
          <w:rFonts w:asciiTheme="majorHAnsi" w:hAnsiTheme="majorHAnsi" w:cstheme="majorHAnsi"/>
          <w:sz w:val="22"/>
          <w:szCs w:val="22"/>
        </w:rPr>
        <w:t xml:space="preserve">miejscu na świecie, </w:t>
      </w:r>
      <w:r w:rsidR="00E81B81">
        <w:rPr>
          <w:rFonts w:asciiTheme="majorHAnsi" w:hAnsiTheme="majorHAnsi" w:cstheme="majorHAnsi"/>
          <w:sz w:val="22"/>
          <w:szCs w:val="22"/>
        </w:rPr>
        <w:t xml:space="preserve">co </w:t>
      </w:r>
      <w:r w:rsidRPr="000925B4">
        <w:rPr>
          <w:rFonts w:asciiTheme="majorHAnsi" w:hAnsiTheme="majorHAnsi" w:cstheme="majorHAnsi"/>
          <w:sz w:val="22"/>
          <w:szCs w:val="22"/>
        </w:rPr>
        <w:t>pozostawi</w:t>
      </w:r>
      <w:r w:rsidR="00E81B81">
        <w:rPr>
          <w:rFonts w:asciiTheme="majorHAnsi" w:hAnsiTheme="majorHAnsi" w:cstheme="majorHAnsi"/>
          <w:sz w:val="22"/>
          <w:szCs w:val="22"/>
        </w:rPr>
        <w:t xml:space="preserve">ło </w:t>
      </w:r>
      <w:r w:rsidRPr="000925B4">
        <w:rPr>
          <w:rFonts w:asciiTheme="majorHAnsi" w:hAnsiTheme="majorHAnsi" w:cstheme="majorHAnsi"/>
          <w:sz w:val="22"/>
          <w:szCs w:val="22"/>
        </w:rPr>
        <w:t xml:space="preserve">je z </w:t>
      </w:r>
      <w:r w:rsidR="00E81B81">
        <w:rPr>
          <w:rFonts w:asciiTheme="majorHAnsi" w:hAnsiTheme="majorHAnsi" w:cstheme="majorHAnsi"/>
          <w:sz w:val="22"/>
          <w:szCs w:val="22"/>
        </w:rPr>
        <w:t xml:space="preserve">bliznami </w:t>
      </w:r>
      <w:r w:rsidRPr="000925B4">
        <w:rPr>
          <w:rFonts w:asciiTheme="majorHAnsi" w:hAnsiTheme="majorHAnsi" w:cstheme="majorHAnsi"/>
          <w:sz w:val="22"/>
          <w:szCs w:val="22"/>
        </w:rPr>
        <w:t>strachu, straty i żalu.</w:t>
      </w:r>
    </w:p>
    <w:p w14:paraId="76831B5B" w14:textId="2D7D4706" w:rsidR="000925B4" w:rsidRPr="000925B4" w:rsidRDefault="000925B4" w:rsidP="000925B4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925B4">
        <w:rPr>
          <w:rFonts w:asciiTheme="majorHAnsi" w:hAnsiTheme="majorHAnsi" w:cstheme="majorHAnsi"/>
          <w:sz w:val="22"/>
          <w:szCs w:val="22"/>
        </w:rPr>
        <w:t xml:space="preserve">Humanitarne działania UNICEF po zawieszeniu broni są w toku. Ścigamy się z czasem, aby ratować życie dzieci przed zagrożeniami, którym można zapobiec, takimi jak niedożywienie, choroby i zimno. Rozszerzamy leczenie niedożywienia w obliczu głodu, dostarczamy bezpieczną wodę rodzinom </w:t>
      </w:r>
      <w:r w:rsidR="00A97EA1">
        <w:rPr>
          <w:rFonts w:asciiTheme="majorHAnsi" w:hAnsiTheme="majorHAnsi" w:cstheme="majorHAnsi"/>
          <w:sz w:val="22"/>
          <w:szCs w:val="22"/>
        </w:rPr>
        <w:t xml:space="preserve">tam, gdzie akurat przebywają </w:t>
      </w:r>
      <w:r w:rsidRPr="000925B4">
        <w:rPr>
          <w:rFonts w:asciiTheme="majorHAnsi" w:hAnsiTheme="majorHAnsi" w:cstheme="majorHAnsi"/>
          <w:sz w:val="22"/>
          <w:szCs w:val="22"/>
        </w:rPr>
        <w:t>i wyposażamy je w koce, ubrania i schronienie.</w:t>
      </w:r>
    </w:p>
    <w:p w14:paraId="1EBD708A" w14:textId="48CC4BBD" w:rsidR="000925B4" w:rsidRPr="000925B4" w:rsidRDefault="00C71C44" w:rsidP="000925B4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</w:t>
      </w:r>
      <w:r w:rsidR="000925B4" w:rsidRPr="000925B4">
        <w:rPr>
          <w:rFonts w:asciiTheme="majorHAnsi" w:hAnsiTheme="majorHAnsi" w:cstheme="majorHAnsi"/>
          <w:sz w:val="22"/>
          <w:szCs w:val="22"/>
        </w:rPr>
        <w:t xml:space="preserve">potkałem 8-miesięczną </w:t>
      </w:r>
      <w:proofErr w:type="spellStart"/>
      <w:r w:rsidR="000925B4" w:rsidRPr="000925B4">
        <w:rPr>
          <w:rFonts w:asciiTheme="majorHAnsi" w:hAnsiTheme="majorHAnsi" w:cstheme="majorHAnsi"/>
          <w:sz w:val="22"/>
          <w:szCs w:val="22"/>
        </w:rPr>
        <w:t>Hoor</w:t>
      </w:r>
      <w:proofErr w:type="spellEnd"/>
      <w:r w:rsidR="000925B4" w:rsidRPr="000925B4">
        <w:rPr>
          <w:rFonts w:asciiTheme="majorHAnsi" w:hAnsiTheme="majorHAnsi" w:cstheme="majorHAnsi"/>
          <w:sz w:val="22"/>
          <w:szCs w:val="22"/>
        </w:rPr>
        <w:t>, która cierpi na ciężkie ostre niedożywienie. Dzięki leczeniu zapewnionemu przez UNICEF wraca do zdrowia, a pomoc pieniężna pomaga jej rodzinie kupić jedzenie na lokalnych rynkach.</w:t>
      </w:r>
    </w:p>
    <w:p w14:paraId="649328FC" w14:textId="4B09B716" w:rsidR="000925B4" w:rsidRPr="000925B4" w:rsidRDefault="000925B4" w:rsidP="000925B4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925B4">
        <w:rPr>
          <w:rFonts w:asciiTheme="majorHAnsi" w:hAnsiTheme="majorHAnsi" w:cstheme="majorHAnsi"/>
          <w:sz w:val="22"/>
          <w:szCs w:val="22"/>
        </w:rPr>
        <w:t xml:space="preserve">Zaczęliśmy również wspierać lokalnych partnerów w naprawie i odbudowie podstawowych usług Gazy. Te ratujące życie systemy muszą zostać </w:t>
      </w:r>
      <w:r w:rsidR="00E9004F">
        <w:rPr>
          <w:rFonts w:asciiTheme="majorHAnsi" w:hAnsiTheme="majorHAnsi" w:cstheme="majorHAnsi"/>
          <w:sz w:val="22"/>
          <w:szCs w:val="22"/>
        </w:rPr>
        <w:t xml:space="preserve">uruchomione </w:t>
      </w:r>
      <w:r w:rsidRPr="000925B4">
        <w:rPr>
          <w:rFonts w:asciiTheme="majorHAnsi" w:hAnsiTheme="majorHAnsi" w:cstheme="majorHAnsi"/>
          <w:sz w:val="22"/>
          <w:szCs w:val="22"/>
        </w:rPr>
        <w:t xml:space="preserve">i utrzymane. Oznacza to odbudowę i ponowne wyposażenie placówek opieki zdrowotnej w personel, </w:t>
      </w:r>
      <w:r w:rsidR="00152747">
        <w:rPr>
          <w:rFonts w:asciiTheme="majorHAnsi" w:hAnsiTheme="majorHAnsi" w:cstheme="majorHAnsi"/>
          <w:sz w:val="22"/>
          <w:szCs w:val="22"/>
        </w:rPr>
        <w:t>lokale</w:t>
      </w:r>
      <w:r w:rsidRPr="000925B4">
        <w:rPr>
          <w:rFonts w:asciiTheme="majorHAnsi" w:hAnsiTheme="majorHAnsi" w:cstheme="majorHAnsi"/>
          <w:sz w:val="22"/>
          <w:szCs w:val="22"/>
        </w:rPr>
        <w:t xml:space="preserve"> i narzędzia, których potrzebują do ratowania życia, wznowienie rutynowych szczepień, naprawę gminnych sieci wodociągowych, </w:t>
      </w:r>
      <w:r w:rsidRPr="000925B4">
        <w:rPr>
          <w:rFonts w:asciiTheme="majorHAnsi" w:hAnsiTheme="majorHAnsi" w:cstheme="majorHAnsi"/>
          <w:sz w:val="22"/>
          <w:szCs w:val="22"/>
        </w:rPr>
        <w:lastRenderedPageBreak/>
        <w:t xml:space="preserve">przywrócenie dostaw energii do krytycznej infrastruktury, szkolenie lokalnych partnerów w zakresie zapobiegania chorobom i niedożywieniu, rozszerzanie programów </w:t>
      </w:r>
      <w:r w:rsidRPr="00472C86">
        <w:rPr>
          <w:rFonts w:asciiTheme="majorHAnsi" w:hAnsiTheme="majorHAnsi" w:cstheme="majorHAnsi"/>
          <w:i/>
          <w:iCs/>
          <w:sz w:val="22"/>
          <w:szCs w:val="22"/>
        </w:rPr>
        <w:t>pieniądze za pracę</w:t>
      </w:r>
      <w:r w:rsidRPr="000925B4">
        <w:rPr>
          <w:rFonts w:asciiTheme="majorHAnsi" w:hAnsiTheme="majorHAnsi" w:cstheme="majorHAnsi"/>
          <w:sz w:val="22"/>
          <w:szCs w:val="22"/>
        </w:rPr>
        <w:t xml:space="preserve"> dla młodzieży i</w:t>
      </w:r>
      <w:r w:rsidR="00152747">
        <w:rPr>
          <w:rFonts w:asciiTheme="majorHAnsi" w:hAnsiTheme="majorHAnsi" w:cstheme="majorHAnsi"/>
          <w:sz w:val="22"/>
          <w:szCs w:val="22"/>
        </w:rPr>
        <w:t> </w:t>
      </w:r>
      <w:r w:rsidRPr="000925B4">
        <w:rPr>
          <w:rFonts w:asciiTheme="majorHAnsi" w:hAnsiTheme="majorHAnsi" w:cstheme="majorHAnsi"/>
          <w:sz w:val="22"/>
          <w:szCs w:val="22"/>
        </w:rPr>
        <w:t>wiele więcej.</w:t>
      </w:r>
    </w:p>
    <w:p w14:paraId="7C9836FE" w14:textId="439B4B4C" w:rsidR="000925B4" w:rsidRPr="000925B4" w:rsidRDefault="000925B4" w:rsidP="000925B4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925B4">
        <w:rPr>
          <w:rFonts w:asciiTheme="majorHAnsi" w:hAnsiTheme="majorHAnsi" w:cstheme="majorHAnsi"/>
          <w:sz w:val="22"/>
          <w:szCs w:val="22"/>
        </w:rPr>
        <w:t>Znaczenia przywrócenia edukacji w tej wczesnej fazie odbudowy nie da się przecenić. Po dwóch straconych latach rodziny wiedzą, że powrót do właściwej edukacji zapewni podstawę do nauki, leczenia, nadziei i długoterminowej spójności społecznej w ich społecznościach.</w:t>
      </w:r>
    </w:p>
    <w:p w14:paraId="76829A3E" w14:textId="0715587B" w:rsidR="000925B4" w:rsidRPr="000925B4" w:rsidRDefault="000925B4" w:rsidP="000925B4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925B4">
        <w:rPr>
          <w:rFonts w:asciiTheme="majorHAnsi" w:hAnsiTheme="majorHAnsi" w:cstheme="majorHAnsi"/>
          <w:sz w:val="22"/>
          <w:szCs w:val="22"/>
        </w:rPr>
        <w:t xml:space="preserve">UNICEF z sukcesem przywrócił ponad 100 </w:t>
      </w:r>
      <w:r w:rsidR="008B7128">
        <w:rPr>
          <w:rFonts w:asciiTheme="majorHAnsi" w:hAnsiTheme="majorHAnsi" w:cstheme="majorHAnsi"/>
          <w:sz w:val="22"/>
          <w:szCs w:val="22"/>
        </w:rPr>
        <w:t>tys.</w:t>
      </w:r>
      <w:r w:rsidRPr="000925B4">
        <w:rPr>
          <w:rFonts w:asciiTheme="majorHAnsi" w:hAnsiTheme="majorHAnsi" w:cstheme="majorHAnsi"/>
          <w:sz w:val="22"/>
          <w:szCs w:val="22"/>
        </w:rPr>
        <w:t xml:space="preserve"> dzieci do nauki stacjonarnej podczas wojny, a teraz, wraz z partnerami edukacyjnymi, dąży do powrotu wszystkich 650 </w:t>
      </w:r>
      <w:r w:rsidR="008B7128">
        <w:rPr>
          <w:rFonts w:asciiTheme="majorHAnsi" w:hAnsiTheme="majorHAnsi" w:cstheme="majorHAnsi"/>
          <w:sz w:val="22"/>
          <w:szCs w:val="22"/>
        </w:rPr>
        <w:t xml:space="preserve">tys. </w:t>
      </w:r>
      <w:r w:rsidRPr="000925B4">
        <w:rPr>
          <w:rFonts w:asciiTheme="majorHAnsi" w:hAnsiTheme="majorHAnsi" w:cstheme="majorHAnsi"/>
          <w:sz w:val="22"/>
          <w:szCs w:val="22"/>
        </w:rPr>
        <w:t>dzieci w wieku szkolnym do szkół.</w:t>
      </w:r>
    </w:p>
    <w:p w14:paraId="0B6432FD" w14:textId="6D25EEFF" w:rsidR="000925B4" w:rsidRPr="000925B4" w:rsidRDefault="000925B4" w:rsidP="000925B4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925B4">
        <w:rPr>
          <w:rFonts w:asciiTheme="majorHAnsi" w:hAnsiTheme="majorHAnsi" w:cstheme="majorHAnsi"/>
          <w:sz w:val="22"/>
          <w:szCs w:val="22"/>
        </w:rPr>
        <w:t xml:space="preserve">UNICEF montuje </w:t>
      </w:r>
      <w:r w:rsidR="00B13C8D">
        <w:rPr>
          <w:rFonts w:asciiTheme="majorHAnsi" w:hAnsiTheme="majorHAnsi" w:cstheme="majorHAnsi"/>
          <w:sz w:val="22"/>
          <w:szCs w:val="22"/>
        </w:rPr>
        <w:t xml:space="preserve">tymczasowe </w:t>
      </w:r>
      <w:r w:rsidRPr="000925B4">
        <w:rPr>
          <w:rFonts w:asciiTheme="majorHAnsi" w:hAnsiTheme="majorHAnsi" w:cstheme="majorHAnsi"/>
          <w:sz w:val="22"/>
          <w:szCs w:val="22"/>
        </w:rPr>
        <w:t>sale lekcyjne i naprawia uszkodzone szkoły, przygotowując się do odbudowy integracyjnych szkół, które łączą wiele usług pod jednym dachem – od bezpiecznej wody pitnej po zintegrowane wsparcie zdrowia psychicznego i psychospołecznego oraz usługi ochrony dzieci, aby promować emocjonaln</w:t>
      </w:r>
      <w:r w:rsidR="002E09C5">
        <w:rPr>
          <w:rFonts w:asciiTheme="majorHAnsi" w:hAnsiTheme="majorHAnsi" w:cstheme="majorHAnsi"/>
          <w:sz w:val="22"/>
          <w:szCs w:val="22"/>
        </w:rPr>
        <w:t>ą</w:t>
      </w:r>
      <w:r w:rsidRPr="000925B4">
        <w:rPr>
          <w:rFonts w:asciiTheme="majorHAnsi" w:hAnsiTheme="majorHAnsi" w:cstheme="majorHAnsi"/>
          <w:sz w:val="22"/>
          <w:szCs w:val="22"/>
        </w:rPr>
        <w:t xml:space="preserve"> </w:t>
      </w:r>
      <w:r w:rsidR="002E09C5">
        <w:rPr>
          <w:rFonts w:asciiTheme="majorHAnsi" w:hAnsiTheme="majorHAnsi" w:cstheme="majorHAnsi"/>
          <w:sz w:val="22"/>
          <w:szCs w:val="22"/>
        </w:rPr>
        <w:t>rekonwalescencję</w:t>
      </w:r>
      <w:r w:rsidRPr="000925B4">
        <w:rPr>
          <w:rFonts w:asciiTheme="majorHAnsi" w:hAnsiTheme="majorHAnsi" w:cstheme="majorHAnsi"/>
          <w:sz w:val="22"/>
          <w:szCs w:val="22"/>
        </w:rPr>
        <w:t xml:space="preserve"> i bezpieczeństwo każdego dziecka.</w:t>
      </w:r>
    </w:p>
    <w:p w14:paraId="3964A700" w14:textId="1C3C0617" w:rsidR="000925B4" w:rsidRPr="000925B4" w:rsidRDefault="00F17D01" w:rsidP="000925B4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Palestyńskie rodziny już zaczęły długą </w:t>
      </w:r>
      <w:r w:rsidR="000925B4" w:rsidRPr="000925B4">
        <w:rPr>
          <w:rFonts w:asciiTheme="majorHAnsi" w:hAnsiTheme="majorHAnsi" w:cstheme="majorHAnsi"/>
          <w:sz w:val="22"/>
          <w:szCs w:val="22"/>
        </w:rPr>
        <w:t>drog</w:t>
      </w:r>
      <w:r>
        <w:rPr>
          <w:rFonts w:asciiTheme="majorHAnsi" w:hAnsiTheme="majorHAnsi" w:cstheme="majorHAnsi"/>
          <w:sz w:val="22"/>
          <w:szCs w:val="22"/>
        </w:rPr>
        <w:t>ę</w:t>
      </w:r>
      <w:r w:rsidR="000925B4" w:rsidRPr="000925B4">
        <w:rPr>
          <w:rFonts w:asciiTheme="majorHAnsi" w:hAnsiTheme="majorHAnsi" w:cstheme="majorHAnsi"/>
          <w:sz w:val="22"/>
          <w:szCs w:val="22"/>
        </w:rPr>
        <w:t xml:space="preserve"> do odbudowy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0925B4" w:rsidRPr="000925B4">
        <w:rPr>
          <w:rFonts w:asciiTheme="majorHAnsi" w:hAnsiTheme="majorHAnsi" w:cstheme="majorHAnsi"/>
          <w:sz w:val="22"/>
          <w:szCs w:val="22"/>
        </w:rPr>
        <w:t>– przy wsparciu społeczności międzynarodowej – ale pewne zobowiązania muszą zostać pilnie podtrzymane, aby przyspieszyć i</w:t>
      </w:r>
      <w:r w:rsidR="007F5275">
        <w:rPr>
          <w:rFonts w:asciiTheme="majorHAnsi" w:hAnsiTheme="majorHAnsi" w:cstheme="majorHAnsi"/>
          <w:sz w:val="22"/>
          <w:szCs w:val="22"/>
        </w:rPr>
        <w:t> </w:t>
      </w:r>
      <w:r w:rsidR="000925B4" w:rsidRPr="000925B4">
        <w:rPr>
          <w:rFonts w:asciiTheme="majorHAnsi" w:hAnsiTheme="majorHAnsi" w:cstheme="majorHAnsi"/>
          <w:sz w:val="22"/>
          <w:szCs w:val="22"/>
        </w:rPr>
        <w:t>rozszerzyć tę kluczową pracę.</w:t>
      </w:r>
      <w:r w:rsidR="00C02289">
        <w:rPr>
          <w:rFonts w:asciiTheme="majorHAnsi" w:hAnsiTheme="majorHAnsi" w:cstheme="majorHAnsi"/>
          <w:sz w:val="22"/>
          <w:szCs w:val="22"/>
        </w:rPr>
        <w:t xml:space="preserve"> </w:t>
      </w:r>
      <w:r w:rsidR="000925B4" w:rsidRPr="000925B4">
        <w:rPr>
          <w:rFonts w:asciiTheme="majorHAnsi" w:hAnsiTheme="majorHAnsi" w:cstheme="majorHAnsi"/>
          <w:sz w:val="22"/>
          <w:szCs w:val="22"/>
        </w:rPr>
        <w:t>Odnotowaliśmy wzrost ilości pomocy UNICEF, która została dopuszczona do Strefy Gazy od czasu zawieszenia broni, ale wciąż jest to niewystarczające.</w:t>
      </w:r>
      <w:r w:rsidR="007D352D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5676AC3" w14:textId="33A26928" w:rsidR="000925B4" w:rsidRPr="000925B4" w:rsidRDefault="000925B4" w:rsidP="000925B4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925B4">
        <w:rPr>
          <w:rFonts w:asciiTheme="majorHAnsi" w:hAnsiTheme="majorHAnsi" w:cstheme="majorHAnsi"/>
          <w:sz w:val="22"/>
          <w:szCs w:val="22"/>
        </w:rPr>
        <w:t xml:space="preserve">Wzywamy do bezpiecznego, szybkiego i nieograniczonego </w:t>
      </w:r>
      <w:r w:rsidR="009B14D8">
        <w:rPr>
          <w:rFonts w:asciiTheme="majorHAnsi" w:hAnsiTheme="majorHAnsi" w:cstheme="majorHAnsi"/>
          <w:sz w:val="22"/>
          <w:szCs w:val="22"/>
        </w:rPr>
        <w:t>dostępu</w:t>
      </w:r>
      <w:r w:rsidRPr="000925B4">
        <w:rPr>
          <w:rFonts w:asciiTheme="majorHAnsi" w:hAnsiTheme="majorHAnsi" w:cstheme="majorHAnsi"/>
          <w:sz w:val="22"/>
          <w:szCs w:val="22"/>
        </w:rPr>
        <w:t xml:space="preserve"> pomocy humanitarnej do Strefy Gazy oraz do umożliwienia tego przez władze izraelskie poprzez:</w:t>
      </w:r>
    </w:p>
    <w:p w14:paraId="4B77AAC8" w14:textId="36E9147C" w:rsidR="000925B4" w:rsidRPr="000925B4" w:rsidRDefault="000925B4" w:rsidP="000925B4">
      <w:pPr>
        <w:numPr>
          <w:ilvl w:val="0"/>
          <w:numId w:val="6"/>
        </w:num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925B4">
        <w:rPr>
          <w:rFonts w:asciiTheme="majorHAnsi" w:hAnsiTheme="majorHAnsi" w:cstheme="majorHAnsi"/>
          <w:b/>
          <w:bCs/>
          <w:sz w:val="22"/>
          <w:szCs w:val="22"/>
        </w:rPr>
        <w:t>Jednoczesne otwarcie wszystkich przejść</w:t>
      </w:r>
      <w:r w:rsidRPr="000925B4">
        <w:rPr>
          <w:rFonts w:asciiTheme="majorHAnsi" w:hAnsiTheme="majorHAnsi" w:cstheme="majorHAnsi"/>
          <w:sz w:val="22"/>
          <w:szCs w:val="22"/>
        </w:rPr>
        <w:t xml:space="preserve"> do Strefy Gazy, z </w:t>
      </w:r>
      <w:r w:rsidR="008E7955">
        <w:rPr>
          <w:rFonts w:asciiTheme="majorHAnsi" w:hAnsiTheme="majorHAnsi" w:cstheme="majorHAnsi"/>
          <w:sz w:val="22"/>
          <w:szCs w:val="22"/>
        </w:rPr>
        <w:t>poprawionymi</w:t>
      </w:r>
      <w:r w:rsidRPr="000925B4">
        <w:rPr>
          <w:rFonts w:asciiTheme="majorHAnsi" w:hAnsiTheme="majorHAnsi" w:cstheme="majorHAnsi"/>
          <w:sz w:val="22"/>
          <w:szCs w:val="22"/>
        </w:rPr>
        <w:t>, szybszymi procedurami odprawowymi.</w:t>
      </w:r>
    </w:p>
    <w:p w14:paraId="48DFA2BB" w14:textId="77777777" w:rsidR="000925B4" w:rsidRPr="000925B4" w:rsidRDefault="000925B4" w:rsidP="000925B4">
      <w:pPr>
        <w:numPr>
          <w:ilvl w:val="0"/>
          <w:numId w:val="6"/>
        </w:num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925B4">
        <w:rPr>
          <w:rFonts w:asciiTheme="majorHAnsi" w:hAnsiTheme="majorHAnsi" w:cstheme="majorHAnsi"/>
          <w:b/>
          <w:bCs/>
          <w:sz w:val="22"/>
          <w:szCs w:val="22"/>
        </w:rPr>
        <w:t>Umożliwienie przemieszczania się pomocy</w:t>
      </w:r>
      <w:r w:rsidRPr="000925B4">
        <w:rPr>
          <w:rFonts w:asciiTheme="majorHAnsi" w:hAnsiTheme="majorHAnsi" w:cstheme="majorHAnsi"/>
          <w:sz w:val="22"/>
          <w:szCs w:val="22"/>
        </w:rPr>
        <w:t xml:space="preserve"> wszystkimi możliwymi trasami dostaw, w tym przez Egipt, Izrael, Jordanię i Zachodni Brzeg.</w:t>
      </w:r>
    </w:p>
    <w:p w14:paraId="4672C53D" w14:textId="3DBE22AE" w:rsidR="000925B4" w:rsidRPr="000925B4" w:rsidRDefault="000925B4" w:rsidP="000925B4">
      <w:pPr>
        <w:numPr>
          <w:ilvl w:val="0"/>
          <w:numId w:val="6"/>
        </w:num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925B4">
        <w:rPr>
          <w:rFonts w:asciiTheme="majorHAnsi" w:hAnsiTheme="majorHAnsi" w:cstheme="majorHAnsi"/>
          <w:b/>
          <w:bCs/>
          <w:sz w:val="22"/>
          <w:szCs w:val="22"/>
        </w:rPr>
        <w:t>Zezwolenie na pilny wjazd różnorodnych dostaw pomocy</w:t>
      </w:r>
      <w:r w:rsidRPr="000925B4">
        <w:rPr>
          <w:rFonts w:asciiTheme="majorHAnsi" w:hAnsiTheme="majorHAnsi" w:cstheme="majorHAnsi"/>
          <w:sz w:val="22"/>
          <w:szCs w:val="22"/>
        </w:rPr>
        <w:t xml:space="preserve">, w oparciu o </w:t>
      </w:r>
      <w:r w:rsidR="00CA22BB">
        <w:rPr>
          <w:rFonts w:asciiTheme="majorHAnsi" w:hAnsiTheme="majorHAnsi" w:cstheme="majorHAnsi"/>
          <w:sz w:val="22"/>
          <w:szCs w:val="22"/>
        </w:rPr>
        <w:t>zweryfikowane</w:t>
      </w:r>
      <w:r w:rsidRPr="000925B4">
        <w:rPr>
          <w:rFonts w:asciiTheme="majorHAnsi" w:hAnsiTheme="majorHAnsi" w:cstheme="majorHAnsi"/>
          <w:sz w:val="22"/>
          <w:szCs w:val="22"/>
        </w:rPr>
        <w:t xml:space="preserve"> potrzeby, w tym przedmiotów wcześniej odmawianych lub ograniczonych. Zestawy edukacyjne UNICEF oraz wsparcie zdrowia psychicznego i psychospołecznego były blokowane przez ponad rok. Potrzebujemy, aby te zestawy wjechały natychmiast.</w:t>
      </w:r>
    </w:p>
    <w:p w14:paraId="3C057ED1" w14:textId="5ED31965" w:rsidR="000925B4" w:rsidRPr="000925B4" w:rsidRDefault="000925B4" w:rsidP="000925B4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925B4">
        <w:rPr>
          <w:rFonts w:asciiTheme="majorHAnsi" w:hAnsiTheme="majorHAnsi" w:cstheme="majorHAnsi"/>
          <w:sz w:val="22"/>
          <w:szCs w:val="22"/>
        </w:rPr>
        <w:t xml:space="preserve">UNICEF wzywa wszystkie strony do pełnego wypełniania swoich zobowiązań wynikających z prawa międzynarodowego i porozumienia o zawieszeniu broni. Cywile, zwłaszcza dzieci, muszą być zawsze chronieni. Przesiedleńcy muszą mieć możliwość swobodnego i dobrowolnego powrotu do swoich domów w bezpieczny sposób, gdy tylko pozwolą na to warunki. Podmioty humanitarne muszą mieć </w:t>
      </w:r>
      <w:r w:rsidR="00C53164">
        <w:rPr>
          <w:rFonts w:asciiTheme="majorHAnsi" w:hAnsiTheme="majorHAnsi" w:cstheme="majorHAnsi"/>
          <w:sz w:val="22"/>
          <w:szCs w:val="22"/>
        </w:rPr>
        <w:t xml:space="preserve">zapewniony </w:t>
      </w:r>
      <w:r w:rsidRPr="000925B4">
        <w:rPr>
          <w:rFonts w:asciiTheme="majorHAnsi" w:hAnsiTheme="majorHAnsi" w:cstheme="majorHAnsi"/>
          <w:sz w:val="22"/>
          <w:szCs w:val="22"/>
        </w:rPr>
        <w:t xml:space="preserve">bezpieczny, stały i nieograniczony dostęp do rodzin, gdziekolwiek się znajdują. Dzieci, które wymagają specjalistycznej, pilnej opieki </w:t>
      </w:r>
      <w:r w:rsidR="00E21C3C">
        <w:rPr>
          <w:rFonts w:asciiTheme="majorHAnsi" w:hAnsiTheme="majorHAnsi" w:cstheme="majorHAnsi"/>
          <w:sz w:val="22"/>
          <w:szCs w:val="22"/>
        </w:rPr>
        <w:t xml:space="preserve">medycznej </w:t>
      </w:r>
      <w:r w:rsidRPr="000925B4">
        <w:rPr>
          <w:rFonts w:asciiTheme="majorHAnsi" w:hAnsiTheme="majorHAnsi" w:cstheme="majorHAnsi"/>
          <w:sz w:val="22"/>
          <w:szCs w:val="22"/>
        </w:rPr>
        <w:t>niedostępnej w Strefie Gazy, muszą zostać natychmiast ewakuowane wraz ze swoimi opiekunami.</w:t>
      </w:r>
    </w:p>
    <w:p w14:paraId="39DEE09B" w14:textId="3D3B1BAE" w:rsidR="000925B4" w:rsidRPr="000925B4" w:rsidRDefault="000925B4" w:rsidP="000925B4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925B4">
        <w:rPr>
          <w:rFonts w:asciiTheme="majorHAnsi" w:hAnsiTheme="majorHAnsi" w:cstheme="majorHAnsi"/>
          <w:sz w:val="22"/>
          <w:szCs w:val="22"/>
        </w:rPr>
        <w:t xml:space="preserve">Krucha nadzieja powraca do Gazy wraz z rozpoczęciem kluczowych prac naprawczych. Świat nie może pozwolić, aby to zawieszenie broni się nie powiodło. Zajmie to trochę czasu, ale przyszłość, </w:t>
      </w:r>
      <w:r w:rsidRPr="000925B4">
        <w:rPr>
          <w:rFonts w:asciiTheme="majorHAnsi" w:hAnsiTheme="majorHAnsi" w:cstheme="majorHAnsi"/>
          <w:sz w:val="22"/>
          <w:szCs w:val="22"/>
        </w:rPr>
        <w:lastRenderedPageBreak/>
        <w:t>która priorytetowo traktuje prawa miliona dzieci Gazy, jest możliwa dzięki pokojowi, działaniu i wspólnej woli.”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C2B11" w14:paraId="4A44A95D" w14:textId="77777777" w:rsidTr="000534E8">
        <w:trPr>
          <w:trHeight w:val="227"/>
        </w:trPr>
        <w:tc>
          <w:tcPr>
            <w:tcW w:w="0" w:type="auto"/>
            <w:vAlign w:val="center"/>
          </w:tcPr>
          <w:p w14:paraId="462666DB" w14:textId="13CA7F70" w:rsidR="009C2B11" w:rsidRPr="00CB7D9A" w:rsidRDefault="009C2B11" w:rsidP="000534E8">
            <w:pPr>
              <w:keepNext/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CB7D9A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2"/>
                <w:szCs w:val="22"/>
              </w:rPr>
              <w:t>Więcej o UNICEF Polska:</w:t>
            </w:r>
            <w:r w:rsidRPr="00CB7D9A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</w:tr>
      <w:tr w:rsidR="009C2B11" w14:paraId="04E7E75D" w14:textId="77777777" w:rsidTr="000534E8">
        <w:tc>
          <w:tcPr>
            <w:tcW w:w="0" w:type="auto"/>
          </w:tcPr>
          <w:p w14:paraId="47222B67" w14:textId="059B2772" w:rsidR="009C2B11" w:rsidRPr="009C2B11" w:rsidRDefault="009C2B11" w:rsidP="00B2370F">
            <w:pPr>
              <w:spacing w:line="276" w:lineRule="auto"/>
              <w:jc w:val="both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UNICEF od blisko 80 lat ratuje życie dzieci, broni ich praw i pomaga im wykorzystać potencjał, jaki posiadają. Nigdy się nie poddajemy! Pracujemy w najtrudniejszych miejscach na świecie, aby dotrzeć do najbardziej pokrzywdzonych dzieci. W ponad 190 krajach i terytoriach pracujemy #dlakazdegodziecka, aby budować lepszy świat dla wszystkich. Przed, w trakcie i po kryzysach humanitarnych jesteśmy na miejscu, niosąc ratującą życie pomoc i nadzieję dzieciom i ich rodzinom.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Realizujemy nie tylko działania pomocowe, ale także edukacyjne. Wierzymy, że edukacja to jedna z najbardziej skutecznych form zmieniania świata.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W Polsce wspieramy wdrażanie Konwencji o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 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prawach dziecka, monitorując jej realizację oraz przygotowując rekomendacje systemowych zmian. Prowadzimy działania edukacyjne i </w:t>
            </w:r>
            <w:proofErr w:type="spellStart"/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rzecznicze</w:t>
            </w:r>
            <w:proofErr w:type="spellEnd"/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, współpracując z administracją publiczną, samorządami, szkołami i organizacjami pozarządowymi. Szczególną uwagę poświęcamy wzmocnieniu głosu dzieci i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 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młodzieży oraz tworzeniu przestrzeni do ich aktywnego udziału w życiu społecznym.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Jesteśmy apolityczni i bezstronni, ale nigdy nie pozostajemy obojętni, gdy chodzi o obronę praw dzieci i zabezpieczenie ich życia i przyszłości.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Więcej informacji na unicef.pl.</w:t>
            </w:r>
          </w:p>
        </w:tc>
      </w:tr>
      <w:tr w:rsidR="00B2370F" w:rsidRPr="00B2370F" w14:paraId="27BC2A35" w14:textId="77777777" w:rsidTr="00B2370F">
        <w:tc>
          <w:tcPr>
            <w:tcW w:w="9062" w:type="dxa"/>
          </w:tcPr>
          <w:p w14:paraId="2DD6E281" w14:textId="77777777" w:rsidR="00B2370F" w:rsidRPr="00B2370F" w:rsidRDefault="00B2370F" w:rsidP="00931765">
            <w:pPr>
              <w:spacing w:before="600" w:after="120"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37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Kontakt dla mediów:</w:t>
            </w:r>
          </w:p>
        </w:tc>
      </w:tr>
      <w:tr w:rsidR="00B2370F" w:rsidRPr="00B2370F" w14:paraId="7AB02CB3" w14:textId="77777777" w:rsidTr="00B2370F">
        <w:tc>
          <w:tcPr>
            <w:tcW w:w="9062" w:type="dxa"/>
          </w:tcPr>
          <w:p w14:paraId="78AC07B2" w14:textId="77777777" w:rsidR="00B2370F" w:rsidRPr="00B2370F" w:rsidRDefault="00B2370F" w:rsidP="00931765">
            <w:pPr>
              <w:spacing w:line="276" w:lineRule="auto"/>
              <w:rPr>
                <w:rFonts w:asciiTheme="minorHAnsi" w:eastAsiaTheme="minorEastAsia" w:hAnsiTheme="minorHAnsi" w:cstheme="minorHAnsi"/>
                <w:b/>
                <w:bCs/>
                <w:noProof/>
                <w:color w:val="00AEEF"/>
                <w:sz w:val="22"/>
                <w:szCs w:val="22"/>
              </w:rPr>
            </w:pPr>
            <w:r w:rsidRPr="00B2370F">
              <w:rPr>
                <w:rFonts w:asciiTheme="minorHAnsi" w:eastAsiaTheme="minorEastAsia" w:hAnsiTheme="minorHAnsi" w:cstheme="minorHAnsi"/>
                <w:b/>
                <w:bCs/>
                <w:noProof/>
                <w:color w:val="00AEEF"/>
                <w:sz w:val="22"/>
                <w:szCs w:val="22"/>
              </w:rPr>
              <w:t>Jan Bratkowski</w:t>
            </w:r>
          </w:p>
        </w:tc>
      </w:tr>
      <w:tr w:rsidR="00B2370F" w:rsidRPr="00B2370F" w14:paraId="191B6E4A" w14:textId="77777777" w:rsidTr="00B2370F">
        <w:tc>
          <w:tcPr>
            <w:tcW w:w="9062" w:type="dxa"/>
          </w:tcPr>
          <w:p w14:paraId="53AFC4BD" w14:textId="77777777" w:rsidR="00B2370F" w:rsidRPr="00B2370F" w:rsidRDefault="00B2370F" w:rsidP="00931765">
            <w:pPr>
              <w:spacing w:after="120" w:line="276" w:lineRule="auto"/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</w:pPr>
            <w:r w:rsidRPr="00B2370F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t xml:space="preserve">Rzecznik Prasowy </w:t>
            </w:r>
          </w:p>
        </w:tc>
      </w:tr>
      <w:tr w:rsidR="00B2370F" w:rsidRPr="00465A0D" w14:paraId="04ADED43" w14:textId="77777777" w:rsidTr="00B2370F">
        <w:tc>
          <w:tcPr>
            <w:tcW w:w="9062" w:type="dxa"/>
          </w:tcPr>
          <w:p w14:paraId="4C62C860" w14:textId="77777777" w:rsidR="00B2370F" w:rsidRPr="00465A0D" w:rsidRDefault="00B2370F" w:rsidP="00931765">
            <w:pPr>
              <w:spacing w:after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2370F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t xml:space="preserve">UNICEF Polska </w:t>
            </w:r>
            <w:r w:rsidRPr="00B2370F">
              <w:rPr>
                <w:rFonts w:asciiTheme="minorHAnsi" w:eastAsiaTheme="minorEastAsia" w:hAnsiTheme="minorHAnsi" w:cstheme="minorHAnsi"/>
                <w:noProof/>
                <w:color w:val="00B0F0"/>
                <w:sz w:val="22"/>
                <w:szCs w:val="22"/>
              </w:rPr>
              <w:t>|</w:t>
            </w:r>
            <w:r w:rsidRPr="00B2370F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t xml:space="preserve"> ul. Powązkowska 44C, 01-797 Warszawa</w:t>
            </w:r>
            <w:r w:rsidRPr="00B2370F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br/>
              <w:t>Tel.: 509 224 588</w:t>
            </w:r>
          </w:p>
        </w:tc>
      </w:tr>
    </w:tbl>
    <w:p w14:paraId="2CEFCA3F" w14:textId="316C9683" w:rsidR="00AD00CC" w:rsidRPr="00465A0D" w:rsidRDefault="00AD00CC" w:rsidP="00B2370F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</w:p>
    <w:sectPr w:rsidR="00AD00CC" w:rsidRPr="00465A0D" w:rsidSect="000534E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27435" w14:textId="77777777" w:rsidR="001B02B1" w:rsidRDefault="001B02B1" w:rsidP="007F1DF3">
      <w:pPr>
        <w:spacing w:line="240" w:lineRule="auto"/>
      </w:pPr>
      <w:r>
        <w:separator/>
      </w:r>
    </w:p>
  </w:endnote>
  <w:endnote w:type="continuationSeparator" w:id="0">
    <w:p w14:paraId="7FD49E0A" w14:textId="77777777" w:rsidR="001B02B1" w:rsidRDefault="001B02B1" w:rsidP="007F1D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9062"/>
    </w:tblGrid>
    <w:tr w:rsidR="00B2370F" w:rsidRPr="00B2370F" w14:paraId="4D9149A4" w14:textId="77777777" w:rsidTr="00B2370F">
      <w:tc>
        <w:tcPr>
          <w:tcW w:w="9062" w:type="dxa"/>
        </w:tcPr>
        <w:p w14:paraId="34737D0E" w14:textId="77777777" w:rsidR="00B2370F" w:rsidRPr="00B2370F" w:rsidRDefault="00B2370F" w:rsidP="00BB6A98">
          <w:pPr>
            <w:tabs>
              <w:tab w:val="center" w:pos="4536"/>
              <w:tab w:val="right" w:pos="9072"/>
            </w:tabs>
            <w:spacing w:before="240" w:line="240" w:lineRule="auto"/>
            <w:jc w:val="center"/>
            <w:rPr>
              <w:b/>
              <w:bCs/>
            </w:rPr>
          </w:pPr>
          <w:r w:rsidRPr="00B2370F">
            <w:rPr>
              <w:b/>
              <w:bCs/>
            </w:rPr>
            <w:t>Stowarzyszenie Polski Komitet Narodowy</w:t>
          </w:r>
        </w:p>
      </w:tc>
    </w:tr>
    <w:tr w:rsidR="00B2370F" w:rsidRPr="00B2370F" w14:paraId="2989C5A3" w14:textId="77777777" w:rsidTr="00B2370F">
      <w:tc>
        <w:tcPr>
          <w:tcW w:w="9062" w:type="dxa"/>
        </w:tcPr>
        <w:p w14:paraId="59C30453" w14:textId="77777777" w:rsidR="00B2370F" w:rsidRPr="00B2370F" w:rsidRDefault="00B2370F" w:rsidP="00BB6A98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b/>
              <w:bCs/>
            </w:rPr>
          </w:pPr>
          <w:r w:rsidRPr="00B2370F">
            <w:rPr>
              <w:b/>
              <w:bCs/>
            </w:rPr>
            <w:t>UNICEF</w:t>
          </w:r>
        </w:p>
      </w:tc>
    </w:tr>
    <w:tr w:rsidR="00B2370F" w:rsidRPr="00271FB7" w14:paraId="4ACF7027" w14:textId="77777777" w:rsidTr="00B2370F">
      <w:tc>
        <w:tcPr>
          <w:tcW w:w="9062" w:type="dxa"/>
        </w:tcPr>
        <w:p w14:paraId="256FBDC2" w14:textId="77777777" w:rsidR="00B2370F" w:rsidRPr="00271FB7" w:rsidRDefault="00B2370F" w:rsidP="00BB6A98">
          <w:pPr>
            <w:tabs>
              <w:tab w:val="center" w:pos="4536"/>
              <w:tab w:val="right" w:pos="9072"/>
            </w:tabs>
            <w:spacing w:after="120" w:line="240" w:lineRule="auto"/>
            <w:jc w:val="center"/>
          </w:pPr>
          <w:r w:rsidRPr="00B2370F">
            <w:t>ul. Powązkowska 44C, 01-797 Warszawa</w:t>
          </w:r>
        </w:p>
      </w:tc>
    </w:tr>
  </w:tbl>
  <w:p w14:paraId="17F36981" w14:textId="2759A09D" w:rsidR="007F1DF3" w:rsidRPr="00271FB7" w:rsidRDefault="007F1DF3" w:rsidP="00B2370F">
    <w:pPr>
      <w:tabs>
        <w:tab w:val="center" w:pos="4536"/>
        <w:tab w:val="right" w:pos="9072"/>
      </w:tabs>
      <w:spacing w:after="12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9D18E" w14:textId="77777777" w:rsidR="001B02B1" w:rsidRDefault="001B02B1" w:rsidP="007F1DF3">
      <w:pPr>
        <w:spacing w:line="240" w:lineRule="auto"/>
      </w:pPr>
      <w:r>
        <w:separator/>
      </w:r>
    </w:p>
  </w:footnote>
  <w:footnote w:type="continuationSeparator" w:id="0">
    <w:p w14:paraId="62CDAB89" w14:textId="77777777" w:rsidR="001B02B1" w:rsidRDefault="001B02B1" w:rsidP="007F1D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899F5" w14:textId="4632F1BF" w:rsidR="007F1DF3" w:rsidRDefault="007F1DF3" w:rsidP="007F1DF3">
    <w:pPr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FE4AB02" wp14:editId="128144F8">
          <wp:extent cx="3732035" cy="638175"/>
          <wp:effectExtent l="0" t="0" r="0" b="0"/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5829" cy="654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2636"/>
    <w:multiLevelType w:val="hybridMultilevel"/>
    <w:tmpl w:val="D18C9C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96A56"/>
    <w:multiLevelType w:val="hybridMultilevel"/>
    <w:tmpl w:val="75F82B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1202C"/>
    <w:multiLevelType w:val="hybridMultilevel"/>
    <w:tmpl w:val="0A884D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B1CC5"/>
    <w:multiLevelType w:val="multilevel"/>
    <w:tmpl w:val="AB6E3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FA3676"/>
    <w:multiLevelType w:val="hybridMultilevel"/>
    <w:tmpl w:val="0E6A7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30048"/>
    <w:multiLevelType w:val="hybridMultilevel"/>
    <w:tmpl w:val="FE5E0BE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37764745">
    <w:abstractNumId w:val="1"/>
  </w:num>
  <w:num w:numId="2" w16cid:durableId="1541824495">
    <w:abstractNumId w:val="2"/>
  </w:num>
  <w:num w:numId="3" w16cid:durableId="599262877">
    <w:abstractNumId w:val="4"/>
  </w:num>
  <w:num w:numId="4" w16cid:durableId="1086537111">
    <w:abstractNumId w:val="0"/>
  </w:num>
  <w:num w:numId="5" w16cid:durableId="83066119">
    <w:abstractNumId w:val="5"/>
  </w:num>
  <w:num w:numId="6" w16cid:durableId="15316061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F3"/>
    <w:rsid w:val="00001D27"/>
    <w:rsid w:val="00013100"/>
    <w:rsid w:val="00017353"/>
    <w:rsid w:val="00041FD8"/>
    <w:rsid w:val="000534E8"/>
    <w:rsid w:val="00080740"/>
    <w:rsid w:val="000925B4"/>
    <w:rsid w:val="000931D6"/>
    <w:rsid w:val="00097B4A"/>
    <w:rsid w:val="000A1A35"/>
    <w:rsid w:val="000A7093"/>
    <w:rsid w:val="000C143D"/>
    <w:rsid w:val="000E7D1D"/>
    <w:rsid w:val="00105D64"/>
    <w:rsid w:val="001070EC"/>
    <w:rsid w:val="0011371D"/>
    <w:rsid w:val="00113E70"/>
    <w:rsid w:val="00126441"/>
    <w:rsid w:val="001276B1"/>
    <w:rsid w:val="00142431"/>
    <w:rsid w:val="00152747"/>
    <w:rsid w:val="00162FB8"/>
    <w:rsid w:val="00177AD3"/>
    <w:rsid w:val="00187166"/>
    <w:rsid w:val="0019581D"/>
    <w:rsid w:val="00196271"/>
    <w:rsid w:val="001A550F"/>
    <w:rsid w:val="001A7593"/>
    <w:rsid w:val="001B02B1"/>
    <w:rsid w:val="001C1868"/>
    <w:rsid w:val="001C36E1"/>
    <w:rsid w:val="002143B9"/>
    <w:rsid w:val="00234DC3"/>
    <w:rsid w:val="00271FB7"/>
    <w:rsid w:val="00276997"/>
    <w:rsid w:val="002A2584"/>
    <w:rsid w:val="002A2A8E"/>
    <w:rsid w:val="002A2E6D"/>
    <w:rsid w:val="002A34A8"/>
    <w:rsid w:val="002B475A"/>
    <w:rsid w:val="002E09C5"/>
    <w:rsid w:val="0035094B"/>
    <w:rsid w:val="0035581B"/>
    <w:rsid w:val="00361F73"/>
    <w:rsid w:val="00362C6A"/>
    <w:rsid w:val="00365937"/>
    <w:rsid w:val="00392272"/>
    <w:rsid w:val="003B3681"/>
    <w:rsid w:val="00403615"/>
    <w:rsid w:val="00405D60"/>
    <w:rsid w:val="004371A2"/>
    <w:rsid w:val="00454983"/>
    <w:rsid w:val="00463823"/>
    <w:rsid w:val="00465A0D"/>
    <w:rsid w:val="00472C86"/>
    <w:rsid w:val="00476F00"/>
    <w:rsid w:val="004B4AC0"/>
    <w:rsid w:val="004C4422"/>
    <w:rsid w:val="005076D6"/>
    <w:rsid w:val="005151A4"/>
    <w:rsid w:val="00523596"/>
    <w:rsid w:val="00544047"/>
    <w:rsid w:val="00544C8E"/>
    <w:rsid w:val="005779E7"/>
    <w:rsid w:val="00581E37"/>
    <w:rsid w:val="005B1E97"/>
    <w:rsid w:val="005E01BC"/>
    <w:rsid w:val="005E2518"/>
    <w:rsid w:val="005F3C1D"/>
    <w:rsid w:val="00635E98"/>
    <w:rsid w:val="006474F8"/>
    <w:rsid w:val="006532E6"/>
    <w:rsid w:val="00670F50"/>
    <w:rsid w:val="00694258"/>
    <w:rsid w:val="006B5730"/>
    <w:rsid w:val="007345EB"/>
    <w:rsid w:val="007452C9"/>
    <w:rsid w:val="00751E51"/>
    <w:rsid w:val="007855F8"/>
    <w:rsid w:val="007B3331"/>
    <w:rsid w:val="007D352D"/>
    <w:rsid w:val="007F1DF3"/>
    <w:rsid w:val="007F5275"/>
    <w:rsid w:val="0080016A"/>
    <w:rsid w:val="00800964"/>
    <w:rsid w:val="00806EB2"/>
    <w:rsid w:val="0088264D"/>
    <w:rsid w:val="008B7128"/>
    <w:rsid w:val="008E006B"/>
    <w:rsid w:val="008E2516"/>
    <w:rsid w:val="008E7955"/>
    <w:rsid w:val="008F468A"/>
    <w:rsid w:val="008F596F"/>
    <w:rsid w:val="0093624B"/>
    <w:rsid w:val="00943FA9"/>
    <w:rsid w:val="009776CC"/>
    <w:rsid w:val="00977A95"/>
    <w:rsid w:val="009B14D8"/>
    <w:rsid w:val="009C2B11"/>
    <w:rsid w:val="009C4D4A"/>
    <w:rsid w:val="009E5201"/>
    <w:rsid w:val="00A07536"/>
    <w:rsid w:val="00A149EE"/>
    <w:rsid w:val="00A31101"/>
    <w:rsid w:val="00A34F53"/>
    <w:rsid w:val="00A43C96"/>
    <w:rsid w:val="00A62A65"/>
    <w:rsid w:val="00A62DF1"/>
    <w:rsid w:val="00A8677A"/>
    <w:rsid w:val="00A97EA1"/>
    <w:rsid w:val="00AD00CC"/>
    <w:rsid w:val="00AD702A"/>
    <w:rsid w:val="00AE48BE"/>
    <w:rsid w:val="00AF4257"/>
    <w:rsid w:val="00B13C8D"/>
    <w:rsid w:val="00B2370F"/>
    <w:rsid w:val="00B23EBB"/>
    <w:rsid w:val="00B542AC"/>
    <w:rsid w:val="00B8179E"/>
    <w:rsid w:val="00B92C7E"/>
    <w:rsid w:val="00BD654D"/>
    <w:rsid w:val="00BE34AF"/>
    <w:rsid w:val="00BE5472"/>
    <w:rsid w:val="00C02289"/>
    <w:rsid w:val="00C3679A"/>
    <w:rsid w:val="00C51DA9"/>
    <w:rsid w:val="00C53164"/>
    <w:rsid w:val="00C71C44"/>
    <w:rsid w:val="00CA22BB"/>
    <w:rsid w:val="00CA28AC"/>
    <w:rsid w:val="00CA4D9D"/>
    <w:rsid w:val="00CB7D9A"/>
    <w:rsid w:val="00CF27BF"/>
    <w:rsid w:val="00D1749F"/>
    <w:rsid w:val="00DF6E0C"/>
    <w:rsid w:val="00E21C3C"/>
    <w:rsid w:val="00E473A1"/>
    <w:rsid w:val="00E53774"/>
    <w:rsid w:val="00E72BA7"/>
    <w:rsid w:val="00E81B81"/>
    <w:rsid w:val="00E81DB8"/>
    <w:rsid w:val="00E9004F"/>
    <w:rsid w:val="00EA413A"/>
    <w:rsid w:val="00EC01F7"/>
    <w:rsid w:val="00F17D01"/>
    <w:rsid w:val="00F32BC3"/>
    <w:rsid w:val="00F5611B"/>
    <w:rsid w:val="00F72B5B"/>
    <w:rsid w:val="00F72C2D"/>
    <w:rsid w:val="00F836B7"/>
    <w:rsid w:val="00F91242"/>
    <w:rsid w:val="00FB36EC"/>
    <w:rsid w:val="00FC0212"/>
    <w:rsid w:val="00FE65ED"/>
    <w:rsid w:val="00FE762F"/>
    <w:rsid w:val="00FF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BFB47"/>
  <w15:chartTrackingRefBased/>
  <w15:docId w15:val="{707DFDE7-1F7C-4A7A-BA1B-CF4DFC85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2FB8"/>
    <w:pPr>
      <w:spacing w:after="0" w:line="319" w:lineRule="auto"/>
    </w:pPr>
    <w:rPr>
      <w:rFonts w:ascii="Arial" w:eastAsia="Arial" w:hAnsi="Arial" w:cs="Arial"/>
      <w:color w:val="333333"/>
      <w:sz w:val="20"/>
      <w:szCs w:val="20"/>
      <w:lang w:eastAsia="pl-PL"/>
    </w:rPr>
  </w:style>
  <w:style w:type="paragraph" w:styleId="Nagwek3">
    <w:name w:val="heading 3"/>
    <w:basedOn w:val="Normalny"/>
    <w:link w:val="Nagwek3Znak"/>
    <w:uiPriority w:val="99"/>
    <w:semiHidden/>
    <w:unhideWhenUsed/>
    <w:qFormat/>
    <w:rsid w:val="007B3331"/>
    <w:pPr>
      <w:keepNext/>
      <w:spacing w:line="240" w:lineRule="auto"/>
      <w:ind w:left="907" w:hanging="907"/>
      <w:outlineLvl w:val="2"/>
    </w:pPr>
    <w:rPr>
      <w:rFonts w:eastAsia="Times New Roman"/>
      <w:b/>
      <w:bCs/>
      <w:caps/>
      <w:color w:val="0099FF"/>
      <w:spacing w:val="-2"/>
      <w:sz w:val="36"/>
      <w:szCs w:val="36"/>
      <w:lang w:val="en-US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1DF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DF3"/>
  </w:style>
  <w:style w:type="paragraph" w:styleId="Stopka">
    <w:name w:val="footer"/>
    <w:basedOn w:val="Normalny"/>
    <w:link w:val="StopkaZnak"/>
    <w:uiPriority w:val="99"/>
    <w:unhideWhenUsed/>
    <w:rsid w:val="007F1DF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DF3"/>
  </w:style>
  <w:style w:type="character" w:styleId="Hipercze">
    <w:name w:val="Hyperlink"/>
    <w:basedOn w:val="Domylnaczcionkaakapitu"/>
    <w:uiPriority w:val="99"/>
    <w:unhideWhenUsed/>
    <w:rsid w:val="007F1DF3"/>
    <w:rPr>
      <w:color w:val="0563C1"/>
      <w:u w:val="single"/>
    </w:rPr>
  </w:style>
  <w:style w:type="character" w:customStyle="1" w:styleId="uniceftextcontent">
    <w:name w:val="unicef_text_content"/>
    <w:basedOn w:val="Domylnaczcionkaakapitu"/>
    <w:rsid w:val="007F1DF3"/>
  </w:style>
  <w:style w:type="paragraph" w:styleId="Poprawka">
    <w:name w:val="Revision"/>
    <w:hidden/>
    <w:uiPriority w:val="99"/>
    <w:semiHidden/>
    <w:rsid w:val="0080016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2C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2C2D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2C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2C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2C2D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2C2D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544047"/>
  </w:style>
  <w:style w:type="character" w:styleId="Pogrubienie">
    <w:name w:val="Strong"/>
    <w:basedOn w:val="Domylnaczcionkaakapitu"/>
    <w:uiPriority w:val="22"/>
    <w:qFormat/>
    <w:rsid w:val="00544047"/>
    <w:rPr>
      <w:b/>
      <w:bCs/>
    </w:rPr>
  </w:style>
  <w:style w:type="character" w:customStyle="1" w:styleId="cf01">
    <w:name w:val="cf01"/>
    <w:basedOn w:val="Domylnaczcionkaakapitu"/>
    <w:rsid w:val="00544047"/>
    <w:rPr>
      <w:rFonts w:ascii="Segoe UI" w:hAnsi="Segoe UI" w:cs="Segoe UI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162FB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5F3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A2584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7B3331"/>
    <w:rPr>
      <w:rFonts w:ascii="Arial" w:eastAsia="Times New Roman" w:hAnsi="Arial" w:cs="Arial"/>
      <w:b/>
      <w:bCs/>
      <w:caps/>
      <w:color w:val="0099FF"/>
      <w:spacing w:val="-2"/>
      <w:sz w:val="36"/>
      <w:szCs w:val="36"/>
      <w:lang w:val="en-US" w:eastAsia="en-GB"/>
    </w:rPr>
  </w:style>
  <w:style w:type="character" w:customStyle="1" w:styleId="ui-provider">
    <w:name w:val="ui-provider"/>
    <w:basedOn w:val="Domylnaczcionkaakapitu"/>
    <w:qFormat/>
    <w:rsid w:val="00977A95"/>
  </w:style>
  <w:style w:type="character" w:customStyle="1" w:styleId="ListLabel22">
    <w:name w:val="ListLabel 22"/>
    <w:qFormat/>
    <w:rsid w:val="00EA413A"/>
    <w:rPr>
      <w:rFonts w:ascii="Arial" w:hAnsi="Arial" w:cs="Arial"/>
      <w:lang w:val="pl"/>
    </w:rPr>
  </w:style>
  <w:style w:type="table" w:styleId="Tabela-Siatka">
    <w:name w:val="Table Grid"/>
    <w:basedOn w:val="Standardowy"/>
    <w:uiPriority w:val="39"/>
    <w:rsid w:val="009C2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3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960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7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694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2919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03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41051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716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88086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7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12449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70732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3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51488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6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88318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8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0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15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7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1181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4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1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18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4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97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7825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54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54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4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461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0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98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09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8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5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8A892-FDD4-4769-8350-D1AC5F20C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933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Marczak</dc:creator>
  <cp:keywords/>
  <dc:description/>
  <cp:lastModifiedBy>Jan Bratkowski</cp:lastModifiedBy>
  <cp:revision>39</cp:revision>
  <dcterms:created xsi:type="dcterms:W3CDTF">2025-10-27T07:35:00Z</dcterms:created>
  <dcterms:modified xsi:type="dcterms:W3CDTF">2025-10-27T08:02:00Z</dcterms:modified>
</cp:coreProperties>
</file>