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F31D" w14:textId="77777777" w:rsidR="00A37CDE" w:rsidRPr="00C940D9" w:rsidRDefault="00A37CDE">
      <w:pPr>
        <w:spacing w:before="240" w:after="240"/>
        <w:rPr>
          <w:color w:val="1155CC"/>
          <w:u w:val="single"/>
          <w:lang w:val="en-US"/>
        </w:rPr>
      </w:pPr>
    </w:p>
    <w:p w14:paraId="3265F05D" w14:textId="5455287E" w:rsidR="00A37CDE" w:rsidRPr="00C940D9" w:rsidRDefault="00C940D9" w:rsidP="00C940D9">
      <w:pPr>
        <w:spacing w:before="240" w:after="240"/>
        <w:jc w:val="center"/>
        <w:rPr>
          <w:color w:val="1155CC"/>
          <w:u w:val="single"/>
          <w:lang w:val="en-US"/>
        </w:rPr>
      </w:pPr>
      <w:r>
        <w:rPr>
          <w:color w:val="1155CC"/>
          <w:u w:val="single"/>
          <w:lang w:val="en-US"/>
        </w:rPr>
        <w:drawing>
          <wp:inline distT="0" distB="0" distL="0" distR="0" wp14:anchorId="61FF396C" wp14:editId="6C367C27">
            <wp:extent cx="5532120" cy="2305050"/>
            <wp:effectExtent l="0" t="0" r="0" b="0"/>
            <wp:docPr id="1747165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651" name="Picture 1" descr="A close-up of a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EDCA" w14:textId="77777777" w:rsidR="00A37CDE" w:rsidRDefault="00A37CDE"/>
    <w:p w14:paraId="5029153B" w14:textId="77777777" w:rsidR="00A37CDE" w:rsidRDefault="00C940D9" w:rsidP="00C940D9">
      <w:pPr>
        <w:pStyle w:val="Heading2"/>
        <w:keepNext w:val="0"/>
        <w:keepLines w:val="0"/>
        <w:spacing w:after="80"/>
        <w:jc w:val="both"/>
        <w:rPr>
          <w:b/>
          <w:sz w:val="34"/>
          <w:szCs w:val="34"/>
        </w:rPr>
      </w:pPr>
      <w:bookmarkStart w:id="0" w:name="_6kkvcdizle9r" w:colFirst="0" w:colLast="0"/>
      <w:bookmarkEnd w:id="0"/>
      <w:r>
        <w:rPr>
          <w:b/>
          <w:sz w:val="34"/>
          <w:szCs w:val="34"/>
        </w:rPr>
        <w:t>България стартира първата академия за Public Affairs и обществено влияние</w:t>
      </w:r>
    </w:p>
    <w:p w14:paraId="532050C6" w14:textId="77777777" w:rsidR="00A37CDE" w:rsidRDefault="00C940D9" w:rsidP="00C940D9">
      <w:pPr>
        <w:pStyle w:val="Heading3"/>
        <w:keepNext w:val="0"/>
        <w:keepLines w:val="0"/>
        <w:spacing w:before="280"/>
        <w:jc w:val="both"/>
        <w:rPr>
          <w:b/>
          <w:i/>
          <w:color w:val="000000"/>
          <w:sz w:val="26"/>
          <w:szCs w:val="26"/>
        </w:rPr>
      </w:pPr>
      <w:bookmarkStart w:id="1" w:name="_ift4p0vjqtpw" w:colFirst="0" w:colLast="0"/>
      <w:bookmarkEnd w:id="1"/>
      <w:r>
        <w:rPr>
          <w:b/>
          <w:i/>
          <w:color w:val="000000"/>
          <w:sz w:val="26"/>
          <w:szCs w:val="26"/>
        </w:rPr>
        <w:t>Обучителната програма на United Partners се реализира по лиценз на CEC Group, водещата public affairs мрежа в Централна и Източна Европа</w:t>
      </w:r>
    </w:p>
    <w:p w14:paraId="19C79BB1" w14:textId="77777777" w:rsidR="00A37CDE" w:rsidRDefault="00C940D9" w:rsidP="00C940D9">
      <w:pPr>
        <w:spacing w:before="240" w:after="240"/>
      </w:pPr>
      <w:r>
        <w:rPr>
          <w:b/>
        </w:rPr>
        <w:t>София, октомври 2025 г.</w:t>
      </w:r>
      <w:r>
        <w:t xml:space="preserve"> – През ноември в България стартира първата International Public Affairs Academy (IPAA), специализирана програма за развитие на експерти в областта на public affairs, връзки с институциите и общественото влияние.</w:t>
      </w:r>
      <w:r>
        <w:br/>
      </w:r>
      <w:r>
        <w:br/>
        <w:t>Академията се реализира от United Partners като ексклузивен партньор на CEC Group за България, по лиценз на CEC Group, най-старата и една от водещите агенции за public affairs в Централна и Източна Европа, която притежава правата върху академията за региона.</w:t>
      </w:r>
    </w:p>
    <w:p w14:paraId="19AC8E06" w14:textId="77777777" w:rsidR="00A37CDE" w:rsidRDefault="00C940D9" w:rsidP="00C940D9">
      <w:pPr>
        <w:spacing w:before="240" w:after="240"/>
        <w:jc w:val="both"/>
      </w:pPr>
      <w:r>
        <w:t xml:space="preserve">Като ексклузивен представител на </w:t>
      </w:r>
      <w:r>
        <w:rPr>
          <w:b/>
        </w:rPr>
        <w:t>CEC Group</w:t>
      </w:r>
      <w:r>
        <w:t xml:space="preserve"> у нас, </w:t>
      </w:r>
      <w:r>
        <w:rPr>
          <w:b/>
        </w:rPr>
        <w:t>United Partners</w:t>
      </w:r>
      <w:r>
        <w:t xml:space="preserve"> предлага и консултантски услуги в областта на </w:t>
      </w:r>
      <w:r>
        <w:rPr>
          <w:i/>
        </w:rPr>
        <w:t>public affairs</w:t>
      </w:r>
      <w:r>
        <w:t>, взаимоотношенията с институциите и ангажирането на заинтересованите страни (</w:t>
      </w:r>
      <w:r>
        <w:rPr>
          <w:i/>
        </w:rPr>
        <w:t>stakeholder engagement</w:t>
      </w:r>
      <w:r>
        <w:t>). Компанията подпомага бизнеса и организациите в изграждането на ефективен диалог с институции, медии и обществото.</w:t>
      </w:r>
    </w:p>
    <w:p w14:paraId="0BD142EA" w14:textId="77777777" w:rsidR="00A37CDE" w:rsidRDefault="00C940D9" w:rsidP="00C940D9">
      <w:pPr>
        <w:spacing w:before="240" w:after="240"/>
        <w:jc w:val="both"/>
      </w:pPr>
      <w:r>
        <w:t xml:space="preserve">IPAA е част от утвърдена образователна инициатива на CEC Group, която успешно подготвя професионалисти в няколко държави от Централна и Източна Европа. Българското издание на академията е разработено и адаптирано от екипа на United </w:t>
      </w:r>
      <w:r>
        <w:lastRenderedPageBreak/>
        <w:t>Partners така, че да отговаря на спецификите на местния контекст и на нуждите на българския бизнес, институции и неправителствен сектор.</w:t>
      </w:r>
    </w:p>
    <w:p w14:paraId="7600D077" w14:textId="022FC5AD" w:rsidR="00A37CDE" w:rsidRPr="00C940D9" w:rsidRDefault="00C940D9" w:rsidP="00C940D9">
      <w:pPr>
        <w:spacing w:before="240" w:after="240"/>
        <w:rPr>
          <w:lang w:val="en-US"/>
        </w:rPr>
      </w:pPr>
      <w:r>
        <w:t xml:space="preserve">Програмата развива умения за </w:t>
      </w:r>
      <w:r w:rsidRPr="00C940D9">
        <w:t>етично влияние, стратегическо мислене и ефективен обществен диалог</w:t>
      </w:r>
      <w:r>
        <w:t>, обединявайки теория, практика и реални казуси от политическата и корпоративната среда.</w:t>
      </w:r>
    </w:p>
    <w:p w14:paraId="184A4DAF" w14:textId="3FB4DE16" w:rsidR="00A37CDE" w:rsidRDefault="00C940D9" w:rsidP="00C940D9">
      <w:pPr>
        <w:spacing w:before="240" w:after="240"/>
        <w:jc w:val="both"/>
      </w:pPr>
      <w:r>
        <w:t>Обучението обхваща осем практически модула, фокусирани върху медийни стратегии, управление на кризи, изграждане на коалиции, застъпнически кампании и етика в public affairs. Сред лекторите са водещи български и международни експерти с богат опит в публичния сектор, разработването на политики и стратегическите комуникации.</w:t>
      </w:r>
    </w:p>
    <w:p w14:paraId="7592EE24" w14:textId="77777777" w:rsidR="00A37CDE" w:rsidRDefault="00C940D9" w:rsidP="00C940D9">
      <w:pPr>
        <w:spacing w:before="240" w:after="240"/>
        <w:ind w:left="600" w:right="600"/>
        <w:jc w:val="both"/>
      </w:pPr>
      <w:r>
        <w:t xml:space="preserve">„IPAA е шанс за България да изгради професионална общност, която мисли стратегически, комуникира отговорно и създава реална промяна. Вярваме, че public affairs е мостът между обществения интерес и корпоративната визия,“ казва </w:t>
      </w:r>
      <w:r w:rsidRPr="00C940D9">
        <w:t>Мария Гергова</w:t>
      </w:r>
      <w:r>
        <w:t>, управляващ партньор на United Partners и инициатор на академията у нас.</w:t>
      </w:r>
    </w:p>
    <w:p w14:paraId="20C6C46E" w14:textId="78A662D9" w:rsidR="00A37CDE" w:rsidRPr="00C940D9" w:rsidRDefault="00C940D9" w:rsidP="00C940D9">
      <w:pPr>
        <w:spacing w:before="240" w:after="240"/>
        <w:jc w:val="both"/>
      </w:pPr>
      <w:r>
        <w:t>Програмата е насочена към специалисти в областта на комуникациите, корпоративната отговорност и ESG, юридически и регулаторни експерти, представители на неправителствени организации и браншови асоциации, както и към професионалисти, които желаят да се преквалифицират и да развият кариера в сферата на public affairs.</w:t>
      </w:r>
    </w:p>
    <w:p w14:paraId="046A726D" w14:textId="77777777" w:rsidR="00A37CDE" w:rsidRPr="00C940D9" w:rsidRDefault="00C940D9" w:rsidP="00C940D9">
      <w:pPr>
        <w:spacing w:before="240" w:after="240"/>
        <w:jc w:val="both"/>
      </w:pPr>
      <w:r w:rsidRPr="00C940D9">
        <w:t>Първият курс започва на 25 ноември 2025</w:t>
      </w:r>
      <w:r>
        <w:rPr>
          <w:b/>
        </w:rPr>
        <w:t xml:space="preserve"> г.</w:t>
      </w:r>
      <w:r>
        <w:t xml:space="preserve"> в офиса на United Partners, ул. „Кирил и Методий“ 120, София. Завършилите успешно ще получат </w:t>
      </w:r>
      <w:r w:rsidRPr="00C940D9">
        <w:t>официален сертификат от International Public Affairs Academy.</w:t>
      </w:r>
    </w:p>
    <w:p w14:paraId="02B47780" w14:textId="77777777" w:rsidR="00A37CDE" w:rsidRDefault="00C940D9" w:rsidP="00C940D9">
      <w:pPr>
        <w:spacing w:before="240" w:after="240"/>
        <w:jc w:val="both"/>
        <w:rPr>
          <w:color w:val="1155CC"/>
          <w:u w:val="single"/>
        </w:rPr>
      </w:pPr>
      <w:r>
        <w:t>🔗</w:t>
      </w:r>
      <w:r>
        <w:t xml:space="preserve"> </w:t>
      </w:r>
      <w:r>
        <w:rPr>
          <w:b/>
        </w:rPr>
        <w:t>Повече информация и регистрация:</w:t>
      </w:r>
      <w:hyperlink r:id="rId5">
        <w:r>
          <w:t xml:space="preserve"> </w:t>
        </w:r>
      </w:hyperlink>
      <w:hyperlink r:id="rId6">
        <w:r>
          <w:rPr>
            <w:color w:val="1155CC"/>
            <w:u w:val="single"/>
          </w:rPr>
          <w:t>https://ipaa.eu/bulgaria/</w:t>
        </w:r>
      </w:hyperlink>
    </w:p>
    <w:p w14:paraId="605909F1" w14:textId="77777777" w:rsidR="00A37CDE" w:rsidRDefault="00A37CDE" w:rsidP="00C940D9">
      <w:pPr>
        <w:spacing w:before="240" w:after="240"/>
        <w:jc w:val="both"/>
        <w:rPr>
          <w:color w:val="1155CC"/>
          <w:u w:val="single"/>
        </w:rPr>
      </w:pPr>
    </w:p>
    <w:p w14:paraId="52DF5558" w14:textId="77777777" w:rsidR="00A37CDE" w:rsidRDefault="00C940D9" w:rsidP="00C940D9">
      <w:pPr>
        <w:spacing w:before="240" w:after="240"/>
        <w:jc w:val="both"/>
      </w:pPr>
      <w:r>
        <w:rPr>
          <w:b/>
        </w:rPr>
        <w:t>За United Partners</w:t>
      </w:r>
    </w:p>
    <w:p w14:paraId="5CD9E5F0" w14:textId="77777777" w:rsidR="00A37CDE" w:rsidRDefault="00C940D9" w:rsidP="00C940D9">
      <w:pPr>
        <w:spacing w:before="240" w:after="240"/>
        <w:jc w:val="both"/>
      </w:pPr>
      <w:r>
        <w:t>United Partners е водеща агенция за маркетинг и комуникации с над 28 години опит, специализирана в развитието на B2B и B2C брандове чрез интегрирани и стратегически комуникационни решения. Основана в Източна Европа, компанията се е утвърдила като глобален партньор, запазвайки своя клиентски фокус и отдаденост на превръщането на данните и аналитиката в измерими резултати.</w:t>
      </w:r>
    </w:p>
    <w:p w14:paraId="2E570147" w14:textId="77777777" w:rsidR="00A37CDE" w:rsidRDefault="00C940D9" w:rsidP="00C940D9">
      <w:pPr>
        <w:spacing w:before="240" w:after="240"/>
        <w:jc w:val="both"/>
      </w:pPr>
      <w:r>
        <w:t>Агенцията предлага пълноценен спектър от услуги, включително корпоративни комуникации, управление на брандове, дигитален маркетинг, стратегическо планиране, анализ на данни и креативно позициониране. С присъствие в над 60 пазара и екип от над 500 професионалисти, United Partners гарантира безпроблемна реализация на кампании на локално и международно ниво.</w:t>
      </w:r>
    </w:p>
    <w:p w14:paraId="5AD8D982" w14:textId="77777777" w:rsidR="00A37CDE" w:rsidRDefault="00C940D9" w:rsidP="00C940D9">
      <w:pPr>
        <w:spacing w:before="240" w:after="240"/>
        <w:jc w:val="both"/>
      </w:pPr>
      <w:r>
        <w:lastRenderedPageBreak/>
        <w:t>През годините United Partners е носител на редица престижни отличия в сферата на корпоративните и маркетингови комуникации. Сред тях са специалната награда на IPRA Golden World Awards през 2014 г. за PR кампания с фокус върху дигиталното включване в Европейския съюз, както и наградата за най-добра международна PR кампания през 2016 г. от същия конкурс. От началото на 2018 г. агенцията е сертифициран партньор на HubSpot и предоставя услуги в областта на Inbound PR и маркетинга на клиенти в България и региона</w:t>
      </w:r>
      <w:r>
        <w:t xml:space="preserve"> на Централна и Източна Европа.</w:t>
      </w:r>
    </w:p>
    <w:p w14:paraId="4C1D2C76" w14:textId="77777777" w:rsidR="00A37CDE" w:rsidRDefault="00C940D9" w:rsidP="00C940D9">
      <w:pPr>
        <w:spacing w:before="240" w:after="240"/>
        <w:jc w:val="both"/>
      </w:pPr>
      <w:r>
        <w:t xml:space="preserve">За повече информация посетете: </w:t>
      </w:r>
      <w:hyperlink r:id="rId7">
        <w:r>
          <w:rPr>
            <w:color w:val="1155CC"/>
            <w:u w:val="single"/>
          </w:rPr>
          <w:t>www.united-partners.com</w:t>
        </w:r>
      </w:hyperlink>
      <w:r>
        <w:t xml:space="preserve"> </w:t>
      </w:r>
    </w:p>
    <w:p w14:paraId="163F9BB6" w14:textId="77777777" w:rsidR="00A37CDE" w:rsidRDefault="00C940D9" w:rsidP="00C940D9">
      <w:pPr>
        <w:spacing w:before="240" w:after="240"/>
        <w:jc w:val="both"/>
        <w:rPr>
          <w:color w:val="1155CC"/>
          <w:u w:val="single"/>
        </w:rPr>
      </w:pPr>
      <w:r>
        <w:rPr>
          <w:b/>
        </w:rPr>
        <w:t>За CEC Group</w:t>
      </w:r>
    </w:p>
    <w:p w14:paraId="7D295C6B" w14:textId="7DBF378A" w:rsidR="00A37CDE" w:rsidRDefault="00C940D9" w:rsidP="00C940D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 xml:space="preserve">CEC Group е най-старата public affairs агенция в региона на Централна и Източна Европа. Стратегическите public affairs услуги са в основата на дейността на CEC от самото начало. </w:t>
      </w:r>
      <w:r>
        <w:t xml:space="preserve">С дългогодишен опит в управлението на сложни законодателни процеси, от първоначалното разработване на политики до окончателното гласуване в парламента, CEC Group успешно насочва клиентите си през всяка стъпка в процеса. Екипът предоставя стратегически консултации по комплексни обществени поръчки, приватизации, сливания и придобивания. В отговор на нуждите на клиентите си, групата разширява своята експертиза с услуги в областта на медийните отношения, дигиталните кампании. Резултатно ориентирана, надеждна и </w:t>
      </w:r>
      <w:r>
        <w:t>с изключителна репутация, CEC Group се утвърждава като водещ консултант по обществени политики в Централна Европа.</w:t>
      </w:r>
    </w:p>
    <w:p w14:paraId="36CB6963" w14:textId="77777777" w:rsidR="00A37CDE" w:rsidRDefault="00C940D9" w:rsidP="00C940D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b/>
          <w:color w:val="1155CC"/>
          <w:u w:val="single"/>
        </w:rPr>
      </w:pPr>
      <w:r>
        <w:t>За повече информация посетете:</w:t>
      </w:r>
      <w:r>
        <w:rPr>
          <w:color w:val="1155CC"/>
          <w:u w:val="single"/>
        </w:rPr>
        <w:t xml:space="preserve"> </w:t>
      </w:r>
      <w:r>
        <w:rPr>
          <w:b/>
          <w:color w:val="1155CC"/>
          <w:u w:val="single"/>
        </w:rPr>
        <w:t>www.cecgr.com</w:t>
      </w:r>
    </w:p>
    <w:p w14:paraId="3496BFD3" w14:textId="77777777" w:rsidR="00A37CDE" w:rsidRDefault="00A37CDE">
      <w:pPr>
        <w:spacing w:before="240" w:after="240"/>
        <w:rPr>
          <w:color w:val="1155CC"/>
          <w:u w:val="single"/>
        </w:rPr>
      </w:pPr>
    </w:p>
    <w:p w14:paraId="1649D8B9" w14:textId="222B2A47" w:rsidR="00A37CDE" w:rsidRDefault="00A37CDE">
      <w:pPr>
        <w:spacing w:before="240" w:after="240"/>
        <w:rPr>
          <w:color w:val="1155CC"/>
          <w:u w:val="single"/>
        </w:rPr>
      </w:pPr>
    </w:p>
    <w:p w14:paraId="2A0BE73B" w14:textId="77777777" w:rsidR="00A37CDE" w:rsidRDefault="00A37CDE">
      <w:pPr>
        <w:spacing w:before="240" w:after="240"/>
        <w:rPr>
          <w:color w:val="1155CC"/>
          <w:u w:val="single"/>
        </w:rPr>
      </w:pPr>
    </w:p>
    <w:p w14:paraId="25B29ADA" w14:textId="6D019A9D" w:rsidR="00A37CDE" w:rsidRDefault="00A37CDE"/>
    <w:sectPr w:rsidR="00A37C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DE"/>
    <w:rsid w:val="00767A52"/>
    <w:rsid w:val="00A37CDE"/>
    <w:rsid w:val="00C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76F2"/>
  <w15:docId w15:val="{E3230291-B010-48B6-A54D-187CFD3D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g-BG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ted-partn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aa.eu/bulgaria/" TargetMode="External"/><Relationship Id="rId5" Type="http://schemas.openxmlformats.org/officeDocument/2006/relationships/hyperlink" Target="https://ipaa.eu/bulgari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 Breycheva</dc:creator>
  <cp:lastModifiedBy>Nikol Breycheva</cp:lastModifiedBy>
  <cp:revision>2</cp:revision>
  <dcterms:created xsi:type="dcterms:W3CDTF">2025-10-23T07:30:00Z</dcterms:created>
  <dcterms:modified xsi:type="dcterms:W3CDTF">2025-10-23T07:30:00Z</dcterms:modified>
</cp:coreProperties>
</file>