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08E2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17C874C9" w14:textId="0DB57CFA" w:rsidR="008C004C" w:rsidRPr="00420ABA" w:rsidRDefault="00FD4F0D" w:rsidP="00420ABA">
      <w:pPr>
        <w:pStyle w:val="Tytu"/>
      </w:pPr>
      <w:proofErr w:type="spellStart"/>
      <w:r w:rsidRPr="00FD4F0D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FD4F0D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FD4F0D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FD4F0D">
        <w:rPr>
          <w:rFonts w:cstheme="majorHAnsi"/>
          <w:color w:val="2F5496" w:themeColor="accent1" w:themeShade="BF"/>
          <w:shd w:val="clear" w:color="auto" w:fill="FFFFFF"/>
        </w:rPr>
        <w:t xml:space="preserve"> Polska inwestuje w najnowocześniejszą technologię suszenia wysłodków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0034FCB8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0BCFCD14" w14:textId="0E0AAA09" w:rsidR="00CD2670" w:rsidRDefault="00FD4F0D" w:rsidP="00BF18F7">
      <w:pPr>
        <w:ind w:left="360" w:firstLine="348"/>
        <w:jc w:val="both"/>
        <w:rPr>
          <w:b/>
          <w:bCs/>
        </w:rPr>
      </w:pPr>
      <w:r w:rsidRPr="00FD4F0D">
        <w:rPr>
          <w:b/>
          <w:bCs/>
        </w:rPr>
        <w:t>W Cukrowni Glinojeck trwa budowa pierwszej w Polsce suszarni parowej wysłodków o</w:t>
      </w:r>
      <w:r>
        <w:rPr>
          <w:b/>
          <w:bCs/>
        </w:rPr>
        <w:t> </w:t>
      </w:r>
      <w:r w:rsidRPr="00FD4F0D">
        <w:rPr>
          <w:b/>
          <w:bCs/>
        </w:rPr>
        <w:t>wartości ponad 80 milionów złotych.</w:t>
      </w:r>
    </w:p>
    <w:p w14:paraId="771DEE08" w14:textId="77777777" w:rsidR="00FD4F0D" w:rsidRPr="00FD4F0D" w:rsidRDefault="00FD4F0D" w:rsidP="00FD4F0D">
      <w:pPr>
        <w:ind w:firstLine="708"/>
        <w:jc w:val="both"/>
        <w:rPr>
          <w:rStyle w:val="normaltextrun"/>
        </w:rPr>
      </w:pPr>
      <w:r w:rsidRPr="00FD4F0D">
        <w:rPr>
          <w:rStyle w:val="normaltextrun"/>
          <w:i/>
          <w:iCs/>
        </w:rPr>
        <w:t xml:space="preserve">– Współczesne gospodarstwa mleczne potrzebują najlepszych pasz. Nowa instalacja na linii pasz </w:t>
      </w:r>
      <w:proofErr w:type="spellStart"/>
      <w:r w:rsidRPr="00FD4F0D">
        <w:rPr>
          <w:rStyle w:val="normaltextrun"/>
          <w:i/>
          <w:iCs/>
        </w:rPr>
        <w:t>Tofi</w:t>
      </w:r>
      <w:proofErr w:type="spellEnd"/>
      <w:r w:rsidRPr="00FD4F0D">
        <w:rPr>
          <w:rStyle w:val="normaltextrun"/>
          <w:i/>
          <w:iCs/>
        </w:rPr>
        <w:t xml:space="preserve"> właśnie taką paszę zapewni –</w:t>
      </w:r>
      <w:r w:rsidRPr="00FD4F0D">
        <w:rPr>
          <w:rStyle w:val="normaltextrun"/>
        </w:rPr>
        <w:t xml:space="preserve"> mówi Mirosław Ruszczyński, Kierownik ds. kluczowych klientów w </w:t>
      </w:r>
      <w:proofErr w:type="spellStart"/>
      <w:r w:rsidRPr="00FD4F0D">
        <w:rPr>
          <w:rStyle w:val="normaltextrun"/>
        </w:rPr>
        <w:t>Pfeifer</w:t>
      </w:r>
      <w:proofErr w:type="spellEnd"/>
      <w:r w:rsidRPr="00FD4F0D">
        <w:rPr>
          <w:rStyle w:val="normaltextrun"/>
        </w:rPr>
        <w:t xml:space="preserve"> &amp; </w:t>
      </w:r>
      <w:proofErr w:type="spellStart"/>
      <w:r w:rsidRPr="00FD4F0D">
        <w:rPr>
          <w:rStyle w:val="normaltextrun"/>
        </w:rPr>
        <w:t>Langen</w:t>
      </w:r>
      <w:proofErr w:type="spellEnd"/>
      <w:r w:rsidRPr="00FD4F0D">
        <w:rPr>
          <w:rStyle w:val="normaltextrun"/>
        </w:rPr>
        <w:t xml:space="preserve"> Polska.  </w:t>
      </w:r>
    </w:p>
    <w:p w14:paraId="5241A656" w14:textId="77777777" w:rsidR="00FD4F0D" w:rsidRPr="00FD4F0D" w:rsidRDefault="00FD4F0D" w:rsidP="00FD4F0D">
      <w:pPr>
        <w:ind w:firstLine="708"/>
        <w:jc w:val="both"/>
        <w:rPr>
          <w:rStyle w:val="normaltextrun"/>
        </w:rPr>
      </w:pPr>
      <w:r w:rsidRPr="00FD4F0D">
        <w:rPr>
          <w:rStyle w:val="normaltextrun"/>
        </w:rPr>
        <w:t>Technologia zastosowana w nowej suszarni parowej pozwoli zmniejszyć emisję dwutlenku węgla w Cukrowni Glinojeck o 25 proc., co przyczyni się do ograniczenia śladu węglowego produkowanych pasz. Jest to istotne dla gospodarstw mlecznych, ponieważ w efekcie możliwa będzie redukcja emisji CO₂ w produkcji mleka.</w:t>
      </w:r>
    </w:p>
    <w:p w14:paraId="3DFB2E84" w14:textId="43688A7A" w:rsidR="00791251" w:rsidRPr="00791251" w:rsidRDefault="00FD4F0D" w:rsidP="00FD4F0D">
      <w:pPr>
        <w:ind w:firstLine="708"/>
        <w:jc w:val="both"/>
        <w:rPr>
          <w:rStyle w:val="normaltextrun"/>
        </w:rPr>
      </w:pPr>
      <w:r w:rsidRPr="00FD4F0D">
        <w:rPr>
          <w:rStyle w:val="normaltextrun"/>
        </w:rPr>
        <w:t xml:space="preserve">Projekt realizowany do sierpnia 2026 roku potwierdza długoterminowe zaangażowanie firmy w rozwój polskiego cukrownictwa. </w:t>
      </w:r>
      <w:r w:rsidRPr="00FD4F0D">
        <w:rPr>
          <w:rStyle w:val="normaltextrun"/>
          <w:i/>
          <w:iCs/>
        </w:rPr>
        <w:t>– Plantatorzy i klienci mogą być pewni, że ich partner inwestuje w</w:t>
      </w:r>
      <w:r>
        <w:rPr>
          <w:rStyle w:val="normaltextrun"/>
          <w:i/>
          <w:iCs/>
        </w:rPr>
        <w:t> </w:t>
      </w:r>
      <w:r w:rsidRPr="00FD4F0D">
        <w:rPr>
          <w:rStyle w:val="normaltextrun"/>
          <w:i/>
          <w:iCs/>
        </w:rPr>
        <w:t>przyszłość. Producenci mleka otrzymają produkt, który umocni ich pozycję na ścieżce zrównoważonego rozwoju. Współpraca z nami oznacza stabilność i rozwój na najbliższe dziesięciolecia –</w:t>
      </w:r>
      <w:r w:rsidRPr="00FD4F0D">
        <w:rPr>
          <w:rStyle w:val="normaltextrun"/>
        </w:rPr>
        <w:t xml:space="preserve"> podkreśla Mirosław Ruszczyński</w:t>
      </w:r>
      <w:r>
        <w:rPr>
          <w:rStyle w:val="normaltextrun"/>
        </w:rPr>
        <w:t>.</w:t>
      </w:r>
    </w:p>
    <w:p w14:paraId="68345349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3A6C042B" w14:textId="77777777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5CE8A7A2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6473CCAA" w14:textId="2324E628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FD4F0D">
        <w:rPr>
          <w:rFonts w:eastAsia="Times New Roman" w:cs="Times New Roman"/>
        </w:rPr>
        <w:t>, Top Story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7E9D" w14:textId="77777777" w:rsidR="00727505" w:rsidRDefault="00727505" w:rsidP="00420ABA">
      <w:pPr>
        <w:spacing w:after="0" w:line="240" w:lineRule="auto"/>
      </w:pPr>
      <w:r>
        <w:separator/>
      </w:r>
    </w:p>
  </w:endnote>
  <w:endnote w:type="continuationSeparator" w:id="0">
    <w:p w14:paraId="39452BE0" w14:textId="77777777" w:rsidR="00727505" w:rsidRDefault="00727505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886D" w14:textId="77777777" w:rsidR="00727505" w:rsidRDefault="00727505" w:rsidP="00420ABA">
      <w:pPr>
        <w:spacing w:after="0" w:line="240" w:lineRule="auto"/>
      </w:pPr>
      <w:r>
        <w:separator/>
      </w:r>
    </w:p>
  </w:footnote>
  <w:footnote w:type="continuationSeparator" w:id="0">
    <w:p w14:paraId="769CC0FF" w14:textId="77777777" w:rsidR="00727505" w:rsidRDefault="00727505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8615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1C17BA2C" wp14:editId="554DEC99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501D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27505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4F0D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568C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3</TotalTime>
  <Pages>1</Pages>
  <Words>202</Words>
  <Characters>1260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2025-10-17T09:09:00Z</dcterms:created>
  <dcterms:modified xsi:type="dcterms:W3CDTF">2025-10-17T09:12:00Z</dcterms:modified>
</cp:coreProperties>
</file>