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FEA85" w14:textId="3BE3209B" w:rsidR="00347690" w:rsidRPr="00CE46D3" w:rsidRDefault="00CE46D3" w:rsidP="00347690">
      <w:pPr>
        <w:spacing w:after="0"/>
        <w:rPr>
          <w:rFonts w:ascii="Open Sans" w:hAnsi="Open Sans" w:cs="Open Sans"/>
          <w:sz w:val="20"/>
          <w:szCs w:val="20"/>
        </w:rPr>
      </w:pPr>
      <w:r w:rsidRPr="00CE46D3">
        <w:rPr>
          <w:rFonts w:ascii="Open Sans" w:hAnsi="Open Sans" w:cs="Open Sans"/>
          <w:sz w:val="20"/>
          <w:szCs w:val="20"/>
        </w:rPr>
        <w:t>PRESS RELEASE FROM SAMRRA</w:t>
      </w:r>
    </w:p>
    <w:p w14:paraId="39A25364" w14:textId="7D213C81" w:rsidR="00347690" w:rsidRDefault="00CE46D3" w:rsidP="00347690">
      <w:pPr>
        <w:spacing w:after="0"/>
        <w:rPr>
          <w:rFonts w:ascii="Open Sans" w:hAnsi="Open Sans" w:cs="Open Sans"/>
          <w:sz w:val="20"/>
          <w:szCs w:val="20"/>
        </w:rPr>
      </w:pPr>
      <w:r>
        <w:rPr>
          <w:rFonts w:ascii="Open Sans" w:hAnsi="Open Sans" w:cs="Open Sans"/>
          <w:sz w:val="20"/>
          <w:szCs w:val="20"/>
        </w:rPr>
        <w:t>15</w:t>
      </w:r>
      <w:r w:rsidR="00347690" w:rsidRPr="00347690">
        <w:rPr>
          <w:rFonts w:ascii="Open Sans" w:hAnsi="Open Sans" w:cs="Open Sans"/>
          <w:sz w:val="20"/>
          <w:szCs w:val="20"/>
        </w:rPr>
        <w:t xml:space="preserve"> October 2025</w:t>
      </w:r>
    </w:p>
    <w:p w14:paraId="5353F876" w14:textId="77777777" w:rsidR="00347690" w:rsidRPr="00347690" w:rsidRDefault="00347690" w:rsidP="00347690">
      <w:pPr>
        <w:spacing w:after="0"/>
        <w:rPr>
          <w:rFonts w:ascii="Open Sans" w:hAnsi="Open Sans" w:cs="Open Sans"/>
          <w:sz w:val="20"/>
          <w:szCs w:val="20"/>
        </w:rPr>
      </w:pPr>
    </w:p>
    <w:p w14:paraId="25BF0947" w14:textId="7D32B3FD" w:rsidR="00C92770" w:rsidRPr="00C92770" w:rsidRDefault="00C92770" w:rsidP="00C92770">
      <w:pPr>
        <w:spacing w:after="0"/>
        <w:jc w:val="center"/>
        <w:rPr>
          <w:rFonts w:ascii="Open Sans" w:hAnsi="Open Sans" w:cs="Open Sans"/>
          <w:b/>
          <w:bCs/>
          <w:sz w:val="28"/>
          <w:szCs w:val="28"/>
        </w:rPr>
      </w:pPr>
      <w:r w:rsidRPr="00C92770">
        <w:rPr>
          <w:rFonts w:ascii="Open Sans" w:hAnsi="Open Sans" w:cs="Open Sans"/>
          <w:b/>
          <w:bCs/>
          <w:sz w:val="28"/>
          <w:szCs w:val="28"/>
        </w:rPr>
        <w:t>Why multifamily housing needs a broader investment lens to drive growth</w:t>
      </w:r>
    </w:p>
    <w:p w14:paraId="05ABE2EF" w14:textId="77777777" w:rsidR="00C92770" w:rsidRPr="00C92770" w:rsidRDefault="00C92770" w:rsidP="00C92770">
      <w:pPr>
        <w:spacing w:after="0"/>
        <w:rPr>
          <w:rFonts w:ascii="Open Sans" w:hAnsi="Open Sans" w:cs="Open Sans"/>
        </w:rPr>
      </w:pPr>
    </w:p>
    <w:p w14:paraId="2CD3B898" w14:textId="77777777" w:rsidR="00C92770" w:rsidRPr="00347690" w:rsidRDefault="00C92770" w:rsidP="00A9129A">
      <w:pPr>
        <w:spacing w:after="0"/>
        <w:jc w:val="both"/>
        <w:rPr>
          <w:rFonts w:ascii="Open Sans" w:hAnsi="Open Sans" w:cs="Open Sans"/>
          <w:b/>
          <w:bCs/>
          <w:sz w:val="20"/>
          <w:szCs w:val="20"/>
        </w:rPr>
      </w:pPr>
      <w:r w:rsidRPr="00347690">
        <w:rPr>
          <w:rFonts w:ascii="Open Sans" w:hAnsi="Open Sans" w:cs="Open Sans"/>
          <w:b/>
          <w:bCs/>
          <w:sz w:val="20"/>
          <w:szCs w:val="20"/>
        </w:rPr>
        <w:t xml:space="preserve">While impact investing has become a powerful force for good, it should not be the only lens through which we view multifamily residential housing investment. </w:t>
      </w:r>
    </w:p>
    <w:p w14:paraId="24A09E5B" w14:textId="77777777" w:rsidR="00C92770" w:rsidRPr="00347690" w:rsidRDefault="00C92770" w:rsidP="00A9129A">
      <w:pPr>
        <w:spacing w:after="0"/>
        <w:jc w:val="both"/>
        <w:rPr>
          <w:rFonts w:ascii="Open Sans" w:hAnsi="Open Sans" w:cs="Open Sans"/>
          <w:sz w:val="20"/>
          <w:szCs w:val="20"/>
        </w:rPr>
      </w:pPr>
    </w:p>
    <w:p w14:paraId="515D63DA" w14:textId="6AF9DAC6" w:rsidR="00C92770" w:rsidRPr="00347690" w:rsidRDefault="00C92770" w:rsidP="00A9129A">
      <w:pPr>
        <w:spacing w:after="0"/>
        <w:jc w:val="both"/>
        <w:rPr>
          <w:rFonts w:ascii="Open Sans" w:hAnsi="Open Sans" w:cs="Open Sans"/>
          <w:sz w:val="20"/>
          <w:szCs w:val="20"/>
        </w:rPr>
      </w:pPr>
      <w:r w:rsidRPr="00347690">
        <w:rPr>
          <w:rFonts w:ascii="Open Sans" w:hAnsi="Open Sans" w:cs="Open Sans"/>
          <w:sz w:val="20"/>
          <w:szCs w:val="20"/>
        </w:rPr>
        <w:t>Over-reliance on impact metrics are slowing the sector’s growth at a time when housing demand and economic inclusion are both urgent priorities.</w:t>
      </w:r>
    </w:p>
    <w:p w14:paraId="1D308F65" w14:textId="77777777" w:rsidR="00C92770" w:rsidRPr="00347690" w:rsidRDefault="00C92770" w:rsidP="00A9129A">
      <w:pPr>
        <w:spacing w:after="0"/>
        <w:jc w:val="both"/>
        <w:rPr>
          <w:rFonts w:ascii="Open Sans" w:hAnsi="Open Sans" w:cs="Open Sans"/>
          <w:sz w:val="20"/>
          <w:szCs w:val="20"/>
        </w:rPr>
      </w:pPr>
    </w:p>
    <w:p w14:paraId="06CC8AB9" w14:textId="446CA7E4" w:rsidR="00C92770" w:rsidRPr="00347690" w:rsidRDefault="00C92770" w:rsidP="00A9129A">
      <w:pPr>
        <w:spacing w:after="0"/>
        <w:jc w:val="both"/>
        <w:rPr>
          <w:rFonts w:ascii="Open Sans" w:hAnsi="Open Sans" w:cs="Open Sans"/>
          <w:sz w:val="20"/>
          <w:szCs w:val="20"/>
        </w:rPr>
      </w:pPr>
      <w:r w:rsidRPr="00347690">
        <w:rPr>
          <w:rFonts w:ascii="Open Sans" w:hAnsi="Open Sans" w:cs="Open Sans"/>
          <w:sz w:val="20"/>
          <w:szCs w:val="20"/>
        </w:rPr>
        <w:t xml:space="preserve">“Investing with purpose means pursuing measurable social or environmental benefits. While impact investing has delivered clear benefits in growing the multifamily housing sector, relying on it as the only source of institutional funding risks limiting the sector’s ability to scale. While </w:t>
      </w:r>
      <w:r w:rsidR="00DD2478" w:rsidRPr="00347690">
        <w:rPr>
          <w:rFonts w:ascii="Open Sans" w:hAnsi="Open Sans" w:cs="Open Sans"/>
          <w:sz w:val="20"/>
          <w:szCs w:val="20"/>
        </w:rPr>
        <w:t>the sector</w:t>
      </w:r>
      <w:r w:rsidRPr="00347690">
        <w:rPr>
          <w:rFonts w:ascii="Open Sans" w:hAnsi="Open Sans" w:cs="Open Sans"/>
          <w:sz w:val="20"/>
          <w:szCs w:val="20"/>
        </w:rPr>
        <w:t xml:space="preserve"> clearly delivers </w:t>
      </w:r>
      <w:proofErr w:type="spellStart"/>
      <w:r w:rsidR="00941577" w:rsidRPr="00347690">
        <w:rPr>
          <w:rFonts w:ascii="Open Sans" w:hAnsi="Open Sans" w:cs="Open Sans"/>
          <w:sz w:val="20"/>
          <w:szCs w:val="20"/>
        </w:rPr>
        <w:t>viutal</w:t>
      </w:r>
      <w:proofErr w:type="spellEnd"/>
      <w:r w:rsidRPr="00347690">
        <w:rPr>
          <w:rFonts w:ascii="Open Sans" w:hAnsi="Open Sans" w:cs="Open Sans"/>
          <w:sz w:val="20"/>
          <w:szCs w:val="20"/>
        </w:rPr>
        <w:t xml:space="preserve"> social benefits, housing cannot be treated solely as a social good, it must also be recognised for its attractiveness as a viable growth investment if the sector is to thrive,” says Palesa Mkhize, CEO of the South African Multifamily Residential Rental Association (SAMRRA). </w:t>
      </w:r>
    </w:p>
    <w:p w14:paraId="66307304" w14:textId="77777777" w:rsidR="00C92770" w:rsidRPr="00347690" w:rsidRDefault="00C92770" w:rsidP="00A9129A">
      <w:pPr>
        <w:spacing w:after="0"/>
        <w:jc w:val="both"/>
        <w:rPr>
          <w:rFonts w:ascii="Open Sans" w:hAnsi="Open Sans" w:cs="Open Sans"/>
          <w:sz w:val="20"/>
          <w:szCs w:val="20"/>
        </w:rPr>
      </w:pPr>
    </w:p>
    <w:p w14:paraId="6FF29D97" w14:textId="532A6021" w:rsidR="00C92770" w:rsidRPr="00347690" w:rsidRDefault="00C92770" w:rsidP="00A9129A">
      <w:pPr>
        <w:spacing w:after="0"/>
        <w:jc w:val="both"/>
        <w:rPr>
          <w:rFonts w:ascii="Open Sans" w:hAnsi="Open Sans" w:cs="Open Sans"/>
          <w:sz w:val="20"/>
          <w:szCs w:val="20"/>
        </w:rPr>
      </w:pPr>
      <w:r w:rsidRPr="00347690">
        <w:rPr>
          <w:rFonts w:ascii="Open Sans" w:hAnsi="Open Sans" w:cs="Open Sans"/>
          <w:sz w:val="20"/>
          <w:szCs w:val="20"/>
        </w:rPr>
        <w:t>And</w:t>
      </w:r>
      <w:r w:rsidR="00DD2478" w:rsidRPr="00347690">
        <w:rPr>
          <w:rFonts w:ascii="Open Sans" w:hAnsi="Open Sans" w:cs="Open Sans"/>
          <w:sz w:val="20"/>
          <w:szCs w:val="20"/>
        </w:rPr>
        <w:t xml:space="preserve"> it is, in fact, a sound investment</w:t>
      </w:r>
      <w:r w:rsidRPr="00347690">
        <w:rPr>
          <w:rFonts w:ascii="Open Sans" w:hAnsi="Open Sans" w:cs="Open Sans"/>
          <w:sz w:val="20"/>
          <w:szCs w:val="20"/>
        </w:rPr>
        <w:t xml:space="preserve">. Institutional multifamily assets are professionally managed, with mature property management teams, occupancy rates upwards of 95% and collections close to 100%.  The sector continues to show resilience, with early 2025 performance indicating sustained demand for well-located, affordable and professionally managed rental housing with lifestyle amenities. </w:t>
      </w:r>
    </w:p>
    <w:p w14:paraId="612271F9" w14:textId="77777777" w:rsidR="00C92770" w:rsidRPr="00347690" w:rsidRDefault="00C92770" w:rsidP="00A9129A">
      <w:pPr>
        <w:spacing w:after="0"/>
        <w:jc w:val="both"/>
        <w:rPr>
          <w:rFonts w:ascii="Open Sans" w:hAnsi="Open Sans" w:cs="Open Sans"/>
          <w:sz w:val="20"/>
          <w:szCs w:val="20"/>
        </w:rPr>
      </w:pPr>
    </w:p>
    <w:p w14:paraId="66EB1797" w14:textId="6A1A1727" w:rsidR="00C92770" w:rsidRPr="00347690" w:rsidRDefault="005B4865" w:rsidP="00A9129A">
      <w:pPr>
        <w:spacing w:after="0"/>
        <w:jc w:val="both"/>
        <w:rPr>
          <w:rFonts w:ascii="Open Sans" w:hAnsi="Open Sans" w:cs="Open Sans"/>
          <w:sz w:val="20"/>
          <w:szCs w:val="20"/>
        </w:rPr>
      </w:pPr>
      <w:r w:rsidRPr="00347690">
        <w:rPr>
          <w:rFonts w:ascii="Open Sans" w:hAnsi="Open Sans" w:cs="Open Sans"/>
          <w:sz w:val="20"/>
          <w:szCs w:val="20"/>
        </w:rPr>
        <w:t>D</w:t>
      </w:r>
      <w:r w:rsidR="00C92770" w:rsidRPr="00347690">
        <w:rPr>
          <w:rFonts w:ascii="Open Sans" w:hAnsi="Open Sans" w:cs="Open Sans"/>
          <w:sz w:val="20"/>
          <w:szCs w:val="20"/>
        </w:rPr>
        <w:t>espite strong occupancies reflecting stable tenan</w:t>
      </w:r>
      <w:r w:rsidR="008A52A0" w:rsidRPr="00347690">
        <w:rPr>
          <w:rFonts w:ascii="Open Sans" w:hAnsi="Open Sans" w:cs="Open Sans"/>
          <w:sz w:val="20"/>
          <w:szCs w:val="20"/>
        </w:rPr>
        <w:t>cies</w:t>
      </w:r>
      <w:r w:rsidR="00C92770" w:rsidRPr="00347690">
        <w:rPr>
          <w:rFonts w:ascii="Open Sans" w:hAnsi="Open Sans" w:cs="Open Sans"/>
          <w:sz w:val="20"/>
          <w:szCs w:val="20"/>
        </w:rPr>
        <w:t xml:space="preserve"> and rising demand, institutional investment in South Africa’s multifamily housing sector remains low at about 5%. To scale and grow the multifamily housing sector to the extent required to meet South Africa’s housing need, this must change. </w:t>
      </w:r>
    </w:p>
    <w:p w14:paraId="56D48DE9" w14:textId="77777777" w:rsidR="00C92770" w:rsidRPr="00347690" w:rsidRDefault="00C92770" w:rsidP="00A9129A">
      <w:pPr>
        <w:spacing w:after="0"/>
        <w:jc w:val="both"/>
        <w:rPr>
          <w:rFonts w:ascii="Open Sans" w:hAnsi="Open Sans" w:cs="Open Sans"/>
          <w:sz w:val="20"/>
          <w:szCs w:val="20"/>
        </w:rPr>
      </w:pPr>
    </w:p>
    <w:p w14:paraId="63F4F53D" w14:textId="54424295" w:rsidR="00C92770" w:rsidRPr="00347690" w:rsidRDefault="00A9129A" w:rsidP="00A9129A">
      <w:pPr>
        <w:spacing w:after="0"/>
        <w:jc w:val="both"/>
        <w:rPr>
          <w:rFonts w:ascii="Open Sans" w:hAnsi="Open Sans" w:cs="Open Sans"/>
          <w:sz w:val="20"/>
          <w:szCs w:val="20"/>
        </w:rPr>
      </w:pPr>
      <w:r w:rsidRPr="00347690">
        <w:rPr>
          <w:rFonts w:ascii="Open Sans" w:hAnsi="Open Sans" w:cs="Open Sans"/>
          <w:sz w:val="20"/>
          <w:szCs w:val="20"/>
        </w:rPr>
        <w:t xml:space="preserve">Speaking at the 2025 SAPOA Annual Convention </w:t>
      </w:r>
      <w:r w:rsidR="00CE6FB6" w:rsidRPr="00347690">
        <w:rPr>
          <w:rFonts w:ascii="Open Sans" w:hAnsi="Open Sans" w:cs="Open Sans"/>
          <w:sz w:val="20"/>
          <w:szCs w:val="20"/>
        </w:rPr>
        <w:t xml:space="preserve">on a panel </w:t>
      </w:r>
      <w:r w:rsidRPr="00347690">
        <w:rPr>
          <w:rFonts w:ascii="Open Sans" w:hAnsi="Open Sans" w:cs="Open Sans"/>
          <w:sz w:val="20"/>
          <w:szCs w:val="20"/>
        </w:rPr>
        <w:t xml:space="preserve">focused on investing with purpose, </w:t>
      </w:r>
      <w:r w:rsidR="00C92770" w:rsidRPr="00347690">
        <w:rPr>
          <w:rFonts w:ascii="Open Sans" w:hAnsi="Open Sans" w:cs="Open Sans"/>
          <w:sz w:val="20"/>
          <w:szCs w:val="20"/>
        </w:rPr>
        <w:t xml:space="preserve">Mkhize said the sector is pursing data-driven advocacy to attract institutional investment, because perceptions of performance can be misleading. She said it’s not the “60% occupancy and 20% collection” type of market some imagine. During the first quarter of 2025, SAMRRA members reported 95.8% occupancy rates, bad tenant debts recorded less than 1% with growing demand far outstripping supply. </w:t>
      </w:r>
    </w:p>
    <w:p w14:paraId="4F982B0A" w14:textId="77777777" w:rsidR="008A52A0" w:rsidRPr="00347690" w:rsidRDefault="008A52A0" w:rsidP="00A9129A">
      <w:pPr>
        <w:spacing w:after="0"/>
        <w:jc w:val="both"/>
        <w:rPr>
          <w:rFonts w:ascii="Open Sans" w:hAnsi="Open Sans" w:cs="Open Sans"/>
          <w:sz w:val="20"/>
          <w:szCs w:val="20"/>
        </w:rPr>
      </w:pPr>
    </w:p>
    <w:p w14:paraId="477108E4" w14:textId="10F5E16A" w:rsidR="00C92770" w:rsidRPr="00347690" w:rsidRDefault="00C92770" w:rsidP="00A9129A">
      <w:pPr>
        <w:spacing w:after="0"/>
        <w:jc w:val="both"/>
        <w:rPr>
          <w:rFonts w:ascii="Open Sans" w:hAnsi="Open Sans" w:cs="Open Sans"/>
          <w:sz w:val="20"/>
          <w:szCs w:val="20"/>
        </w:rPr>
      </w:pPr>
      <w:r w:rsidRPr="00347690">
        <w:rPr>
          <w:rFonts w:ascii="Open Sans" w:hAnsi="Open Sans" w:cs="Open Sans"/>
          <w:sz w:val="20"/>
          <w:szCs w:val="20"/>
        </w:rPr>
        <w:t>This is where SAMRRA comes in. SAMRRA is an industry body which promotes transparency and credibility across the sector.</w:t>
      </w:r>
      <w:r w:rsidR="008A52A0" w:rsidRPr="00347690">
        <w:rPr>
          <w:rFonts w:ascii="Open Sans" w:hAnsi="Open Sans" w:cs="Open Sans"/>
          <w:sz w:val="20"/>
          <w:szCs w:val="20"/>
        </w:rPr>
        <w:t xml:space="preserve"> </w:t>
      </w:r>
      <w:r w:rsidRPr="00347690">
        <w:rPr>
          <w:rFonts w:ascii="Open Sans" w:hAnsi="Open Sans" w:cs="Open Sans"/>
          <w:sz w:val="20"/>
          <w:szCs w:val="20"/>
        </w:rPr>
        <w:t xml:space="preserve">Mkhize </w:t>
      </w:r>
      <w:r w:rsidR="008A52A0" w:rsidRPr="00347690">
        <w:rPr>
          <w:rFonts w:ascii="Open Sans" w:hAnsi="Open Sans" w:cs="Open Sans"/>
          <w:sz w:val="20"/>
          <w:szCs w:val="20"/>
        </w:rPr>
        <w:t>explained</w:t>
      </w:r>
      <w:r w:rsidRPr="00347690">
        <w:rPr>
          <w:rFonts w:ascii="Open Sans" w:hAnsi="Open Sans" w:cs="Open Sans"/>
          <w:sz w:val="20"/>
          <w:szCs w:val="20"/>
        </w:rPr>
        <w:t xml:space="preserve"> the organisation was intentionally established to focus on multifamily rental housing adding that while others build multifamily developments for </w:t>
      </w:r>
      <w:r w:rsidRPr="00347690">
        <w:rPr>
          <w:rFonts w:ascii="Open Sans" w:hAnsi="Open Sans" w:cs="Open Sans"/>
          <w:sz w:val="20"/>
          <w:szCs w:val="20"/>
        </w:rPr>
        <w:lastRenderedPageBreak/>
        <w:t>sale, SAMRRA’s focus is on the rental segment. The organisation holds an asset base of more than 75,000 residential units, valued at over R40 billion</w:t>
      </w:r>
      <w:r w:rsidR="008A52A0" w:rsidRPr="00347690">
        <w:rPr>
          <w:rFonts w:ascii="Open Sans" w:hAnsi="Open Sans" w:cs="Open Sans"/>
          <w:sz w:val="20"/>
          <w:szCs w:val="20"/>
        </w:rPr>
        <w:t>.</w:t>
      </w:r>
    </w:p>
    <w:p w14:paraId="566EE39A" w14:textId="77777777" w:rsidR="00C92770" w:rsidRPr="00347690" w:rsidRDefault="00C92770" w:rsidP="00A9129A">
      <w:pPr>
        <w:spacing w:after="0"/>
        <w:jc w:val="both"/>
        <w:rPr>
          <w:rFonts w:ascii="Open Sans" w:hAnsi="Open Sans" w:cs="Open Sans"/>
          <w:sz w:val="20"/>
          <w:szCs w:val="20"/>
        </w:rPr>
      </w:pPr>
      <w:r w:rsidRPr="00347690">
        <w:rPr>
          <w:rFonts w:ascii="Open Sans" w:hAnsi="Open Sans" w:cs="Open Sans"/>
          <w:sz w:val="20"/>
          <w:szCs w:val="20"/>
        </w:rPr>
        <w:t>“SAMRRA was established primarily to advocate for the multifamily sector - meaning buildings developed for rental, often with supporting amenities and managed by institutions. It’s not about individuals owning a few units here and there.”</w:t>
      </w:r>
    </w:p>
    <w:p w14:paraId="6956454B" w14:textId="77777777" w:rsidR="008A52A0" w:rsidRPr="00347690" w:rsidRDefault="008A52A0" w:rsidP="00A9129A">
      <w:pPr>
        <w:spacing w:after="0"/>
        <w:jc w:val="both"/>
        <w:rPr>
          <w:rFonts w:ascii="Open Sans" w:hAnsi="Open Sans" w:cs="Open Sans"/>
          <w:sz w:val="20"/>
          <w:szCs w:val="20"/>
        </w:rPr>
      </w:pPr>
    </w:p>
    <w:p w14:paraId="771E5D70" w14:textId="74BB646D" w:rsidR="00C92770" w:rsidRPr="00347690" w:rsidRDefault="00C92770" w:rsidP="00A9129A">
      <w:pPr>
        <w:spacing w:after="0"/>
        <w:jc w:val="both"/>
        <w:rPr>
          <w:rFonts w:ascii="Open Sans" w:hAnsi="Open Sans" w:cs="Open Sans"/>
          <w:sz w:val="20"/>
          <w:szCs w:val="20"/>
        </w:rPr>
      </w:pPr>
      <w:r w:rsidRPr="00347690">
        <w:rPr>
          <w:rFonts w:ascii="Open Sans" w:hAnsi="Open Sans" w:cs="Open Sans"/>
          <w:sz w:val="20"/>
          <w:szCs w:val="20"/>
        </w:rPr>
        <w:t xml:space="preserve">Much of SAMRRA’s work focuses on advocacy and educating the market </w:t>
      </w:r>
      <w:r w:rsidR="00A9129A" w:rsidRPr="00347690">
        <w:rPr>
          <w:rFonts w:ascii="Open Sans" w:hAnsi="Open Sans" w:cs="Open Sans"/>
          <w:sz w:val="20"/>
          <w:szCs w:val="20"/>
        </w:rPr>
        <w:t xml:space="preserve">about its </w:t>
      </w:r>
      <w:proofErr w:type="spellStart"/>
      <w:r w:rsidR="00A9129A" w:rsidRPr="00347690">
        <w:rPr>
          <w:rFonts w:ascii="Open Sans" w:hAnsi="Open Sans" w:cs="Open Sans"/>
          <w:sz w:val="20"/>
          <w:szCs w:val="20"/>
        </w:rPr>
        <w:t>investability</w:t>
      </w:r>
      <w:proofErr w:type="spellEnd"/>
      <w:r w:rsidR="00A9129A" w:rsidRPr="00347690">
        <w:rPr>
          <w:rFonts w:ascii="Open Sans" w:hAnsi="Open Sans" w:cs="Open Sans"/>
          <w:sz w:val="20"/>
          <w:szCs w:val="20"/>
        </w:rPr>
        <w:t xml:space="preserve"> </w:t>
      </w:r>
      <w:r w:rsidRPr="00347690">
        <w:rPr>
          <w:rFonts w:ascii="Open Sans" w:hAnsi="Open Sans" w:cs="Open Sans"/>
          <w:sz w:val="20"/>
          <w:szCs w:val="20"/>
        </w:rPr>
        <w:t>to grow institutional investment into the sector</w:t>
      </w:r>
      <w:r w:rsidR="00A9129A" w:rsidRPr="00347690">
        <w:rPr>
          <w:rFonts w:ascii="Open Sans" w:hAnsi="Open Sans" w:cs="Open Sans"/>
          <w:sz w:val="20"/>
          <w:szCs w:val="20"/>
        </w:rPr>
        <w:t>.</w:t>
      </w:r>
    </w:p>
    <w:p w14:paraId="6CDE00FD" w14:textId="77777777" w:rsidR="008A52A0" w:rsidRPr="00347690" w:rsidRDefault="008A52A0" w:rsidP="00A9129A">
      <w:pPr>
        <w:spacing w:after="0"/>
        <w:jc w:val="both"/>
        <w:rPr>
          <w:rFonts w:ascii="Open Sans" w:hAnsi="Open Sans" w:cs="Open Sans"/>
          <w:sz w:val="20"/>
          <w:szCs w:val="20"/>
        </w:rPr>
      </w:pPr>
    </w:p>
    <w:p w14:paraId="68F33BA8" w14:textId="62F3915D" w:rsidR="00B36AEA" w:rsidRPr="00347690" w:rsidRDefault="00C92770" w:rsidP="00A9129A">
      <w:pPr>
        <w:spacing w:after="0"/>
        <w:jc w:val="both"/>
        <w:rPr>
          <w:rFonts w:ascii="Open Sans" w:hAnsi="Open Sans" w:cs="Open Sans"/>
          <w:sz w:val="20"/>
          <w:szCs w:val="20"/>
        </w:rPr>
      </w:pPr>
      <w:r w:rsidRPr="00347690">
        <w:rPr>
          <w:rFonts w:ascii="Open Sans" w:hAnsi="Open Sans" w:cs="Open Sans"/>
          <w:sz w:val="20"/>
          <w:szCs w:val="20"/>
        </w:rPr>
        <w:t>“The multifamily rental sector continues to prove its resilience and remains an attractive investment asset. With significant potential for growth, increasing institutional investment is key to helping the sector scale. This will only be achieved if multifamily housing is viewed not solely as a social investment, but also through a broader lens that recognises its growth potential and return on investment to attract new capital into the sector,” adds Mkhize.</w:t>
      </w:r>
    </w:p>
    <w:p w14:paraId="6B4C8FB2" w14:textId="77777777" w:rsidR="008A52A0" w:rsidRPr="00347690" w:rsidRDefault="008A52A0" w:rsidP="00C92770">
      <w:pPr>
        <w:spacing w:after="0"/>
        <w:rPr>
          <w:rFonts w:ascii="Open Sans" w:hAnsi="Open Sans" w:cs="Open Sans"/>
          <w:sz w:val="20"/>
          <w:szCs w:val="20"/>
        </w:rPr>
      </w:pPr>
    </w:p>
    <w:p w14:paraId="512B00D7" w14:textId="388FDD0E" w:rsidR="008A52A0" w:rsidRPr="00347690" w:rsidRDefault="008A52A0" w:rsidP="00A9129A">
      <w:pPr>
        <w:spacing w:after="0"/>
        <w:jc w:val="center"/>
        <w:rPr>
          <w:rFonts w:ascii="Open Sans" w:hAnsi="Open Sans" w:cs="Open Sans"/>
          <w:b/>
          <w:bCs/>
          <w:sz w:val="20"/>
          <w:szCs w:val="20"/>
        </w:rPr>
      </w:pPr>
      <w:r w:rsidRPr="00347690">
        <w:rPr>
          <w:rFonts w:ascii="Open Sans" w:hAnsi="Open Sans" w:cs="Open Sans"/>
          <w:b/>
          <w:bCs/>
          <w:sz w:val="20"/>
          <w:szCs w:val="20"/>
        </w:rPr>
        <w:t>…/ends</w:t>
      </w:r>
    </w:p>
    <w:p w14:paraId="292638C1" w14:textId="77777777" w:rsidR="00347690" w:rsidRPr="00347690" w:rsidRDefault="00347690" w:rsidP="00A9129A">
      <w:pPr>
        <w:spacing w:after="0"/>
        <w:jc w:val="center"/>
        <w:rPr>
          <w:rFonts w:ascii="Open Sans" w:hAnsi="Open Sans" w:cs="Open Sans"/>
          <w:b/>
          <w:bCs/>
          <w:sz w:val="20"/>
          <w:szCs w:val="20"/>
        </w:rPr>
      </w:pPr>
    </w:p>
    <w:p w14:paraId="0E56AB00" w14:textId="77777777" w:rsidR="00347690" w:rsidRPr="00347690" w:rsidRDefault="00347690" w:rsidP="00347690">
      <w:pPr>
        <w:spacing w:after="0"/>
        <w:rPr>
          <w:rFonts w:ascii="Open Sans" w:hAnsi="Open Sans" w:cs="Open Sans"/>
          <w:sz w:val="20"/>
          <w:szCs w:val="20"/>
        </w:rPr>
      </w:pPr>
      <w:r w:rsidRPr="00347690">
        <w:rPr>
          <w:rFonts w:ascii="Open Sans" w:hAnsi="Open Sans" w:cs="Open Sans"/>
          <w:sz w:val="20"/>
          <w:szCs w:val="20"/>
        </w:rPr>
        <w:t>RELEASED BY CATCHWORDS FOR:</w:t>
      </w:r>
    </w:p>
    <w:p w14:paraId="2DEAD360" w14:textId="77777777" w:rsidR="00347690" w:rsidRPr="00347690" w:rsidRDefault="00347690" w:rsidP="00347690">
      <w:pPr>
        <w:spacing w:after="0"/>
        <w:rPr>
          <w:rFonts w:ascii="Open Sans" w:hAnsi="Open Sans" w:cs="Open Sans"/>
          <w:sz w:val="20"/>
          <w:szCs w:val="20"/>
        </w:rPr>
      </w:pPr>
      <w:r w:rsidRPr="00347690">
        <w:rPr>
          <w:rFonts w:ascii="Open Sans" w:hAnsi="Open Sans" w:cs="Open Sans"/>
          <w:sz w:val="20"/>
          <w:szCs w:val="20"/>
        </w:rPr>
        <w:t>SAMRRA – South African Multifamily Residential Rental Association</w:t>
      </w:r>
    </w:p>
    <w:p w14:paraId="24BBE271" w14:textId="77777777" w:rsidR="00347690" w:rsidRPr="00347690" w:rsidRDefault="00347690" w:rsidP="00347690">
      <w:pPr>
        <w:spacing w:after="0"/>
        <w:rPr>
          <w:rFonts w:ascii="Open Sans" w:hAnsi="Open Sans" w:cs="Open Sans"/>
          <w:sz w:val="20"/>
          <w:szCs w:val="20"/>
        </w:rPr>
      </w:pPr>
      <w:r w:rsidRPr="00347690">
        <w:rPr>
          <w:rFonts w:ascii="Open Sans" w:hAnsi="Open Sans" w:cs="Open Sans"/>
          <w:sz w:val="20"/>
          <w:szCs w:val="20"/>
        </w:rPr>
        <w:t>Palesa Mkhize, CEO</w:t>
      </w:r>
    </w:p>
    <w:p w14:paraId="56EAD75A" w14:textId="77777777" w:rsidR="00347690" w:rsidRPr="00347690" w:rsidRDefault="00347690" w:rsidP="00347690">
      <w:pPr>
        <w:spacing w:after="0"/>
        <w:rPr>
          <w:rFonts w:ascii="Open Sans" w:hAnsi="Open Sans" w:cs="Open Sans"/>
          <w:sz w:val="20"/>
          <w:szCs w:val="20"/>
        </w:rPr>
      </w:pPr>
      <w:hyperlink r:id="rId7" w:history="1">
        <w:r w:rsidRPr="00347690">
          <w:rPr>
            <w:rStyle w:val="Hyperlink"/>
            <w:rFonts w:ascii="Open Sans" w:hAnsi="Open Sans" w:cs="Open Sans"/>
            <w:sz w:val="20"/>
            <w:szCs w:val="20"/>
          </w:rPr>
          <w:t>info@samrra.co.za</w:t>
        </w:r>
      </w:hyperlink>
    </w:p>
    <w:p w14:paraId="0A546A6B" w14:textId="77777777" w:rsidR="00347690" w:rsidRPr="00347690" w:rsidRDefault="00347690" w:rsidP="00347690">
      <w:pPr>
        <w:spacing w:after="0"/>
        <w:rPr>
          <w:rFonts w:ascii="Open Sans" w:hAnsi="Open Sans" w:cs="Open Sans"/>
          <w:color w:val="467886" w:themeColor="hyperlink"/>
          <w:sz w:val="20"/>
          <w:szCs w:val="20"/>
          <w:u w:val="single"/>
          <w:bdr w:val="none" w:sz="0" w:space="0" w:color="auto" w:frame="1"/>
          <w:shd w:val="clear" w:color="auto" w:fill="FFFFFF"/>
        </w:rPr>
      </w:pPr>
      <w:r w:rsidRPr="00347690">
        <w:rPr>
          <w:rFonts w:ascii="Open Sans" w:hAnsi="Open Sans" w:cs="Open Sans"/>
          <w:sz w:val="20"/>
          <w:szCs w:val="20"/>
        </w:rPr>
        <w:t xml:space="preserve">GET SOCIAL: </w:t>
      </w:r>
      <w:r w:rsidRPr="00347690">
        <w:rPr>
          <w:rFonts w:ascii="Open Sans" w:hAnsi="Open Sans" w:cs="Open Sans"/>
          <w:sz w:val="20"/>
          <w:szCs w:val="20"/>
          <w:shd w:val="clear" w:color="auto" w:fill="FFFFFF"/>
        </w:rPr>
        <w:t xml:space="preserve">Connect with SAMRRA on </w:t>
      </w:r>
      <w:hyperlink r:id="rId8" w:history="1">
        <w:r w:rsidRPr="00347690">
          <w:rPr>
            <w:rFonts w:ascii="Open Sans" w:hAnsi="Open Sans" w:cs="Open Sans"/>
            <w:color w:val="467886" w:themeColor="hyperlink"/>
            <w:sz w:val="20"/>
            <w:szCs w:val="20"/>
            <w:u w:val="single"/>
            <w:shd w:val="clear" w:color="auto" w:fill="FFFFFF"/>
          </w:rPr>
          <w:t>Facebook</w:t>
        </w:r>
      </w:hyperlink>
      <w:r w:rsidRPr="00347690">
        <w:rPr>
          <w:rFonts w:ascii="Open Sans" w:hAnsi="Open Sans" w:cs="Open Sans"/>
          <w:sz w:val="20"/>
          <w:szCs w:val="20"/>
          <w:shd w:val="clear" w:color="auto" w:fill="FFFFFF"/>
        </w:rPr>
        <w:t xml:space="preserve"> | </w:t>
      </w:r>
      <w:hyperlink r:id="rId9" w:history="1">
        <w:r w:rsidRPr="00347690">
          <w:rPr>
            <w:rFonts w:ascii="Open Sans" w:hAnsi="Open Sans" w:cs="Open Sans"/>
            <w:color w:val="467886" w:themeColor="hyperlink"/>
            <w:sz w:val="20"/>
            <w:szCs w:val="20"/>
            <w:u w:val="single"/>
            <w:shd w:val="clear" w:color="auto" w:fill="FFFFFF"/>
          </w:rPr>
          <w:t>LinkedIn</w:t>
        </w:r>
      </w:hyperlink>
      <w:r w:rsidRPr="00347690">
        <w:rPr>
          <w:rFonts w:ascii="Open Sans" w:hAnsi="Open Sans" w:cs="Open Sans"/>
          <w:sz w:val="20"/>
          <w:szCs w:val="20"/>
          <w:shd w:val="clear" w:color="auto" w:fill="FFFFFF"/>
        </w:rPr>
        <w:t> |</w:t>
      </w:r>
      <w:hyperlink r:id="rId10" w:history="1">
        <w:r w:rsidRPr="00347690">
          <w:rPr>
            <w:rFonts w:ascii="Open Sans" w:hAnsi="Open Sans" w:cs="Open Sans"/>
            <w:color w:val="467886" w:themeColor="hyperlink"/>
            <w:sz w:val="20"/>
            <w:szCs w:val="20"/>
            <w:u w:val="single"/>
            <w:shd w:val="clear" w:color="auto" w:fill="FFFFFF"/>
          </w:rPr>
          <w:t xml:space="preserve"> Instagram</w:t>
        </w:r>
      </w:hyperlink>
      <w:r w:rsidRPr="00347690">
        <w:rPr>
          <w:rFonts w:ascii="Open Sans" w:hAnsi="Open Sans" w:cs="Open Sans"/>
          <w:color w:val="467886" w:themeColor="hyperlink"/>
          <w:sz w:val="20"/>
          <w:szCs w:val="20"/>
          <w:u w:val="single"/>
          <w:bdr w:val="none" w:sz="0" w:space="0" w:color="auto" w:frame="1"/>
          <w:shd w:val="clear" w:color="auto" w:fill="FFFFFF"/>
        </w:rPr>
        <w:t xml:space="preserve"> </w:t>
      </w:r>
    </w:p>
    <w:p w14:paraId="638352BA" w14:textId="77777777" w:rsidR="00347690" w:rsidRPr="00347690" w:rsidRDefault="00347690" w:rsidP="00347690">
      <w:pPr>
        <w:spacing w:after="0"/>
        <w:rPr>
          <w:rFonts w:ascii="Open Sans" w:hAnsi="Open Sans" w:cs="Open Sans"/>
          <w:color w:val="467886" w:themeColor="hyperlink"/>
          <w:sz w:val="20"/>
          <w:szCs w:val="20"/>
          <w:u w:val="single"/>
          <w:bdr w:val="none" w:sz="0" w:space="0" w:color="auto" w:frame="1"/>
          <w:shd w:val="clear" w:color="auto" w:fill="FFFFFF"/>
        </w:rPr>
      </w:pPr>
    </w:p>
    <w:p w14:paraId="40098AD4" w14:textId="77777777" w:rsidR="00347690" w:rsidRPr="00347690" w:rsidRDefault="00347690" w:rsidP="00347690">
      <w:pPr>
        <w:spacing w:after="0"/>
        <w:rPr>
          <w:rFonts w:ascii="Open Sans" w:hAnsi="Open Sans" w:cs="Open Sans"/>
          <w:sz w:val="20"/>
          <w:szCs w:val="20"/>
        </w:rPr>
      </w:pPr>
      <w:r w:rsidRPr="00347690">
        <w:rPr>
          <w:rFonts w:ascii="Open Sans" w:hAnsi="Open Sans" w:cs="Open Sans"/>
          <w:sz w:val="20"/>
          <w:szCs w:val="20"/>
        </w:rPr>
        <w:t xml:space="preserve">FOR MORE INFORMATION OR TO BOOK AN INTERVIEW: </w:t>
      </w:r>
    </w:p>
    <w:p w14:paraId="491FB803" w14:textId="77777777" w:rsidR="00347690" w:rsidRPr="00347690" w:rsidRDefault="00347690" w:rsidP="00347690">
      <w:pPr>
        <w:spacing w:after="0"/>
        <w:rPr>
          <w:rFonts w:ascii="Open Sans" w:hAnsi="Open Sans" w:cs="Open Sans"/>
          <w:sz w:val="20"/>
          <w:szCs w:val="20"/>
        </w:rPr>
      </w:pPr>
      <w:r w:rsidRPr="00347690">
        <w:rPr>
          <w:rFonts w:ascii="Open Sans" w:hAnsi="Open Sans" w:cs="Open Sans"/>
          <w:sz w:val="20"/>
          <w:szCs w:val="20"/>
        </w:rPr>
        <w:t xml:space="preserve">Kindly contact Bronwen Noble at +27 83 453 6668 or </w:t>
      </w:r>
      <w:hyperlink r:id="rId11" w:history="1">
        <w:r w:rsidRPr="00347690">
          <w:rPr>
            <w:rStyle w:val="Hyperlink"/>
            <w:rFonts w:ascii="Open Sans" w:hAnsi="Open Sans" w:cs="Open Sans"/>
            <w:sz w:val="20"/>
            <w:szCs w:val="20"/>
          </w:rPr>
          <w:t>bronwen@catchwords.co.za</w:t>
        </w:r>
      </w:hyperlink>
      <w:r w:rsidRPr="00347690">
        <w:rPr>
          <w:rFonts w:ascii="Open Sans" w:hAnsi="Open Sans" w:cs="Open Sans"/>
          <w:sz w:val="20"/>
          <w:szCs w:val="20"/>
        </w:rPr>
        <w:t xml:space="preserve"> </w:t>
      </w:r>
    </w:p>
    <w:p w14:paraId="7A2F943C" w14:textId="77777777" w:rsidR="00347690" w:rsidRPr="00347690" w:rsidRDefault="00347690" w:rsidP="00A9129A">
      <w:pPr>
        <w:spacing w:after="0"/>
        <w:jc w:val="center"/>
        <w:rPr>
          <w:rFonts w:ascii="Open Sans" w:hAnsi="Open Sans" w:cs="Open Sans"/>
          <w:b/>
          <w:bCs/>
          <w:sz w:val="20"/>
          <w:szCs w:val="20"/>
        </w:rPr>
      </w:pPr>
    </w:p>
    <w:sectPr w:rsidR="00347690" w:rsidRPr="00347690" w:rsidSect="00347690">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CF5A" w14:textId="77777777" w:rsidR="0089009F" w:rsidRDefault="0089009F" w:rsidP="00347690">
      <w:pPr>
        <w:spacing w:after="0" w:line="240" w:lineRule="auto"/>
      </w:pPr>
      <w:r>
        <w:separator/>
      </w:r>
    </w:p>
  </w:endnote>
  <w:endnote w:type="continuationSeparator" w:id="0">
    <w:p w14:paraId="459C44B2" w14:textId="77777777" w:rsidR="0089009F" w:rsidRDefault="0089009F" w:rsidP="0034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0452" w14:textId="77777777" w:rsidR="0089009F" w:rsidRDefault="0089009F" w:rsidP="00347690">
      <w:pPr>
        <w:spacing w:after="0" w:line="240" w:lineRule="auto"/>
      </w:pPr>
      <w:r>
        <w:separator/>
      </w:r>
    </w:p>
  </w:footnote>
  <w:footnote w:type="continuationSeparator" w:id="0">
    <w:p w14:paraId="2C423B01" w14:textId="77777777" w:rsidR="0089009F" w:rsidRDefault="0089009F" w:rsidP="0034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A5CB" w14:textId="6656F023" w:rsidR="00347690" w:rsidRPr="00347690" w:rsidRDefault="00347690" w:rsidP="00347690">
    <w:pPr>
      <w:pStyle w:val="Header"/>
      <w:jc w:val="center"/>
      <w:rPr>
        <w:lang w:val="en-GB"/>
      </w:rPr>
    </w:pPr>
  </w:p>
  <w:p w14:paraId="199D2E49" w14:textId="77777777" w:rsidR="00347690" w:rsidRDefault="00347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299" w14:textId="30475482" w:rsidR="00347690" w:rsidRDefault="00347690" w:rsidP="00347690">
    <w:pPr>
      <w:pStyle w:val="Header"/>
      <w:jc w:val="center"/>
    </w:pPr>
    <w:r w:rsidRPr="00347690">
      <w:rPr>
        <w:noProof/>
        <w:lang w:val="en-GB"/>
      </w:rPr>
      <w:drawing>
        <wp:inline distT="0" distB="0" distL="0" distR="0" wp14:anchorId="3B81BCAB" wp14:editId="7B2FC3DC">
          <wp:extent cx="4324409" cy="1358265"/>
          <wp:effectExtent l="0" t="0" r="0" b="0"/>
          <wp:docPr id="996385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811" cy="136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3551B"/>
    <w:multiLevelType w:val="multilevel"/>
    <w:tmpl w:val="7DDA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41401"/>
    <w:multiLevelType w:val="multilevel"/>
    <w:tmpl w:val="58DC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F02AE"/>
    <w:multiLevelType w:val="multilevel"/>
    <w:tmpl w:val="E5BE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880121">
    <w:abstractNumId w:val="1"/>
  </w:num>
  <w:num w:numId="2" w16cid:durableId="1560171047">
    <w:abstractNumId w:val="0"/>
  </w:num>
  <w:num w:numId="3" w16cid:durableId="110372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20"/>
    <w:rsid w:val="000248B3"/>
    <w:rsid w:val="00036EA4"/>
    <w:rsid w:val="000817C7"/>
    <w:rsid w:val="000B1E98"/>
    <w:rsid w:val="000D3790"/>
    <w:rsid w:val="000D5930"/>
    <w:rsid w:val="000F2EA8"/>
    <w:rsid w:val="00100194"/>
    <w:rsid w:val="0014521D"/>
    <w:rsid w:val="00147B7E"/>
    <w:rsid w:val="00153619"/>
    <w:rsid w:val="0016102D"/>
    <w:rsid w:val="00161D71"/>
    <w:rsid w:val="001654B9"/>
    <w:rsid w:val="00166855"/>
    <w:rsid w:val="001950AC"/>
    <w:rsid w:val="001A2F20"/>
    <w:rsid w:val="001C4467"/>
    <w:rsid w:val="001D2983"/>
    <w:rsid w:val="001E7407"/>
    <w:rsid w:val="001F4B65"/>
    <w:rsid w:val="0023123A"/>
    <w:rsid w:val="00243415"/>
    <w:rsid w:val="00254116"/>
    <w:rsid w:val="0027228B"/>
    <w:rsid w:val="00277C52"/>
    <w:rsid w:val="00292368"/>
    <w:rsid w:val="00294CE8"/>
    <w:rsid w:val="002B0BB4"/>
    <w:rsid w:val="003001EE"/>
    <w:rsid w:val="0030482B"/>
    <w:rsid w:val="00321238"/>
    <w:rsid w:val="00323CA9"/>
    <w:rsid w:val="00326E5D"/>
    <w:rsid w:val="00347690"/>
    <w:rsid w:val="003516FC"/>
    <w:rsid w:val="003A11F8"/>
    <w:rsid w:val="003D2F7C"/>
    <w:rsid w:val="00417645"/>
    <w:rsid w:val="00421936"/>
    <w:rsid w:val="00425558"/>
    <w:rsid w:val="00436420"/>
    <w:rsid w:val="00465687"/>
    <w:rsid w:val="00486283"/>
    <w:rsid w:val="00486643"/>
    <w:rsid w:val="004939D9"/>
    <w:rsid w:val="004B5DAB"/>
    <w:rsid w:val="004C3932"/>
    <w:rsid w:val="005363DE"/>
    <w:rsid w:val="0053781A"/>
    <w:rsid w:val="00543A66"/>
    <w:rsid w:val="00550414"/>
    <w:rsid w:val="005632A3"/>
    <w:rsid w:val="005737B5"/>
    <w:rsid w:val="00582B33"/>
    <w:rsid w:val="005B3789"/>
    <w:rsid w:val="005B4865"/>
    <w:rsid w:val="005C6F5C"/>
    <w:rsid w:val="005D5E0E"/>
    <w:rsid w:val="005E004B"/>
    <w:rsid w:val="005E0528"/>
    <w:rsid w:val="00604E6A"/>
    <w:rsid w:val="006056FC"/>
    <w:rsid w:val="00613059"/>
    <w:rsid w:val="006254ED"/>
    <w:rsid w:val="006309E8"/>
    <w:rsid w:val="006336CB"/>
    <w:rsid w:val="00650883"/>
    <w:rsid w:val="00652729"/>
    <w:rsid w:val="00666BA5"/>
    <w:rsid w:val="00671968"/>
    <w:rsid w:val="006A59B6"/>
    <w:rsid w:val="006C5BF3"/>
    <w:rsid w:val="006C7727"/>
    <w:rsid w:val="006E14C9"/>
    <w:rsid w:val="006E1938"/>
    <w:rsid w:val="00713102"/>
    <w:rsid w:val="0073169E"/>
    <w:rsid w:val="0073242B"/>
    <w:rsid w:val="00736E7E"/>
    <w:rsid w:val="00754221"/>
    <w:rsid w:val="007B2A14"/>
    <w:rsid w:val="007B7956"/>
    <w:rsid w:val="007D1397"/>
    <w:rsid w:val="007E11C9"/>
    <w:rsid w:val="007E5BD8"/>
    <w:rsid w:val="00801BB4"/>
    <w:rsid w:val="0081787A"/>
    <w:rsid w:val="00836BB6"/>
    <w:rsid w:val="00871194"/>
    <w:rsid w:val="0089009F"/>
    <w:rsid w:val="008A0CAE"/>
    <w:rsid w:val="008A52A0"/>
    <w:rsid w:val="008A6825"/>
    <w:rsid w:val="008B4652"/>
    <w:rsid w:val="008F0C81"/>
    <w:rsid w:val="00941577"/>
    <w:rsid w:val="00942312"/>
    <w:rsid w:val="00950EF4"/>
    <w:rsid w:val="00956790"/>
    <w:rsid w:val="009B322A"/>
    <w:rsid w:val="009C47E3"/>
    <w:rsid w:val="009F07EA"/>
    <w:rsid w:val="00A05EF7"/>
    <w:rsid w:val="00A06102"/>
    <w:rsid w:val="00A215DA"/>
    <w:rsid w:val="00A2654F"/>
    <w:rsid w:val="00A4158B"/>
    <w:rsid w:val="00A53692"/>
    <w:rsid w:val="00A9129A"/>
    <w:rsid w:val="00A9760C"/>
    <w:rsid w:val="00AC729F"/>
    <w:rsid w:val="00AD68F5"/>
    <w:rsid w:val="00B156FB"/>
    <w:rsid w:val="00B33B65"/>
    <w:rsid w:val="00B36AEA"/>
    <w:rsid w:val="00B64DA4"/>
    <w:rsid w:val="00B838CC"/>
    <w:rsid w:val="00BC6392"/>
    <w:rsid w:val="00BE2C14"/>
    <w:rsid w:val="00BE69CF"/>
    <w:rsid w:val="00C0294A"/>
    <w:rsid w:val="00C17685"/>
    <w:rsid w:val="00C252BB"/>
    <w:rsid w:val="00C51DCE"/>
    <w:rsid w:val="00C614BD"/>
    <w:rsid w:val="00C81AFC"/>
    <w:rsid w:val="00C92770"/>
    <w:rsid w:val="00CC5A6A"/>
    <w:rsid w:val="00CD21CD"/>
    <w:rsid w:val="00CE46D3"/>
    <w:rsid w:val="00CE6FB6"/>
    <w:rsid w:val="00D1082D"/>
    <w:rsid w:val="00D23CB4"/>
    <w:rsid w:val="00D316E9"/>
    <w:rsid w:val="00D52FF8"/>
    <w:rsid w:val="00D72392"/>
    <w:rsid w:val="00D7385A"/>
    <w:rsid w:val="00D747F6"/>
    <w:rsid w:val="00D80BF5"/>
    <w:rsid w:val="00D84EFB"/>
    <w:rsid w:val="00D9275D"/>
    <w:rsid w:val="00DC06E0"/>
    <w:rsid w:val="00DD2478"/>
    <w:rsid w:val="00DE456D"/>
    <w:rsid w:val="00E07A1F"/>
    <w:rsid w:val="00E8740C"/>
    <w:rsid w:val="00E9219E"/>
    <w:rsid w:val="00EC1018"/>
    <w:rsid w:val="00F12123"/>
    <w:rsid w:val="00F165FC"/>
    <w:rsid w:val="00F23E12"/>
    <w:rsid w:val="00F25C00"/>
    <w:rsid w:val="00F43436"/>
    <w:rsid w:val="00F608DA"/>
    <w:rsid w:val="00F65FBF"/>
    <w:rsid w:val="00F974E7"/>
    <w:rsid w:val="00FA4E29"/>
    <w:rsid w:val="00FB4B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D5A12"/>
  <w15:chartTrackingRefBased/>
  <w15:docId w15:val="{41A64B1B-9AFC-41DD-AF08-AF67A592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420"/>
    <w:rPr>
      <w:rFonts w:eastAsiaTheme="majorEastAsia" w:cstheme="majorBidi"/>
      <w:color w:val="272727" w:themeColor="text1" w:themeTint="D8"/>
    </w:rPr>
  </w:style>
  <w:style w:type="paragraph" w:styleId="Title">
    <w:name w:val="Title"/>
    <w:basedOn w:val="Normal"/>
    <w:next w:val="Normal"/>
    <w:link w:val="TitleChar"/>
    <w:uiPriority w:val="10"/>
    <w:qFormat/>
    <w:rsid w:val="00436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420"/>
    <w:pPr>
      <w:spacing w:before="160"/>
      <w:jc w:val="center"/>
    </w:pPr>
    <w:rPr>
      <w:i/>
      <w:iCs/>
      <w:color w:val="404040" w:themeColor="text1" w:themeTint="BF"/>
    </w:rPr>
  </w:style>
  <w:style w:type="character" w:customStyle="1" w:styleId="QuoteChar">
    <w:name w:val="Quote Char"/>
    <w:basedOn w:val="DefaultParagraphFont"/>
    <w:link w:val="Quote"/>
    <w:uiPriority w:val="29"/>
    <w:rsid w:val="00436420"/>
    <w:rPr>
      <w:i/>
      <w:iCs/>
      <w:color w:val="404040" w:themeColor="text1" w:themeTint="BF"/>
    </w:rPr>
  </w:style>
  <w:style w:type="paragraph" w:styleId="ListParagraph">
    <w:name w:val="List Paragraph"/>
    <w:basedOn w:val="Normal"/>
    <w:uiPriority w:val="34"/>
    <w:qFormat/>
    <w:rsid w:val="00436420"/>
    <w:pPr>
      <w:ind w:left="720"/>
      <w:contextualSpacing/>
    </w:pPr>
  </w:style>
  <w:style w:type="character" w:styleId="IntenseEmphasis">
    <w:name w:val="Intense Emphasis"/>
    <w:basedOn w:val="DefaultParagraphFont"/>
    <w:uiPriority w:val="21"/>
    <w:qFormat/>
    <w:rsid w:val="00436420"/>
    <w:rPr>
      <w:i/>
      <w:iCs/>
      <w:color w:val="0F4761" w:themeColor="accent1" w:themeShade="BF"/>
    </w:rPr>
  </w:style>
  <w:style w:type="paragraph" w:styleId="IntenseQuote">
    <w:name w:val="Intense Quote"/>
    <w:basedOn w:val="Normal"/>
    <w:next w:val="Normal"/>
    <w:link w:val="IntenseQuoteChar"/>
    <w:uiPriority w:val="30"/>
    <w:qFormat/>
    <w:rsid w:val="00436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420"/>
    <w:rPr>
      <w:i/>
      <w:iCs/>
      <w:color w:val="0F4761" w:themeColor="accent1" w:themeShade="BF"/>
    </w:rPr>
  </w:style>
  <w:style w:type="character" w:styleId="IntenseReference">
    <w:name w:val="Intense Reference"/>
    <w:basedOn w:val="DefaultParagraphFont"/>
    <w:uiPriority w:val="32"/>
    <w:qFormat/>
    <w:rsid w:val="00436420"/>
    <w:rPr>
      <w:b/>
      <w:bCs/>
      <w:smallCaps/>
      <w:color w:val="0F4761" w:themeColor="accent1" w:themeShade="BF"/>
      <w:spacing w:val="5"/>
    </w:rPr>
  </w:style>
  <w:style w:type="paragraph" w:styleId="Header">
    <w:name w:val="header"/>
    <w:basedOn w:val="Normal"/>
    <w:link w:val="HeaderChar"/>
    <w:uiPriority w:val="99"/>
    <w:unhideWhenUsed/>
    <w:rsid w:val="00347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90"/>
  </w:style>
  <w:style w:type="paragraph" w:styleId="Footer">
    <w:name w:val="footer"/>
    <w:basedOn w:val="Normal"/>
    <w:link w:val="FooterChar"/>
    <w:uiPriority w:val="99"/>
    <w:unhideWhenUsed/>
    <w:rsid w:val="00347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90"/>
  </w:style>
  <w:style w:type="character" w:styleId="Hyperlink">
    <w:name w:val="Hyperlink"/>
    <w:basedOn w:val="DefaultParagraphFont"/>
    <w:uiPriority w:val="99"/>
    <w:unhideWhenUsed/>
    <w:rsid w:val="003476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427635384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samrra.co.z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onwen@catchwords.co.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SAMRRA_ZA" TargetMode="External"/><Relationship Id="rId4" Type="http://schemas.openxmlformats.org/officeDocument/2006/relationships/webSettings" Target="webSettings.xml"/><Relationship Id="rId9" Type="http://schemas.openxmlformats.org/officeDocument/2006/relationships/hyperlink" Target="https://www.linkedin.com/company/samrracoz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2</cp:revision>
  <dcterms:created xsi:type="dcterms:W3CDTF">2025-10-15T06:59:00Z</dcterms:created>
  <dcterms:modified xsi:type="dcterms:W3CDTF">2025-10-15T06:59:00Z</dcterms:modified>
</cp:coreProperties>
</file>