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F49BA" w14:textId="28FB725F" w:rsidR="00825201" w:rsidRPr="005364DB" w:rsidRDefault="005364DB" w:rsidP="00825201">
      <w:pPr>
        <w:pStyle w:val="1colbodytext"/>
        <w:spacing w:after="0" w:line="360" w:lineRule="auto"/>
        <w:jc w:val="both"/>
        <w:rPr>
          <w:b/>
          <w:bCs w:val="0"/>
          <w:sz w:val="36"/>
          <w:u w:val="single"/>
        </w:rPr>
      </w:pPr>
      <w:r>
        <w:rPr>
          <w:rFonts w:ascii="Arial Narrow" w:hAnsi="Arial Narrow" w:cs="Arial"/>
          <w:b/>
          <w:color w:val="000000" w:themeColor="text1"/>
          <w:sz w:val="24"/>
          <w:szCs w:val="24"/>
          <w:u w:val="single"/>
        </w:rPr>
        <w:fldChar w:fldCharType="begin"/>
      </w:r>
      <w:r>
        <w:rPr>
          <w:rFonts w:ascii="Arial Narrow" w:hAnsi="Arial Narrow" w:cs="Arial"/>
          <w:b/>
          <w:color w:val="000000" w:themeColor="text1"/>
          <w:sz w:val="24"/>
          <w:szCs w:val="24"/>
          <w:u w:val="single"/>
        </w:rPr>
        <w:instrText>HYPERLINK "https://www.aon.com/en/insights/reports/global-pay-transparency-study"</w:instrText>
      </w:r>
      <w:r>
        <w:rPr>
          <w:rFonts w:ascii="Arial Narrow" w:hAnsi="Arial Narrow" w:cs="Arial"/>
          <w:b/>
          <w:color w:val="000000" w:themeColor="text1"/>
          <w:sz w:val="24"/>
          <w:szCs w:val="24"/>
          <w:u w:val="single"/>
        </w:rPr>
      </w:r>
      <w:r>
        <w:rPr>
          <w:rFonts w:ascii="Arial Narrow" w:hAnsi="Arial Narrow" w:cs="Arial"/>
          <w:b/>
          <w:color w:val="000000" w:themeColor="text1"/>
          <w:sz w:val="24"/>
          <w:szCs w:val="24"/>
          <w:u w:val="single"/>
        </w:rPr>
        <w:fldChar w:fldCharType="separate"/>
      </w:r>
      <w:r w:rsidRPr="005364DB">
        <w:rPr>
          <w:rStyle w:val="Hiperligao"/>
          <w:rFonts w:ascii="Arial Narrow" w:hAnsi="Arial Narrow" w:cs="Arial"/>
          <w:b/>
          <w:sz w:val="24"/>
          <w:szCs w:val="24"/>
        </w:rPr>
        <w:t xml:space="preserve">Global </w:t>
      </w:r>
      <w:r w:rsidR="00825201" w:rsidRPr="005364DB">
        <w:rPr>
          <w:rStyle w:val="Hiperligao"/>
          <w:rFonts w:ascii="Arial Narrow" w:hAnsi="Arial Narrow" w:cs="Arial"/>
          <w:b/>
          <w:sz w:val="24"/>
          <w:szCs w:val="24"/>
        </w:rPr>
        <w:t>Pay Transparency Study 2025 da Aon</w:t>
      </w:r>
      <w:r>
        <w:rPr>
          <w:rFonts w:ascii="Arial Narrow" w:hAnsi="Arial Narrow" w:cs="Arial"/>
          <w:b/>
          <w:color w:val="000000" w:themeColor="text1"/>
          <w:sz w:val="24"/>
          <w:szCs w:val="24"/>
          <w:u w:val="single"/>
        </w:rPr>
        <w:fldChar w:fldCharType="end"/>
      </w:r>
    </w:p>
    <w:p w14:paraId="557512CA" w14:textId="161D855C" w:rsidR="00BC0918" w:rsidRDefault="009B2AB0" w:rsidP="005364DB">
      <w:pPr>
        <w:pStyle w:val="1colbodytext"/>
        <w:spacing w:after="0" w:line="288" w:lineRule="auto"/>
        <w:jc w:val="both"/>
        <w:rPr>
          <w:b/>
          <w:bCs w:val="0"/>
          <w:sz w:val="36"/>
          <w:lang w:val="pt-PT"/>
        </w:rPr>
      </w:pPr>
      <w:r>
        <w:rPr>
          <w:b/>
          <w:bCs w:val="0"/>
          <w:sz w:val="36"/>
          <w:lang w:val="pt-PT"/>
        </w:rPr>
        <w:t>8</w:t>
      </w:r>
      <w:r w:rsidR="00E30CD7">
        <w:rPr>
          <w:b/>
          <w:bCs w:val="0"/>
          <w:sz w:val="36"/>
          <w:lang w:val="pt-PT"/>
        </w:rPr>
        <w:t>6</w:t>
      </w:r>
      <w:r w:rsidR="007D4208">
        <w:rPr>
          <w:b/>
          <w:bCs w:val="0"/>
          <w:sz w:val="36"/>
          <w:lang w:val="pt-PT"/>
        </w:rPr>
        <w:t>% d</w:t>
      </w:r>
      <w:r>
        <w:rPr>
          <w:b/>
          <w:bCs w:val="0"/>
          <w:sz w:val="36"/>
          <w:lang w:val="pt-PT"/>
        </w:rPr>
        <w:t>a</w:t>
      </w:r>
      <w:r w:rsidR="007D4208">
        <w:rPr>
          <w:b/>
          <w:bCs w:val="0"/>
          <w:sz w:val="36"/>
          <w:lang w:val="pt-PT"/>
        </w:rPr>
        <w:t xml:space="preserve">s </w:t>
      </w:r>
      <w:r>
        <w:rPr>
          <w:b/>
          <w:bCs w:val="0"/>
          <w:sz w:val="36"/>
          <w:lang w:val="pt-PT"/>
        </w:rPr>
        <w:t xml:space="preserve">empresas </w:t>
      </w:r>
      <w:r w:rsidR="007D4208">
        <w:rPr>
          <w:b/>
          <w:bCs w:val="0"/>
          <w:sz w:val="36"/>
          <w:lang w:val="pt-PT"/>
        </w:rPr>
        <w:t xml:space="preserve">em Portugal </w:t>
      </w:r>
      <w:r>
        <w:rPr>
          <w:b/>
          <w:bCs w:val="0"/>
          <w:sz w:val="36"/>
          <w:lang w:val="pt-PT"/>
        </w:rPr>
        <w:t>não estão preparadas para a transparência salarial</w:t>
      </w:r>
      <w:r w:rsidR="00BC0918">
        <w:rPr>
          <w:b/>
          <w:bCs w:val="0"/>
          <w:sz w:val="36"/>
          <w:lang w:val="pt-PT"/>
        </w:rPr>
        <w:t xml:space="preserve"> </w:t>
      </w:r>
    </w:p>
    <w:p w14:paraId="45ACE686" w14:textId="77777777" w:rsidR="00BC0918" w:rsidRPr="00825201" w:rsidRDefault="00BC0918" w:rsidP="00A532A3">
      <w:pPr>
        <w:pStyle w:val="1colbodytext"/>
        <w:spacing w:after="0"/>
        <w:jc w:val="both"/>
        <w:rPr>
          <w:b/>
          <w:bCs w:val="0"/>
          <w:sz w:val="24"/>
          <w:szCs w:val="24"/>
          <w:lang w:val="pt-PT"/>
        </w:rPr>
      </w:pPr>
    </w:p>
    <w:p w14:paraId="56953017" w14:textId="53524492" w:rsidR="00363712" w:rsidRPr="00C11D16" w:rsidRDefault="00825201" w:rsidP="005364DB">
      <w:pPr>
        <w:pStyle w:val="SemEspaamento"/>
        <w:numPr>
          <w:ilvl w:val="0"/>
          <w:numId w:val="49"/>
        </w:numPr>
        <w:spacing w:line="288" w:lineRule="auto"/>
        <w:ind w:left="714" w:hanging="357"/>
        <w:jc w:val="both"/>
        <w:rPr>
          <w:rFonts w:ascii="Arial Narrow" w:hAnsi="Arial Narrow" w:cs="Arial"/>
          <w:b/>
          <w:bCs/>
          <w:color w:val="000000" w:themeColor="text1"/>
          <w:sz w:val="24"/>
          <w:szCs w:val="24"/>
          <w:lang w:val="pt-PT"/>
        </w:rPr>
      </w:pPr>
      <w:r>
        <w:rPr>
          <w:rFonts w:ascii="Arial Narrow" w:hAnsi="Arial Narrow" w:cs="Arial"/>
          <w:b/>
          <w:bCs/>
          <w:color w:val="000000" w:themeColor="text1"/>
          <w:sz w:val="24"/>
          <w:szCs w:val="24"/>
          <w:lang w:val="pt-PT"/>
        </w:rPr>
        <w:t>A</w:t>
      </w:r>
      <w:r w:rsidR="00C11D16" w:rsidRPr="00C11D16">
        <w:rPr>
          <w:rFonts w:ascii="Arial Narrow" w:hAnsi="Arial Narrow" w:cs="Arial"/>
          <w:b/>
          <w:bCs/>
          <w:color w:val="000000" w:themeColor="text1"/>
          <w:sz w:val="24"/>
          <w:szCs w:val="24"/>
          <w:lang w:val="pt-PT"/>
        </w:rPr>
        <w:t>penas 14% das organizações em Portugal estão preparadas para a transparência salarial</w:t>
      </w:r>
      <w:r w:rsidR="00363712" w:rsidRPr="00C11D16">
        <w:rPr>
          <w:rFonts w:ascii="Arial Narrow" w:hAnsi="Arial Narrow" w:cs="Arial"/>
          <w:b/>
          <w:bCs/>
          <w:color w:val="000000" w:themeColor="text1"/>
          <w:sz w:val="24"/>
          <w:szCs w:val="24"/>
          <w:lang w:val="pt-PT"/>
        </w:rPr>
        <w:t xml:space="preserve">. </w:t>
      </w:r>
    </w:p>
    <w:p w14:paraId="216E7FC8" w14:textId="39764AD7" w:rsidR="00C11D16" w:rsidRDefault="00C11D16" w:rsidP="005364DB">
      <w:pPr>
        <w:pStyle w:val="SemEspaamento"/>
        <w:numPr>
          <w:ilvl w:val="0"/>
          <w:numId w:val="49"/>
        </w:numPr>
        <w:spacing w:line="288" w:lineRule="auto"/>
        <w:ind w:left="714" w:hanging="357"/>
        <w:jc w:val="both"/>
        <w:rPr>
          <w:rFonts w:ascii="Arial Narrow" w:hAnsi="Arial Narrow" w:cs="Arial"/>
          <w:b/>
          <w:bCs/>
          <w:color w:val="000000" w:themeColor="text1"/>
          <w:sz w:val="24"/>
          <w:szCs w:val="24"/>
          <w:lang w:val="pt-PT"/>
        </w:rPr>
      </w:pPr>
      <w:r w:rsidRPr="00C11D16">
        <w:rPr>
          <w:rFonts w:ascii="Arial Narrow" w:hAnsi="Arial Narrow" w:cs="Arial"/>
          <w:b/>
          <w:bCs/>
          <w:color w:val="000000" w:themeColor="text1"/>
          <w:sz w:val="24"/>
          <w:szCs w:val="24"/>
          <w:lang w:val="pt-PT"/>
        </w:rPr>
        <w:t xml:space="preserve">22% das organizações </w:t>
      </w:r>
      <w:r w:rsidR="00825201">
        <w:rPr>
          <w:rFonts w:ascii="Arial Narrow" w:hAnsi="Arial Narrow" w:cs="Arial"/>
          <w:b/>
          <w:bCs/>
          <w:color w:val="000000" w:themeColor="text1"/>
          <w:sz w:val="24"/>
          <w:szCs w:val="24"/>
          <w:lang w:val="pt-PT"/>
        </w:rPr>
        <w:t>em Portugal</w:t>
      </w:r>
      <w:r w:rsidRPr="00C11D16">
        <w:rPr>
          <w:rFonts w:ascii="Arial Narrow" w:hAnsi="Arial Narrow" w:cs="Arial"/>
          <w:b/>
          <w:bCs/>
          <w:color w:val="000000" w:themeColor="text1"/>
          <w:sz w:val="24"/>
          <w:szCs w:val="24"/>
          <w:lang w:val="pt-PT"/>
        </w:rPr>
        <w:t xml:space="preserve"> já desenvolveram uma estratégia específica para a transparência salarial.</w:t>
      </w:r>
    </w:p>
    <w:p w14:paraId="5114C366" w14:textId="77777777" w:rsidR="00C11D16" w:rsidRDefault="00C11D16" w:rsidP="00827A02">
      <w:pPr>
        <w:spacing w:line="288" w:lineRule="auto"/>
        <w:jc w:val="both"/>
        <w:rPr>
          <w:rFonts w:cs="Arial"/>
          <w:b/>
          <w:sz w:val="20"/>
          <w:szCs w:val="20"/>
          <w:lang w:val="pt-PT"/>
        </w:rPr>
      </w:pPr>
    </w:p>
    <w:p w14:paraId="42B98060" w14:textId="008D36A4" w:rsidR="006D4654" w:rsidRDefault="000934D2" w:rsidP="00827A02">
      <w:pPr>
        <w:spacing w:line="288" w:lineRule="auto"/>
        <w:jc w:val="both"/>
        <w:rPr>
          <w:rFonts w:ascii="Arial Narrow" w:hAnsi="Arial Narrow" w:cs="Arial"/>
          <w:color w:val="000000" w:themeColor="text1"/>
          <w:sz w:val="24"/>
          <w:szCs w:val="24"/>
          <w:lang w:val="pt-PT"/>
        </w:rPr>
      </w:pPr>
      <w:r w:rsidRPr="009A1F42">
        <w:rPr>
          <w:rFonts w:cs="Arial"/>
          <w:b/>
          <w:sz w:val="20"/>
          <w:szCs w:val="20"/>
          <w:lang w:val="pt-PT"/>
        </w:rPr>
        <w:t>L</w:t>
      </w:r>
      <w:r w:rsidR="00C7050E">
        <w:rPr>
          <w:rFonts w:cs="Arial"/>
          <w:b/>
          <w:sz w:val="20"/>
          <w:szCs w:val="20"/>
          <w:lang w:val="pt-PT"/>
        </w:rPr>
        <w:t>isboa</w:t>
      </w:r>
      <w:r w:rsidR="000E19DB" w:rsidRPr="005B44E3">
        <w:rPr>
          <w:rFonts w:cs="Arial"/>
          <w:b/>
          <w:sz w:val="20"/>
          <w:szCs w:val="20"/>
          <w:lang w:val="pt-PT"/>
        </w:rPr>
        <w:t xml:space="preserve">, </w:t>
      </w:r>
      <w:r w:rsidR="00B71368">
        <w:rPr>
          <w:rFonts w:cs="Arial"/>
          <w:b/>
          <w:sz w:val="20"/>
          <w:szCs w:val="20"/>
          <w:lang w:val="pt-PT"/>
        </w:rPr>
        <w:t>15</w:t>
      </w:r>
      <w:r w:rsidRPr="005B44E3">
        <w:rPr>
          <w:rFonts w:cs="Arial"/>
          <w:b/>
          <w:sz w:val="20"/>
          <w:szCs w:val="20"/>
          <w:lang w:val="pt-PT"/>
        </w:rPr>
        <w:t xml:space="preserve"> d</w:t>
      </w:r>
      <w:r w:rsidRPr="009A1F42">
        <w:rPr>
          <w:rFonts w:cs="Arial"/>
          <w:b/>
          <w:sz w:val="20"/>
          <w:szCs w:val="20"/>
          <w:lang w:val="pt-PT"/>
        </w:rPr>
        <w:t xml:space="preserve">e </w:t>
      </w:r>
      <w:r w:rsidR="00B71368">
        <w:rPr>
          <w:rFonts w:cs="Arial"/>
          <w:b/>
          <w:sz w:val="20"/>
          <w:szCs w:val="20"/>
          <w:lang w:val="pt-PT"/>
        </w:rPr>
        <w:t>outubro</w:t>
      </w:r>
      <w:r w:rsidR="00E95A8C">
        <w:rPr>
          <w:rFonts w:cs="Arial"/>
          <w:b/>
          <w:sz w:val="20"/>
          <w:szCs w:val="20"/>
          <w:lang w:val="pt-PT"/>
        </w:rPr>
        <w:t xml:space="preserve"> </w:t>
      </w:r>
      <w:r w:rsidR="00C7050E">
        <w:rPr>
          <w:rFonts w:cs="Arial"/>
          <w:b/>
          <w:sz w:val="20"/>
          <w:szCs w:val="20"/>
          <w:lang w:val="pt-PT"/>
        </w:rPr>
        <w:t>de</w:t>
      </w:r>
      <w:r w:rsidR="000E19DB" w:rsidRPr="009A1F42">
        <w:rPr>
          <w:rFonts w:cs="Arial"/>
          <w:b/>
          <w:sz w:val="20"/>
          <w:szCs w:val="20"/>
          <w:lang w:val="pt-PT"/>
        </w:rPr>
        <w:t xml:space="preserve"> 202</w:t>
      </w:r>
      <w:r w:rsidR="00E95A8C">
        <w:rPr>
          <w:rFonts w:cs="Arial"/>
          <w:b/>
          <w:sz w:val="20"/>
          <w:szCs w:val="20"/>
          <w:lang w:val="pt-PT"/>
        </w:rPr>
        <w:t>5</w:t>
      </w:r>
      <w:r w:rsidR="000E19DB" w:rsidRPr="009A1F42">
        <w:rPr>
          <w:rFonts w:cs="Arial"/>
          <w:sz w:val="20"/>
          <w:szCs w:val="20"/>
          <w:lang w:val="pt-PT"/>
        </w:rPr>
        <w:t xml:space="preserve"> </w:t>
      </w:r>
      <w:r w:rsidR="00B95F15">
        <w:rPr>
          <w:rFonts w:cs="Arial"/>
          <w:sz w:val="20"/>
          <w:szCs w:val="20"/>
          <w:lang w:val="pt-PT"/>
        </w:rPr>
        <w:t xml:space="preserve">– </w:t>
      </w:r>
      <w:r w:rsidR="00B95F15" w:rsidRPr="00B95F15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A </w:t>
      </w:r>
      <w:hyperlink r:id="rId12">
        <w:r w:rsidR="00B95F15" w:rsidRPr="00B95F15">
          <w:rPr>
            <w:rStyle w:val="Hiperligao"/>
            <w:rFonts w:ascii="Arial Narrow" w:hAnsi="Arial Narrow" w:cs="Arial"/>
            <w:sz w:val="24"/>
            <w:szCs w:val="24"/>
            <w:lang w:val="pt-PT"/>
          </w:rPr>
          <w:t>Aon</w:t>
        </w:r>
      </w:hyperlink>
      <w:r w:rsidR="00B95F15" w:rsidRPr="00B95F15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, empresa líder mundial de serviços profissionais nas áreas do risco, reforma e saúde, </w:t>
      </w:r>
      <w:r w:rsidR="00295BA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divulga o</w:t>
      </w:r>
      <w:r w:rsidR="009B2AB0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s resultados do</w:t>
      </w:r>
      <w:r w:rsidR="005364DB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Pay </w:t>
      </w:r>
      <w:proofErr w:type="spellStart"/>
      <w:r w:rsidR="005364DB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Transparency</w:t>
      </w:r>
      <w:proofErr w:type="spellEnd"/>
      <w:r w:rsidR="005364DB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</w:t>
      </w:r>
      <w:proofErr w:type="spellStart"/>
      <w:r w:rsidR="005364DB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Study</w:t>
      </w:r>
      <w:proofErr w:type="spellEnd"/>
      <w:r w:rsidR="005364DB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2025 qu</w:t>
      </w:r>
      <w:r w:rsidR="005D4A3A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e </w:t>
      </w:r>
      <w:r w:rsidR="00612291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revela que </w:t>
      </w:r>
      <w:r w:rsidR="00390C4B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8</w:t>
      </w:r>
      <w:r w:rsidR="00303D4B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6</w:t>
      </w:r>
      <w:r w:rsidR="00612291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%</w:t>
      </w:r>
      <w:r w:rsidR="00077EB2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das empresas</w:t>
      </w:r>
      <w:r w:rsidR="00390C4B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</w:t>
      </w:r>
      <w:r w:rsidR="005364DB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em Portugal</w:t>
      </w:r>
      <w:r w:rsidR="00BB5448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,</w:t>
      </w:r>
      <w:r w:rsidR="006A3C61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</w:t>
      </w:r>
      <w:r w:rsidR="00BB5448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que participaram no estudo da Aon,</w:t>
      </w:r>
      <w:r w:rsidR="005364DB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</w:t>
      </w:r>
      <w:r w:rsidR="00390C4B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ainda não estão preparad</w:t>
      </w:r>
      <w:r w:rsidR="00077EB2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a</w:t>
      </w:r>
      <w:r w:rsidR="00390C4B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s para cumprir os requisitos da Diretiva Europeia de Transparência Salarial</w:t>
      </w:r>
      <w:r w:rsidR="00524CDC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, que </w:t>
      </w:r>
      <w:r w:rsidR="00524CDC" w:rsidRPr="00524CDC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terá de ser transposta para a legislação nacional até junho de 2026</w:t>
      </w:r>
      <w:r w:rsidR="00524CDC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.</w:t>
      </w:r>
      <w:r w:rsidR="006D4654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</w:t>
      </w:r>
      <w:r w:rsidR="00524CDC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Quando analisados os </w:t>
      </w:r>
      <w:r w:rsidR="00BB5448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resultados a </w:t>
      </w:r>
      <w:proofErr w:type="gramStart"/>
      <w:r w:rsidR="00BB5448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nível </w:t>
      </w:r>
      <w:r w:rsidR="00524CDC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europeu</w:t>
      </w:r>
      <w:proofErr w:type="gramEnd"/>
      <w:r w:rsidR="00524CDC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e global,</w:t>
      </w:r>
      <w:r w:rsidR="006D4654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Portugal </w:t>
      </w:r>
      <w:r w:rsidR="00524CDC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regista </w:t>
      </w:r>
      <w:r w:rsidR="00B21AB5" w:rsidRPr="00B21AB5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um valor semelhante à média europeia</w:t>
      </w:r>
      <w:r w:rsidR="006D4654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(</w:t>
      </w:r>
      <w:r w:rsidR="00B21AB5" w:rsidRPr="00B21AB5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87%</w:t>
      </w:r>
      <w:r w:rsidR="006D4654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)</w:t>
      </w:r>
      <w:r w:rsidR="00B21AB5" w:rsidRPr="00B21AB5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e ligeiramente </w:t>
      </w:r>
      <w:r w:rsidR="00B21AB5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superior à</w:t>
      </w:r>
      <w:r w:rsidR="00B21AB5" w:rsidRPr="00B21AB5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média global</w:t>
      </w:r>
      <w:r w:rsidR="006D4654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(</w:t>
      </w:r>
      <w:r w:rsidR="00B21AB5" w:rsidRPr="00B21AB5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81%</w:t>
      </w:r>
      <w:r w:rsidR="006D4654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)</w:t>
      </w:r>
      <w:r w:rsidR="00B21AB5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.</w:t>
      </w:r>
      <w:r w:rsidR="00524CDC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</w:t>
      </w:r>
    </w:p>
    <w:p w14:paraId="583FA874" w14:textId="77777777" w:rsidR="006D4654" w:rsidRDefault="006D4654" w:rsidP="00827A02">
      <w:pPr>
        <w:spacing w:line="288" w:lineRule="auto"/>
        <w:jc w:val="both"/>
        <w:rPr>
          <w:rFonts w:ascii="Arial Narrow" w:hAnsi="Arial Narrow" w:cs="Arial"/>
          <w:color w:val="000000" w:themeColor="text1"/>
          <w:sz w:val="24"/>
          <w:szCs w:val="24"/>
          <w:lang w:val="pt-PT"/>
        </w:rPr>
      </w:pPr>
    </w:p>
    <w:p w14:paraId="38DD7D9C" w14:textId="49BFADE4" w:rsidR="00FB6ADE" w:rsidRDefault="005A25D3" w:rsidP="00FB6ADE">
      <w:pPr>
        <w:spacing w:line="288" w:lineRule="auto"/>
        <w:jc w:val="both"/>
        <w:rPr>
          <w:rFonts w:ascii="Arial Narrow" w:hAnsi="Arial Narrow" w:cs="Arial"/>
          <w:color w:val="000000" w:themeColor="text1"/>
          <w:sz w:val="24"/>
          <w:szCs w:val="24"/>
          <w:lang w:val="pt-PT"/>
        </w:rPr>
      </w:pPr>
      <w:r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Sobre </w:t>
      </w:r>
      <w:r w:rsidR="009D52CD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a abordagem reativa das organizações à transparência salarial, </w:t>
      </w:r>
      <w:r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o estudo identifica que </w:t>
      </w:r>
      <w:r w:rsidR="00FB6ADE" w:rsidRPr="00FB6AD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apenas 14% das organizações</w:t>
      </w:r>
      <w:r w:rsidR="009D52CD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em </w:t>
      </w:r>
      <w:r w:rsidR="009D52CD" w:rsidRPr="00FB6AD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Portugal</w:t>
      </w:r>
      <w:r w:rsidR="00FB6ADE" w:rsidRPr="00FB6AD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afirmam estar preparadas</w:t>
      </w:r>
      <w:r w:rsidR="00FB6ADE" w:rsidRPr="00464FE2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, </w:t>
      </w:r>
      <w:r w:rsidR="009D52CD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mostrando que os resultados estão </w:t>
      </w:r>
      <w:r w:rsidR="00FB6ADE" w:rsidRPr="00FB6AD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em linha com</w:t>
      </w:r>
      <w:r w:rsidR="00464FE2" w:rsidRPr="00464FE2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a análise a nível </w:t>
      </w:r>
      <w:r w:rsidR="00FB6ADE" w:rsidRPr="00464FE2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e</w:t>
      </w:r>
      <w:r w:rsidR="00FB6ADE" w:rsidRPr="00FB6AD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uropeu</w:t>
      </w:r>
      <w:r w:rsidR="00FB6ADE" w:rsidRPr="00464FE2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</w:t>
      </w:r>
      <w:r w:rsidR="00464FE2" w:rsidRPr="00464FE2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(</w:t>
      </w:r>
      <w:r w:rsidR="00464FE2" w:rsidRPr="00FB6AD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13%</w:t>
      </w:r>
      <w:r w:rsidR="00464FE2" w:rsidRPr="00464FE2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) </w:t>
      </w:r>
      <w:r w:rsidR="00FB6ADE" w:rsidRPr="00464FE2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e abaixo </w:t>
      </w:r>
      <w:r w:rsidR="00464FE2" w:rsidRPr="00464FE2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a nível </w:t>
      </w:r>
      <w:r w:rsidR="00FB6ADE" w:rsidRPr="00FB6AD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d</w:t>
      </w:r>
      <w:r w:rsidR="00464FE2" w:rsidRPr="00464FE2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o mercado global (</w:t>
      </w:r>
      <w:r w:rsidR="00FB6ADE" w:rsidRPr="00FB6AD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19%)</w:t>
      </w:r>
      <w:r w:rsidR="009D52CD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. Por sua vez</w:t>
      </w:r>
      <w:r w:rsidR="006A3C61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,</w:t>
      </w:r>
      <w:r w:rsidR="009D52CD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verifica-se que </w:t>
      </w:r>
      <w:r w:rsidR="00FB6ADE" w:rsidRPr="00FB6AD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58% </w:t>
      </w:r>
      <w:r w:rsidR="00464FE2" w:rsidRPr="00464FE2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das organizações nacionais </w:t>
      </w:r>
      <w:r w:rsidR="00FB6ADE" w:rsidRPr="00FB6AD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se encontram ainda em fase de preparação</w:t>
      </w:r>
      <w:r w:rsidR="009D52CD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, </w:t>
      </w:r>
      <w:r w:rsidR="00FB6ADE" w:rsidRPr="00FB6AD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face a 63% na Europa e 58% no mundo.</w:t>
      </w:r>
    </w:p>
    <w:p w14:paraId="301C7CBF" w14:textId="77777777" w:rsidR="00164B99" w:rsidRDefault="00164B99" w:rsidP="00836FEF">
      <w:pPr>
        <w:spacing w:line="288" w:lineRule="auto"/>
        <w:jc w:val="both"/>
        <w:rPr>
          <w:rFonts w:ascii="Arial Narrow" w:hAnsi="Arial Narrow" w:cs="Arial"/>
          <w:color w:val="000000" w:themeColor="text1"/>
          <w:sz w:val="24"/>
          <w:szCs w:val="24"/>
          <w:lang w:val="pt-PT"/>
        </w:rPr>
      </w:pPr>
    </w:p>
    <w:p w14:paraId="1F44C17D" w14:textId="59023F76" w:rsidR="00464FE2" w:rsidRDefault="00464FE2" w:rsidP="00F87C32">
      <w:pPr>
        <w:spacing w:line="288" w:lineRule="auto"/>
        <w:jc w:val="both"/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</w:pPr>
      <w:r>
        <w:rPr>
          <w:rFonts w:ascii="Arial Narrow" w:hAnsi="Arial Narrow" w:cs="Arial"/>
          <w:b/>
          <w:color w:val="000000" w:themeColor="text1"/>
          <w:sz w:val="24"/>
          <w:szCs w:val="24"/>
          <w:lang w:val="pt-PT"/>
        </w:rPr>
        <w:t>Joana Brito</w:t>
      </w:r>
      <w:r w:rsidR="00F37BD5" w:rsidRPr="00144B0E">
        <w:rPr>
          <w:rFonts w:ascii="Arial Narrow" w:hAnsi="Arial Narrow" w:cs="Arial"/>
          <w:b/>
          <w:color w:val="000000" w:themeColor="text1"/>
          <w:sz w:val="24"/>
          <w:szCs w:val="24"/>
          <w:lang w:val="pt-PT"/>
        </w:rPr>
        <w:t>,</w:t>
      </w:r>
      <w:r w:rsidR="002319E0">
        <w:rPr>
          <w:rFonts w:ascii="Arial Narrow" w:hAnsi="Arial Narrow" w:cs="Arial"/>
          <w:b/>
          <w:color w:val="000000" w:themeColor="text1"/>
          <w:sz w:val="24"/>
          <w:szCs w:val="24"/>
          <w:lang w:val="pt-PT"/>
        </w:rPr>
        <w:t xml:space="preserve"> </w:t>
      </w:r>
      <w:r w:rsidR="008906AD" w:rsidRPr="00052F42">
        <w:rPr>
          <w:rFonts w:ascii="Arial Narrow" w:hAnsi="Arial Narrow" w:cs="Arial"/>
          <w:b/>
          <w:color w:val="000000" w:themeColor="text1"/>
          <w:sz w:val="24"/>
          <w:szCs w:val="24"/>
          <w:lang w:val="pt-PT"/>
        </w:rPr>
        <w:t xml:space="preserve">HR </w:t>
      </w:r>
      <w:proofErr w:type="spellStart"/>
      <w:r w:rsidR="008906AD" w:rsidRPr="00052F42">
        <w:rPr>
          <w:rFonts w:ascii="Arial Narrow" w:hAnsi="Arial Narrow" w:cs="Arial"/>
          <w:b/>
          <w:color w:val="000000" w:themeColor="text1"/>
          <w:sz w:val="24"/>
          <w:szCs w:val="24"/>
          <w:lang w:val="pt-PT"/>
        </w:rPr>
        <w:t>Solutions</w:t>
      </w:r>
      <w:proofErr w:type="spellEnd"/>
      <w:r w:rsidR="008906AD" w:rsidRPr="00052F42">
        <w:rPr>
          <w:rFonts w:ascii="Arial Narrow" w:hAnsi="Arial Narrow" w:cs="Arial"/>
          <w:b/>
          <w:color w:val="000000" w:themeColor="text1"/>
          <w:sz w:val="24"/>
          <w:szCs w:val="24"/>
          <w:lang w:val="pt-PT"/>
        </w:rPr>
        <w:t xml:space="preserve"> </w:t>
      </w:r>
      <w:proofErr w:type="spellStart"/>
      <w:r w:rsidR="008906AD" w:rsidRPr="00052F42">
        <w:rPr>
          <w:rFonts w:ascii="Arial Narrow" w:hAnsi="Arial Narrow" w:cs="Arial"/>
          <w:b/>
          <w:color w:val="000000" w:themeColor="text1"/>
          <w:sz w:val="24"/>
          <w:szCs w:val="24"/>
          <w:lang w:val="pt-PT"/>
        </w:rPr>
        <w:t>Senior</w:t>
      </w:r>
      <w:proofErr w:type="spellEnd"/>
      <w:r w:rsidR="008906AD" w:rsidRPr="00052F42">
        <w:rPr>
          <w:rFonts w:ascii="Arial Narrow" w:hAnsi="Arial Narrow" w:cs="Arial"/>
          <w:b/>
          <w:color w:val="000000" w:themeColor="text1"/>
          <w:sz w:val="24"/>
          <w:szCs w:val="24"/>
          <w:lang w:val="pt-PT"/>
        </w:rPr>
        <w:t xml:space="preserve"> </w:t>
      </w:r>
      <w:proofErr w:type="spellStart"/>
      <w:r w:rsidR="008906AD" w:rsidRPr="00052F42">
        <w:rPr>
          <w:rFonts w:ascii="Arial Narrow" w:hAnsi="Arial Narrow" w:cs="Arial"/>
          <w:b/>
          <w:color w:val="000000" w:themeColor="text1"/>
          <w:sz w:val="24"/>
          <w:szCs w:val="24"/>
          <w:lang w:val="pt-PT"/>
        </w:rPr>
        <w:t>Consultant</w:t>
      </w:r>
      <w:proofErr w:type="spellEnd"/>
      <w:r w:rsidR="008906AD">
        <w:rPr>
          <w:rFonts w:ascii="Arial Narrow" w:hAnsi="Arial Narrow" w:cs="Arial"/>
          <w:b/>
          <w:color w:val="000000" w:themeColor="text1"/>
          <w:sz w:val="24"/>
          <w:szCs w:val="24"/>
          <w:lang w:val="pt-PT"/>
        </w:rPr>
        <w:t xml:space="preserve"> n</w:t>
      </w:r>
      <w:r w:rsidR="00F37BD5" w:rsidRPr="00747F4F">
        <w:rPr>
          <w:rFonts w:ascii="Arial Narrow" w:hAnsi="Arial Narrow" w:cs="Arial"/>
          <w:b/>
          <w:color w:val="000000" w:themeColor="text1"/>
          <w:sz w:val="24"/>
          <w:szCs w:val="24"/>
          <w:lang w:val="pt-PT"/>
        </w:rPr>
        <w:t>a Aon Portugal,</w:t>
      </w:r>
      <w:r w:rsidR="00F37BD5" w:rsidRPr="00043078">
        <w:rPr>
          <w:rFonts w:ascii="Arial Narrow" w:hAnsi="Arial Narrow" w:cs="Arial"/>
          <w:bCs w:val="0"/>
          <w:color w:val="000000" w:themeColor="text1"/>
          <w:sz w:val="24"/>
          <w:szCs w:val="24"/>
          <w:lang w:val="pt-PT"/>
        </w:rPr>
        <w:t xml:space="preserve"> </w:t>
      </w:r>
      <w:r>
        <w:rPr>
          <w:rFonts w:ascii="Arial Narrow" w:hAnsi="Arial Narrow" w:cs="Arial"/>
          <w:bCs w:val="0"/>
          <w:color w:val="000000" w:themeColor="text1"/>
          <w:sz w:val="24"/>
          <w:szCs w:val="24"/>
          <w:lang w:val="pt-PT"/>
        </w:rPr>
        <w:t xml:space="preserve">afirma que </w:t>
      </w:r>
      <w:r w:rsidR="00F37BD5" w:rsidRPr="00043078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>“</w:t>
      </w:r>
      <w:r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a </w:t>
      </w:r>
      <w:r w:rsidRPr="00464FE2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Diretiva Europeia de Transparência Salarial </w:t>
      </w:r>
      <w:r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que visa reforçar a igualdade de remuneração </w:t>
      </w:r>
      <w:r w:rsidRPr="00464FE2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>representa uma mudança estrutural profunda</w:t>
      </w:r>
      <w:r w:rsidR="00BF3AEE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 no mercado de trabalho</w:t>
      </w:r>
      <w:r w:rsidRPr="00464FE2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>. Em Portugal, a grande maioria das empresas ainda não tem processos, análises ou estratégias de comunicação consolidadas</w:t>
      </w:r>
      <w:r w:rsidR="00F92E50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, verificando-se que </w:t>
      </w:r>
      <w:r w:rsidR="001F434D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>muita</w:t>
      </w:r>
      <w:r w:rsidR="006A3C61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s </w:t>
      </w:r>
      <w:r w:rsidR="001F434D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>organizações</w:t>
      </w:r>
      <w:r w:rsidR="00F92E50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 estão a ter uma abordagem reativa, em vez de incorporar proativamente a transparência na sua estratégia de recursos humanos</w:t>
      </w:r>
      <w:r w:rsidRPr="00464FE2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>.</w:t>
      </w:r>
      <w:r w:rsidR="009D52CD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 De </w:t>
      </w:r>
      <w:r w:rsidR="009D52CD" w:rsidRPr="00BA2AC3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salientar também que </w:t>
      </w:r>
      <w:r w:rsidR="00BA2AC3" w:rsidRPr="00BA2AC3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ainda é possível </w:t>
      </w:r>
      <w:r w:rsidRPr="00BA2AC3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>corrigir práticas antes da obrigatoriedade de reportar disparidades</w:t>
      </w:r>
      <w:r w:rsidR="00BA2AC3" w:rsidRPr="00BA2AC3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>, pois as organizações</w:t>
      </w:r>
      <w:r w:rsidRPr="00BA2AC3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 que não agirem já correm riscos legais, </w:t>
      </w:r>
      <w:proofErr w:type="spellStart"/>
      <w:r w:rsidRPr="00BA2AC3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>reputacionais</w:t>
      </w:r>
      <w:proofErr w:type="spellEnd"/>
      <w:r w:rsidRPr="00BA2AC3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 e de atração de talento.”</w:t>
      </w:r>
    </w:p>
    <w:p w14:paraId="61BC119F" w14:textId="77777777" w:rsidR="00D1585B" w:rsidRPr="00464FE2" w:rsidRDefault="00D1585B" w:rsidP="00F87C32">
      <w:pPr>
        <w:spacing w:line="288" w:lineRule="auto"/>
        <w:jc w:val="both"/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</w:pPr>
    </w:p>
    <w:p w14:paraId="252B1B8A" w14:textId="312C4DC7" w:rsidR="00F37BD5" w:rsidRPr="00B535B7" w:rsidRDefault="00BA2AC3" w:rsidP="00F87C32">
      <w:pPr>
        <w:spacing w:line="288" w:lineRule="auto"/>
        <w:jc w:val="both"/>
        <w:rPr>
          <w:rFonts w:ascii="Arial Narrow" w:hAnsi="Arial Narrow" w:cs="Arial"/>
          <w:color w:val="000000" w:themeColor="text1"/>
          <w:sz w:val="24"/>
          <w:szCs w:val="24"/>
          <w:lang w:val="pt-PT"/>
        </w:rPr>
      </w:pPr>
      <w:r w:rsidRPr="00BA2AC3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Quando se analisa a </w:t>
      </w:r>
      <w:r w:rsidR="00D1585B" w:rsidRPr="00BA2AC3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equidade</w:t>
      </w:r>
      <w:r w:rsidR="00D1585B" w:rsidRPr="00B535B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salarial, </w:t>
      </w:r>
      <w:r w:rsidR="005A25D3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verifica-se que </w:t>
      </w:r>
      <w:r w:rsidR="00D1585B" w:rsidRPr="00B535B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apenas 18% das </w:t>
      </w:r>
      <w:r w:rsidR="00A74741" w:rsidRPr="00B535B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organizações </w:t>
      </w:r>
      <w:r w:rsidR="005A25D3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em Portugal</w:t>
      </w:r>
      <w:r w:rsidR="00D1585B" w:rsidRPr="00B535B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realizaram uma avaliação independente nos últimos 12 a 18 meses, </w:t>
      </w:r>
      <w:r w:rsidR="008906AD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ficando </w:t>
      </w:r>
      <w:r w:rsidR="00D1585B" w:rsidRPr="00B535B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abaixo da média europeia (24%) e</w:t>
      </w:r>
      <w:r w:rsidR="008906AD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da</w:t>
      </w:r>
      <w:r w:rsidR="00D1585B" w:rsidRPr="00B535B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global (26%).</w:t>
      </w:r>
      <w:r w:rsidR="000771E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</w:t>
      </w:r>
      <w:r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De destacar que </w:t>
      </w:r>
      <w:r w:rsidR="000771E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8% das empresas </w:t>
      </w:r>
      <w:r w:rsidR="005A25D3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em Portugal</w:t>
      </w:r>
      <w:r w:rsidR="000771E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nunca realizaram essa avaliação, face a 13% </w:t>
      </w:r>
      <w:r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dos resultados verificados no mercado e</w:t>
      </w:r>
      <w:r w:rsidR="000771E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urop</w:t>
      </w:r>
      <w:r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eu </w:t>
      </w:r>
      <w:r w:rsidR="000771E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e 12% na análise global. </w:t>
      </w:r>
      <w:r w:rsidR="004D1D0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Além </w:t>
      </w:r>
      <w:r w:rsidR="000771E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lastRenderedPageBreak/>
        <w:t xml:space="preserve">das avaliações independentes realizadas pelas </w:t>
      </w:r>
      <w:r w:rsidR="00A4214D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organizações</w:t>
      </w:r>
      <w:r w:rsidR="000771E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, foram</w:t>
      </w:r>
      <w:r w:rsidR="0048479F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</w:t>
      </w:r>
      <w:r w:rsidR="00D1585B" w:rsidRPr="00B535B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identifica</w:t>
      </w:r>
      <w:r w:rsidR="000771E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das</w:t>
      </w:r>
      <w:r w:rsidR="00D1585B" w:rsidRPr="00B535B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desigualdades que exigem intervenção, nomeadamente através de revisões de final de ano ou controlos adicionais nos processos de recrutamento</w:t>
      </w:r>
      <w:r w:rsidR="0048479F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, </w:t>
      </w:r>
      <w:r w:rsidR="000771E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com Portugal a registar </w:t>
      </w:r>
      <w:r w:rsidR="000771E7" w:rsidRPr="00B535B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70%</w:t>
      </w:r>
      <w:r w:rsidR="000771E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, a Europa</w:t>
      </w:r>
      <w:r w:rsidR="000771E7" w:rsidRPr="00B535B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</w:t>
      </w:r>
      <w:r w:rsidR="0048479F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75% e a nível global</w:t>
      </w:r>
      <w:r w:rsidR="000771E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77%</w:t>
      </w:r>
      <w:r w:rsidR="00D1585B" w:rsidRPr="00B535B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.</w:t>
      </w:r>
    </w:p>
    <w:p w14:paraId="52A62C97" w14:textId="77777777" w:rsidR="0048479F" w:rsidRDefault="0048479F" w:rsidP="00F87C32">
      <w:pPr>
        <w:spacing w:line="288" w:lineRule="auto"/>
        <w:jc w:val="both"/>
        <w:rPr>
          <w:rFonts w:ascii="Arial Narrow" w:hAnsi="Arial Narrow" w:cs="Arial"/>
          <w:color w:val="000000" w:themeColor="text1"/>
          <w:sz w:val="24"/>
          <w:szCs w:val="24"/>
          <w:lang w:val="pt-PT"/>
        </w:rPr>
      </w:pPr>
    </w:p>
    <w:p w14:paraId="78F4857C" w14:textId="58867EE0" w:rsidR="00D54593" w:rsidRDefault="00D54593" w:rsidP="009F532E">
      <w:pPr>
        <w:spacing w:line="288" w:lineRule="auto"/>
        <w:jc w:val="both"/>
        <w:rPr>
          <w:rFonts w:ascii="Arial Narrow" w:hAnsi="Arial Narrow" w:cs="Arial"/>
          <w:color w:val="000000" w:themeColor="text1"/>
          <w:sz w:val="24"/>
          <w:szCs w:val="24"/>
          <w:lang w:val="pt-PT"/>
        </w:rPr>
      </w:pPr>
      <w:r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Considerando a </w:t>
      </w:r>
      <w:proofErr w:type="spellStart"/>
      <w:r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comunciação</w:t>
      </w:r>
      <w:proofErr w:type="spellEnd"/>
      <w:r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como um </w:t>
      </w:r>
      <w:r w:rsidR="003F6C18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pilar essencial </w:t>
      </w:r>
      <w:r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n</w:t>
      </w:r>
      <w:r w:rsidR="003F6C18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este</w:t>
      </w:r>
      <w:r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processo, o estudo revela que apenas 22% das organizações em Portugal </w:t>
      </w:r>
      <w:r w:rsidR="003F6C18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já </w:t>
      </w:r>
      <w:r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desenvolveram </w:t>
      </w:r>
      <w:r w:rsidR="003F6C18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uma estratégia específica para a transparência salarial. E </w:t>
      </w:r>
      <w:r w:rsidR="009F532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e</w:t>
      </w:r>
      <w:r w:rsidR="003F6C18" w:rsidRPr="003F6C18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ntre est</w:t>
      </w:r>
      <w:r w:rsidR="009F532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e</w:t>
      </w:r>
      <w:r w:rsidR="003F6C18" w:rsidRPr="003F6C18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s, mais de metade (55%) inclu</w:t>
      </w:r>
      <w:r w:rsidR="009F532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em</w:t>
      </w:r>
      <w:r w:rsidR="003F6C18" w:rsidRPr="003F6C18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formação para gestores de equipa e 55% dispõem de um plano transversal para explicar o tema a todos os colaboradores. Contudo, a grande </w:t>
      </w:r>
      <w:r w:rsidR="003F6C18" w:rsidRPr="009F532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maioria</w:t>
      </w:r>
      <w:r w:rsidR="006D4654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, </w:t>
      </w:r>
      <w:r w:rsidR="003F6C18" w:rsidRPr="009F532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78%</w:t>
      </w:r>
      <w:r w:rsidR="009F532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</w:t>
      </w:r>
      <w:r w:rsidR="003F6C18" w:rsidRPr="009F532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ainda não tem uma estratégia de comunicação formal em vigor, e 43% não defini</w:t>
      </w:r>
      <w:r w:rsidR="005A25D3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u</w:t>
      </w:r>
      <w:r w:rsidR="003F6C18" w:rsidRPr="009F532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um calendário ou um plano interno de reporte.</w:t>
      </w:r>
    </w:p>
    <w:p w14:paraId="4AE92094" w14:textId="77777777" w:rsidR="004D1D07" w:rsidRDefault="004D1D07" w:rsidP="009F532E">
      <w:pPr>
        <w:spacing w:line="288" w:lineRule="auto"/>
        <w:jc w:val="both"/>
        <w:rPr>
          <w:rFonts w:ascii="Arial Narrow" w:hAnsi="Arial Narrow" w:cs="Arial"/>
          <w:color w:val="000000" w:themeColor="text1"/>
          <w:sz w:val="24"/>
          <w:szCs w:val="24"/>
          <w:lang w:val="pt-PT"/>
        </w:rPr>
      </w:pPr>
    </w:p>
    <w:p w14:paraId="3A644DDE" w14:textId="143F6466" w:rsidR="004D1D07" w:rsidRPr="000A7C15" w:rsidRDefault="000A7C15" w:rsidP="004D1D07">
      <w:pPr>
        <w:spacing w:line="288" w:lineRule="auto"/>
        <w:jc w:val="both"/>
        <w:rPr>
          <w:rFonts w:ascii="Arial Narrow" w:hAnsi="Arial Narrow" w:cs="Arial"/>
          <w:color w:val="000000" w:themeColor="text1"/>
          <w:sz w:val="24"/>
          <w:szCs w:val="24"/>
          <w:lang w:val="pt-PT"/>
        </w:rPr>
      </w:pPr>
      <w:r w:rsidRPr="00D54593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>“É importante que as organizações identifiquem os fatores que contribuem para as desigualdades salariais de forma a desenvolver e implementar estratégias abrangentes. Isto porque, os requisitos da diretiva europeia expressam que as organizações precisam de um quadro</w:t>
      </w:r>
      <w:r w:rsidR="005A25D3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 e de uma governação</w:t>
      </w:r>
      <w:r w:rsidRPr="00D54593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 robusto</w:t>
      </w:r>
      <w:r w:rsidR="005A25D3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>s</w:t>
      </w:r>
      <w:r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>.</w:t>
      </w:r>
      <w:r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</w:t>
      </w:r>
      <w:r w:rsidR="004D1D07" w:rsidRPr="000A7C15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>A t</w:t>
      </w:r>
      <w:r w:rsidR="004D1D07" w:rsidRPr="004D1D07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ransparência salarial representa uma mudança profunda para as organizações e, por isso, a forma como é comunicada é absolutamente decisiva. Existe uma oportunidade clara de alinhar a transparência salarial com a atração e </w:t>
      </w:r>
      <w:r w:rsidRPr="000A7C15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a </w:t>
      </w:r>
      <w:r w:rsidR="004D1D07" w:rsidRPr="004D1D07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>retenção de talento e com os valores da própria organização. Uma comunicação eficaz é essencial para gerar confiança e garantir que os colaboradores compreendem de que forma são tomadas as decisões salariais. Sem isso, os esforços mais bem-intencionados podem falhar</w:t>
      </w:r>
      <w:r w:rsidRPr="000A7C15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>”</w:t>
      </w:r>
      <w:r w:rsidR="005A25D3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, conclui </w:t>
      </w:r>
      <w:r w:rsidR="005A25D3" w:rsidRPr="00C11D16">
        <w:rPr>
          <w:rFonts w:ascii="Arial Narrow" w:hAnsi="Arial Narrow" w:cs="Arial"/>
          <w:b/>
          <w:bCs w:val="0"/>
          <w:color w:val="000000" w:themeColor="text1"/>
          <w:sz w:val="24"/>
          <w:szCs w:val="24"/>
          <w:lang w:val="pt-PT"/>
        </w:rPr>
        <w:t>Joana Brito</w:t>
      </w:r>
      <w:r w:rsidR="005A25D3">
        <w:rPr>
          <w:rFonts w:ascii="Arial Narrow" w:hAnsi="Arial Narrow" w:cs="Arial"/>
          <w:b/>
          <w:bCs w:val="0"/>
          <w:color w:val="000000" w:themeColor="text1"/>
          <w:sz w:val="24"/>
          <w:szCs w:val="24"/>
          <w:lang w:val="pt-PT"/>
        </w:rPr>
        <w:t>.</w:t>
      </w:r>
    </w:p>
    <w:p w14:paraId="05F9C31A" w14:textId="77777777" w:rsidR="000A7C15" w:rsidRPr="004D1D07" w:rsidRDefault="000A7C15" w:rsidP="004D1D07">
      <w:pPr>
        <w:spacing w:line="288" w:lineRule="auto"/>
        <w:jc w:val="both"/>
        <w:rPr>
          <w:rFonts w:ascii="Helvetica Now Text" w:hAnsi="Helvetica Now Text"/>
          <w:sz w:val="18"/>
          <w:szCs w:val="18"/>
          <w:lang w:val="pt-PT"/>
        </w:rPr>
      </w:pPr>
    </w:p>
    <w:p w14:paraId="350BFFBC" w14:textId="5EFB5F24" w:rsidR="004D1D07" w:rsidRPr="004D1D07" w:rsidRDefault="000A7C15" w:rsidP="000A7C15">
      <w:pPr>
        <w:spacing w:line="288" w:lineRule="auto"/>
        <w:jc w:val="both"/>
        <w:rPr>
          <w:rFonts w:ascii="Arial Narrow" w:hAnsi="Arial Narrow" w:cs="Arial"/>
          <w:color w:val="000000" w:themeColor="text1"/>
          <w:sz w:val="24"/>
          <w:szCs w:val="24"/>
          <w:lang w:val="pt-PT"/>
        </w:rPr>
      </w:pPr>
      <w:r w:rsidRPr="000A7C15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A Diretiva Europeia de Transparência Salarial aplica-se apenas a países da UE, mas as multinacionais com colaboradores na Europa também terão de cumprir as mesmas regras para esses trabalhadores.</w:t>
      </w:r>
      <w:r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Com a transposição da diretiva, é exigida a comunicação das disparidades salariais entre homens e mulheres a partir de 2027 e, nesse sentido</w:t>
      </w:r>
      <w:r w:rsidR="005A25D3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,</w:t>
      </w:r>
      <w:r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as organizações devem agir agora </w:t>
      </w:r>
      <w:r w:rsidR="004D1D07" w:rsidRPr="004D1D07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para construir estruturas sólidas, suportadas em dados, que assegurem não apenas o cumprimento legal, mas também a credibilidade e a sustentabilidade do seu posicionamento perante colaboradores e sociedade.</w:t>
      </w:r>
    </w:p>
    <w:p w14:paraId="1BDEF087" w14:textId="77777777" w:rsidR="0048479F" w:rsidRDefault="0048479F" w:rsidP="00F87C32">
      <w:pPr>
        <w:spacing w:line="288" w:lineRule="auto"/>
        <w:jc w:val="both"/>
        <w:rPr>
          <w:rFonts w:ascii="Arial Narrow" w:hAnsi="Arial Narrow" w:cs="Arial"/>
          <w:color w:val="000000" w:themeColor="text1"/>
          <w:sz w:val="24"/>
          <w:szCs w:val="24"/>
          <w:lang w:val="pt-PT"/>
        </w:rPr>
      </w:pPr>
    </w:p>
    <w:p w14:paraId="4C297113" w14:textId="49BB2424" w:rsidR="00043175" w:rsidRDefault="009F532E" w:rsidP="005A01DA">
      <w:pPr>
        <w:spacing w:line="288" w:lineRule="auto"/>
        <w:jc w:val="both"/>
        <w:rPr>
          <w:rFonts w:ascii="Arial Narrow" w:hAnsi="Arial Narrow" w:cs="Arial"/>
          <w:color w:val="000000" w:themeColor="text1"/>
          <w:sz w:val="24"/>
          <w:szCs w:val="24"/>
          <w:lang w:val="pt-PT"/>
        </w:rPr>
      </w:pPr>
      <w:r w:rsidRPr="009F532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O </w:t>
      </w:r>
      <w:r w:rsidRPr="009F532E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Global Pay </w:t>
      </w:r>
      <w:proofErr w:type="spellStart"/>
      <w:r w:rsidRPr="009F532E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>Transparency</w:t>
      </w:r>
      <w:proofErr w:type="spellEnd"/>
      <w:r w:rsidRPr="009F532E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 </w:t>
      </w:r>
      <w:proofErr w:type="spellStart"/>
      <w:r w:rsidRPr="009F532E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>Study</w:t>
      </w:r>
      <w:proofErr w:type="spellEnd"/>
      <w:r w:rsidRPr="009F532E">
        <w:rPr>
          <w:rFonts w:ascii="Arial Narrow" w:hAnsi="Arial Narrow" w:cs="Arial"/>
          <w:i/>
          <w:iCs/>
          <w:color w:val="000000" w:themeColor="text1"/>
          <w:sz w:val="24"/>
          <w:szCs w:val="24"/>
          <w:lang w:val="pt-PT"/>
        </w:rPr>
        <w:t xml:space="preserve"> 2025</w:t>
      </w:r>
      <w:r w:rsidRPr="009F532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foi realizado </w:t>
      </w:r>
      <w:r w:rsidR="00BB5448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a nível global e contou</w:t>
      </w:r>
      <w:r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, </w:t>
      </w:r>
      <w:r w:rsidR="00941BEF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com</w:t>
      </w:r>
      <w:r w:rsidRPr="009F532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1.427 respostas, </w:t>
      </w:r>
      <w:r w:rsidR="00941BEF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das quais </w:t>
      </w:r>
      <w:r w:rsidRPr="009F532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401 </w:t>
      </w:r>
      <w:r w:rsidR="00941BEF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representam </w:t>
      </w:r>
      <w:r w:rsidRPr="009F532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a Europa e 51 Portugal, provenientes de </w:t>
      </w:r>
      <w:r w:rsidR="00941BEF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vários setores de atividade</w:t>
      </w:r>
      <w:r w:rsidRPr="009F532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. O estudo avaliou três dimensões críticas: estratégia d</w:t>
      </w:r>
      <w:r w:rsidR="009455ED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a</w:t>
      </w:r>
      <w:r w:rsidRPr="009F532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transparência salarial</w:t>
      </w:r>
      <w:r w:rsidR="009455ED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; </w:t>
      </w:r>
      <w:r w:rsidRPr="009F532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equidade salarial</w:t>
      </w:r>
      <w:r w:rsidR="009455ED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>;</w:t>
      </w:r>
      <w:r w:rsidRPr="009F532E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e comunicação/governança.</w:t>
      </w:r>
      <w:r w:rsidR="000A7C15">
        <w:rPr>
          <w:rFonts w:ascii="Arial Narrow" w:hAnsi="Arial Narrow" w:cs="Arial"/>
          <w:color w:val="000000" w:themeColor="text1"/>
          <w:sz w:val="24"/>
          <w:szCs w:val="24"/>
          <w:lang w:val="pt-PT"/>
        </w:rPr>
        <w:t xml:space="preserve"> </w:t>
      </w:r>
    </w:p>
    <w:p w14:paraId="406AA6B9" w14:textId="77777777" w:rsidR="00DF25FB" w:rsidRDefault="00DF25FB" w:rsidP="000E19DB">
      <w:pPr>
        <w:rPr>
          <w:rFonts w:ascii="Helvetica Now Text" w:hAnsi="Helvetica Now Text"/>
          <w:b/>
          <w:sz w:val="18"/>
          <w:szCs w:val="18"/>
          <w:lang w:val="pt-PT"/>
        </w:rPr>
      </w:pPr>
    </w:p>
    <w:p w14:paraId="4B063EDE" w14:textId="77777777" w:rsidR="009455ED" w:rsidRPr="00B9724F" w:rsidRDefault="009455ED" w:rsidP="000E19DB">
      <w:pPr>
        <w:rPr>
          <w:rFonts w:ascii="Helvetica Now Text" w:hAnsi="Helvetica Now Text"/>
          <w:b/>
          <w:sz w:val="18"/>
          <w:szCs w:val="18"/>
          <w:lang w:val="pt-PT"/>
        </w:rPr>
      </w:pPr>
    </w:p>
    <w:p w14:paraId="2B00609F" w14:textId="621A3EF7" w:rsidR="000E19DB" w:rsidRPr="0085278A" w:rsidRDefault="000934D2" w:rsidP="000934D2">
      <w:pPr>
        <w:spacing w:after="120"/>
        <w:rPr>
          <w:rFonts w:ascii="Helvetica Now Text" w:hAnsi="Helvetica Now Text"/>
          <w:b/>
          <w:sz w:val="18"/>
          <w:szCs w:val="18"/>
          <w:lang w:val="pt-PT"/>
        </w:rPr>
      </w:pPr>
      <w:r w:rsidRPr="0085278A">
        <w:rPr>
          <w:rFonts w:ascii="Helvetica Now Text" w:hAnsi="Helvetica Now Text"/>
          <w:b/>
          <w:sz w:val="18"/>
          <w:szCs w:val="18"/>
          <w:lang w:val="pt-PT"/>
        </w:rPr>
        <w:t>Sobre a</w:t>
      </w:r>
      <w:r w:rsidR="000E19DB" w:rsidRPr="0085278A">
        <w:rPr>
          <w:rFonts w:ascii="Helvetica Now Text" w:hAnsi="Helvetica Now Text"/>
          <w:b/>
          <w:sz w:val="18"/>
          <w:szCs w:val="18"/>
          <w:lang w:val="pt-PT"/>
        </w:rPr>
        <w:t xml:space="preserve"> Aon</w:t>
      </w:r>
    </w:p>
    <w:p w14:paraId="53CC7E85" w14:textId="74D71D1F" w:rsidR="000934D2" w:rsidRPr="00255C2B" w:rsidRDefault="000934D2" w:rsidP="00FA5E85">
      <w:pPr>
        <w:spacing w:after="120"/>
        <w:jc w:val="both"/>
        <w:rPr>
          <w:rFonts w:ascii="Helvetica Now Text" w:hAnsi="Helvetica Now Text"/>
          <w:sz w:val="18"/>
          <w:szCs w:val="18"/>
          <w:lang w:val="pt-PT"/>
        </w:rPr>
      </w:pPr>
      <w:r w:rsidRPr="00255C2B">
        <w:rPr>
          <w:rFonts w:ascii="Helvetica Now Text" w:hAnsi="Helvetica Now Text"/>
          <w:sz w:val="18"/>
          <w:szCs w:val="18"/>
          <w:lang w:val="pt-PT"/>
        </w:rPr>
        <w:t xml:space="preserve">A Aon </w:t>
      </w:r>
      <w:proofErr w:type="spellStart"/>
      <w:r w:rsidRPr="00255C2B">
        <w:rPr>
          <w:rFonts w:ascii="Helvetica Now Text" w:hAnsi="Helvetica Now Text"/>
          <w:sz w:val="18"/>
          <w:szCs w:val="18"/>
          <w:lang w:val="pt-PT"/>
        </w:rPr>
        <w:t>plc</w:t>
      </w:r>
      <w:proofErr w:type="spellEnd"/>
      <w:r w:rsidRPr="00255C2B">
        <w:rPr>
          <w:rFonts w:ascii="Helvetica Now Text" w:hAnsi="Helvetica Now Text"/>
          <w:sz w:val="18"/>
          <w:szCs w:val="18"/>
          <w:lang w:val="pt-PT"/>
        </w:rPr>
        <w:t xml:space="preserve"> (</w:t>
      </w:r>
      <w:proofErr w:type="gramStart"/>
      <w:r w:rsidRPr="00255C2B">
        <w:rPr>
          <w:rFonts w:ascii="Helvetica Now Text" w:hAnsi="Helvetica Now Text"/>
          <w:sz w:val="18"/>
          <w:szCs w:val="18"/>
          <w:lang w:val="pt-PT"/>
        </w:rPr>
        <w:t>NYSE:AON</w:t>
      </w:r>
      <w:proofErr w:type="gramEnd"/>
      <w:r w:rsidRPr="00255C2B">
        <w:rPr>
          <w:rFonts w:ascii="Helvetica Now Text" w:hAnsi="Helvetica Now Text"/>
          <w:sz w:val="18"/>
          <w:szCs w:val="18"/>
          <w:lang w:val="pt-PT"/>
        </w:rPr>
        <w:t xml:space="preserve">) é uma empresa líder mundial de serviços profissionais que dispõe de uma ampla gama de soluções de risco, reforma e saúde. Com 50.000 colaboradores em 120 países tem como objetivo entregar </w:t>
      </w:r>
      <w:r w:rsidRPr="00255C2B">
        <w:rPr>
          <w:rFonts w:ascii="Helvetica Now Text" w:hAnsi="Helvetica Now Text"/>
          <w:sz w:val="18"/>
          <w:szCs w:val="18"/>
          <w:lang w:val="pt-PT"/>
        </w:rPr>
        <w:lastRenderedPageBreak/>
        <w:t xml:space="preserve">os melhores resultados através de </w:t>
      </w:r>
      <w:proofErr w:type="spellStart"/>
      <w:r w:rsidRPr="00255C2B">
        <w:rPr>
          <w:rFonts w:ascii="Helvetica Now Text" w:hAnsi="Helvetica Now Text"/>
          <w:i/>
          <w:iCs/>
          <w:sz w:val="18"/>
          <w:szCs w:val="18"/>
          <w:lang w:val="pt-PT"/>
        </w:rPr>
        <w:t>proprietary</w:t>
      </w:r>
      <w:proofErr w:type="spellEnd"/>
      <w:r w:rsidRPr="00255C2B">
        <w:rPr>
          <w:rFonts w:ascii="Helvetica Now Text" w:hAnsi="Helvetica Now Text"/>
          <w:i/>
          <w:iCs/>
          <w:sz w:val="18"/>
          <w:szCs w:val="18"/>
          <w:lang w:val="pt-PT"/>
        </w:rPr>
        <w:t xml:space="preserve"> data &amp; </w:t>
      </w:r>
      <w:proofErr w:type="spellStart"/>
      <w:r w:rsidRPr="00255C2B">
        <w:rPr>
          <w:rFonts w:ascii="Helvetica Now Text" w:hAnsi="Helvetica Now Text"/>
          <w:i/>
          <w:iCs/>
          <w:sz w:val="18"/>
          <w:szCs w:val="18"/>
          <w:lang w:val="pt-PT"/>
        </w:rPr>
        <w:t>analytics</w:t>
      </w:r>
      <w:proofErr w:type="spellEnd"/>
      <w:r w:rsidRPr="00255C2B">
        <w:rPr>
          <w:rFonts w:ascii="Helvetica Now Text" w:hAnsi="Helvetica Now Text"/>
          <w:sz w:val="18"/>
          <w:szCs w:val="18"/>
          <w:lang w:val="pt-PT"/>
        </w:rPr>
        <w:t xml:space="preserve"> para fornecer </w:t>
      </w:r>
      <w:r w:rsidRPr="00255C2B">
        <w:rPr>
          <w:rFonts w:ascii="Helvetica Now Text" w:hAnsi="Helvetica Now Text"/>
          <w:i/>
          <w:iCs/>
          <w:sz w:val="18"/>
          <w:szCs w:val="18"/>
          <w:lang w:val="pt-PT"/>
        </w:rPr>
        <w:t>insights</w:t>
      </w:r>
      <w:r w:rsidRPr="00255C2B">
        <w:rPr>
          <w:rFonts w:ascii="Helvetica Now Text" w:hAnsi="Helvetica Now Text"/>
          <w:sz w:val="18"/>
          <w:szCs w:val="18"/>
          <w:lang w:val="pt-PT"/>
        </w:rPr>
        <w:t xml:space="preserve"> que reduzam a volatilidade e melhorem o desempenho.</w:t>
      </w:r>
    </w:p>
    <w:p w14:paraId="3451F994" w14:textId="54E3F5CA" w:rsidR="00C929FF" w:rsidRPr="00255C2B" w:rsidRDefault="000934D2" w:rsidP="000934D2">
      <w:pPr>
        <w:spacing w:after="120"/>
        <w:rPr>
          <w:rFonts w:ascii="Helvetica Now Text" w:hAnsi="Helvetica Now Text"/>
          <w:sz w:val="18"/>
          <w:szCs w:val="18"/>
          <w:lang w:val="pt-PT"/>
        </w:rPr>
      </w:pPr>
      <w:r w:rsidRPr="00255C2B">
        <w:rPr>
          <w:rFonts w:ascii="Helvetica Now Text" w:hAnsi="Helvetica Now Text"/>
          <w:sz w:val="18"/>
          <w:szCs w:val="18"/>
          <w:lang w:val="pt-PT"/>
        </w:rPr>
        <w:t xml:space="preserve">Para mais informações, visite o </w:t>
      </w:r>
      <w:hyperlink r:id="rId13" w:history="1">
        <w:r w:rsidRPr="00255C2B">
          <w:rPr>
            <w:rStyle w:val="Hiperligao"/>
            <w:rFonts w:ascii="Helvetica Now Text" w:hAnsi="Helvetica Now Text"/>
            <w:color w:val="0055A8"/>
            <w:sz w:val="18"/>
            <w:szCs w:val="18"/>
            <w:u w:color="0055A8"/>
            <w:lang w:val="pt-PT"/>
          </w:rPr>
          <w:t>website</w:t>
        </w:r>
      </w:hyperlink>
      <w:r w:rsidRPr="00255C2B">
        <w:rPr>
          <w:rFonts w:ascii="Helvetica Now Text" w:hAnsi="Helvetica Now Text"/>
          <w:sz w:val="18"/>
          <w:szCs w:val="18"/>
          <w:lang w:val="pt-PT"/>
        </w:rPr>
        <w:t xml:space="preserve">, ou siga a Aon Portugal no </w:t>
      </w:r>
      <w:hyperlink r:id="rId14" w:history="1">
        <w:proofErr w:type="spellStart"/>
        <w:r w:rsidRPr="00255C2B">
          <w:rPr>
            <w:rStyle w:val="Hiperligao"/>
            <w:rFonts w:ascii="Helvetica Now Text" w:hAnsi="Helvetica Now Text"/>
            <w:color w:val="0055A8"/>
            <w:sz w:val="18"/>
            <w:szCs w:val="18"/>
            <w:u w:color="0055A8"/>
            <w:lang w:val="pt-PT"/>
          </w:rPr>
          <w:t>LinkedIn</w:t>
        </w:r>
        <w:proofErr w:type="spellEnd"/>
      </w:hyperlink>
      <w:r w:rsidRPr="00255C2B">
        <w:rPr>
          <w:rFonts w:ascii="Helvetica Now Text" w:hAnsi="Helvetica Now Text"/>
          <w:sz w:val="18"/>
          <w:szCs w:val="18"/>
          <w:lang w:val="pt-PT"/>
        </w:rPr>
        <w:t>.</w:t>
      </w:r>
      <w:bookmarkStart w:id="0" w:name="_Hlk93658476"/>
    </w:p>
    <w:bookmarkEnd w:id="0"/>
    <w:p w14:paraId="63739D52" w14:textId="322E0929" w:rsidR="000E19DB" w:rsidRPr="00255C2B" w:rsidRDefault="000934D2" w:rsidP="000934D2">
      <w:pPr>
        <w:pStyle w:val="1colSubtitle"/>
        <w:spacing w:after="120"/>
        <w:ind w:right="6"/>
        <w:rPr>
          <w:lang w:val="pt-PT"/>
        </w:rPr>
      </w:pPr>
      <w:r w:rsidRPr="00255C2B">
        <w:rPr>
          <w:lang w:val="pt-PT"/>
        </w:rPr>
        <w:t>Contactos para Media</w:t>
      </w:r>
    </w:p>
    <w:p w14:paraId="65673BE9" w14:textId="76C39D58" w:rsidR="000E19DB" w:rsidRPr="00255C2B" w:rsidRDefault="000934D2" w:rsidP="000E19DB">
      <w:pPr>
        <w:pStyle w:val="1colbodytext"/>
        <w:rPr>
          <w:lang w:val="pt-PT"/>
        </w:rPr>
      </w:pPr>
      <w:r w:rsidRPr="00255C2B">
        <w:rPr>
          <w:lang w:val="pt-PT"/>
        </w:rPr>
        <w:t>Lift Consulting</w:t>
      </w:r>
    </w:p>
    <w:p w14:paraId="31364411" w14:textId="4B4DC371" w:rsidR="00B83D3D" w:rsidRPr="00255C2B" w:rsidRDefault="000934D2" w:rsidP="000E19DB">
      <w:pPr>
        <w:pStyle w:val="1colbodytext"/>
        <w:rPr>
          <w:lang w:val="pt-PT"/>
        </w:rPr>
      </w:pPr>
      <w:r w:rsidRPr="00255C2B">
        <w:rPr>
          <w:lang w:val="pt-PT"/>
        </w:rPr>
        <w:t xml:space="preserve">Sofia Lareiro | </w:t>
      </w:r>
      <w:hyperlink r:id="rId15" w:history="1">
        <w:r w:rsidRPr="00255C2B">
          <w:rPr>
            <w:rStyle w:val="Hiperligao"/>
            <w:color w:val="0055A8"/>
            <w:u w:color="0055A8"/>
            <w:lang w:val="pt-PT"/>
          </w:rPr>
          <w:t>sofia.lareiro@lift.com.pt</w:t>
        </w:r>
      </w:hyperlink>
      <w:r w:rsidRPr="00255C2B">
        <w:rPr>
          <w:lang w:val="pt-PT"/>
        </w:rPr>
        <w:t xml:space="preserve"> | 934 847</w:t>
      </w:r>
      <w:r w:rsidR="00B83D3D">
        <w:rPr>
          <w:lang w:val="pt-PT"/>
        </w:rPr>
        <w:t> </w:t>
      </w:r>
      <w:r w:rsidRPr="00255C2B">
        <w:rPr>
          <w:lang w:val="pt-PT"/>
        </w:rPr>
        <w:t>492</w:t>
      </w:r>
    </w:p>
    <w:sectPr w:rsidR="00B83D3D" w:rsidRPr="00255C2B" w:rsidSect="00FC64E5">
      <w:headerReference w:type="default" r:id="rId16"/>
      <w:footerReference w:type="even" r:id="rId17"/>
      <w:footerReference w:type="default" r:id="rId18"/>
      <w:pgSz w:w="12240" w:h="15840"/>
      <w:pgMar w:top="1985" w:right="1361" w:bottom="1351" w:left="2013" w:header="709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D914E0" w14:textId="77777777" w:rsidR="00611CD8" w:rsidRDefault="00611CD8" w:rsidP="00563E4E">
      <w:r>
        <w:separator/>
      </w:r>
    </w:p>
    <w:p w14:paraId="3102C133" w14:textId="77777777" w:rsidR="00611CD8" w:rsidRDefault="00611CD8"/>
    <w:p w14:paraId="51BA839D" w14:textId="77777777" w:rsidR="00611CD8" w:rsidRDefault="00611CD8"/>
  </w:endnote>
  <w:endnote w:type="continuationSeparator" w:id="0">
    <w:p w14:paraId="79FDD056" w14:textId="77777777" w:rsidR="00611CD8" w:rsidRDefault="00611CD8" w:rsidP="00563E4E">
      <w:r>
        <w:continuationSeparator/>
      </w:r>
    </w:p>
    <w:p w14:paraId="192E6429" w14:textId="77777777" w:rsidR="00611CD8" w:rsidRDefault="00611CD8"/>
    <w:p w14:paraId="23C5488C" w14:textId="77777777" w:rsidR="00611CD8" w:rsidRDefault="00611CD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199927-36E7-4CE3-8CEB-1501688743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kzidenzGroteskBQ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ow Text">
    <w:altName w:val="Arial"/>
    <w:charset w:val="00"/>
    <w:family w:val="swiss"/>
    <w:pitch w:val="variable"/>
    <w:sig w:usb0="A000006F" w:usb1="00008471" w:usb2="00000000" w:usb3="00000000" w:csb0="00000093" w:csb1="00000000"/>
  </w:font>
  <w:font w:name="MinionPro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312A6108-BCCF-48B5-8651-5C3B7A4EB0E1}"/>
    <w:embedBold r:id="rId4" w:fontKey="{FFCDF5A2-FE31-425F-9B27-C9DFD3EAEE4E}"/>
    <w:embedItalic r:id="rId5" w:fontKey="{760E4EC6-DE97-49E3-9E12-510C121D21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48085380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B7B8831" w14:textId="77777777" w:rsidR="00E1550E" w:rsidRDefault="00E1550E" w:rsidP="00E1550E">
        <w:pPr>
          <w:pStyle w:val="Rodap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D248555" w14:textId="77777777" w:rsidR="00E1550E" w:rsidRDefault="00E1550E" w:rsidP="00E1550E">
    <w:pPr>
      <w:pStyle w:val="Rodap"/>
    </w:pPr>
  </w:p>
  <w:p w14:paraId="2D1BFD4C" w14:textId="77777777" w:rsidR="001716CE" w:rsidRDefault="001716CE"/>
  <w:p w14:paraId="25D12A59" w14:textId="77777777" w:rsidR="0067473D" w:rsidRDefault="0067473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9267B" w14:textId="496A0287" w:rsidR="00E1550E" w:rsidRPr="004652DF" w:rsidRDefault="00E1550E" w:rsidP="00636E6E">
    <w:pPr>
      <w:pStyle w:val="Rodap"/>
      <w:ind w:right="-9"/>
      <w:jc w:val="right"/>
      <w:rPr>
        <w:rStyle w:val="Nmerodepgina"/>
      </w:rPr>
    </w:pPr>
  </w:p>
  <w:p w14:paraId="39961E64" w14:textId="77777777" w:rsidR="0067473D" w:rsidRDefault="0067473D" w:rsidP="00003EA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DCC549" w14:textId="77777777" w:rsidR="00611CD8" w:rsidRDefault="00611CD8" w:rsidP="00563E4E">
      <w:r>
        <w:separator/>
      </w:r>
    </w:p>
    <w:p w14:paraId="12895E5C" w14:textId="77777777" w:rsidR="00611CD8" w:rsidRDefault="00611CD8"/>
    <w:p w14:paraId="3AF5A4EC" w14:textId="77777777" w:rsidR="00611CD8" w:rsidRDefault="00611CD8"/>
  </w:footnote>
  <w:footnote w:type="continuationSeparator" w:id="0">
    <w:p w14:paraId="22FC6C83" w14:textId="77777777" w:rsidR="00611CD8" w:rsidRDefault="00611CD8" w:rsidP="00563E4E">
      <w:r>
        <w:continuationSeparator/>
      </w:r>
    </w:p>
    <w:p w14:paraId="48DB8F91" w14:textId="77777777" w:rsidR="00611CD8" w:rsidRDefault="00611CD8"/>
    <w:p w14:paraId="2A1F8D70" w14:textId="77777777" w:rsidR="00611CD8" w:rsidRDefault="00611CD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95BB5" w14:textId="77777777" w:rsidR="00BB54B1" w:rsidRPr="004652DF" w:rsidRDefault="00B87014" w:rsidP="00563E4E">
    <w:pPr>
      <w:pStyle w:val="Cabealho"/>
    </w:pPr>
    <w:r>
      <w:rPr>
        <w:noProof/>
      </w:rPr>
      <w:drawing>
        <wp:anchor distT="0" distB="0" distL="114300" distR="114300" simplePos="0" relativeHeight="251659263" behindDoc="1" locked="0" layoutInCell="1" allowOverlap="1" wp14:anchorId="6A734181" wp14:editId="62A4F1D7">
          <wp:simplePos x="0" y="0"/>
          <wp:positionH relativeFrom="column">
            <wp:posOffset>-973455</wp:posOffset>
          </wp:positionH>
          <wp:positionV relativeFrom="paragraph">
            <wp:posOffset>-72137</wp:posOffset>
          </wp:positionV>
          <wp:extent cx="1193800" cy="720778"/>
          <wp:effectExtent l="0" t="0" r="0" b="0"/>
          <wp:wrapNone/>
          <wp:docPr id="3" name="Imagem 3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251" cy="7222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D4E25E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45EE1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D30E5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B824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8E433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AF47E2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F9EA6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14A5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2B6F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74422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782EE2"/>
    <w:multiLevelType w:val="multilevel"/>
    <w:tmpl w:val="9A08C4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97A45ED"/>
    <w:multiLevelType w:val="hybridMultilevel"/>
    <w:tmpl w:val="D540A932"/>
    <w:lvl w:ilvl="0" w:tplc="A3129720">
      <w:start w:val="1"/>
      <w:numFmt w:val="bullet"/>
      <w:lvlText w:val="—"/>
      <w:lvlJc w:val="left"/>
      <w:pPr>
        <w:ind w:left="1287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A5B0610"/>
    <w:multiLevelType w:val="hybridMultilevel"/>
    <w:tmpl w:val="70701BD4"/>
    <w:lvl w:ilvl="0" w:tplc="BDDC4D9E">
      <w:start w:val="1"/>
      <w:numFmt w:val="bullet"/>
      <w:lvlText w:val="—"/>
      <w:lvlJc w:val="left"/>
      <w:pPr>
        <w:ind w:left="1004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0F9C0BC1"/>
    <w:multiLevelType w:val="hybridMultilevel"/>
    <w:tmpl w:val="47ACF13A"/>
    <w:lvl w:ilvl="0" w:tplc="C3C61A88">
      <w:start w:val="1"/>
      <w:numFmt w:val="bullet"/>
      <w:lvlText w:val="●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AAD2E8F8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AC05B6C">
      <w:start w:val="1"/>
      <w:numFmt w:val="bullet"/>
      <w:lvlText w:val=""/>
      <w:lvlJc w:val="left"/>
      <w:pPr>
        <w:ind w:left="2880" w:hanging="360"/>
      </w:pPr>
      <w:rPr>
        <w:rFonts w:ascii="Symbol" w:hAnsi="Symbol" w:cs="Times New Roman" w:hint="default"/>
      </w:rPr>
    </w:lvl>
    <w:lvl w:ilvl="3" w:tplc="17F2F84E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10E01461"/>
    <w:multiLevelType w:val="hybridMultilevel"/>
    <w:tmpl w:val="2824506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81052A"/>
    <w:multiLevelType w:val="multilevel"/>
    <w:tmpl w:val="6734B8C2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" w:hanging="1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" w:hanging="1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" w:hanging="1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0" w:hanging="17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" w:hanging="1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" w:hanging="170"/>
      </w:pPr>
      <w:rPr>
        <w:rFonts w:hint="default"/>
      </w:rPr>
    </w:lvl>
  </w:abstractNum>
  <w:abstractNum w:abstractNumId="16" w15:restartNumberingAfterBreak="0">
    <w:nsid w:val="141E092E"/>
    <w:multiLevelType w:val="hybridMultilevel"/>
    <w:tmpl w:val="938CD51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BD2F81"/>
    <w:multiLevelType w:val="hybridMultilevel"/>
    <w:tmpl w:val="E0A0F37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D1F5CFE"/>
    <w:multiLevelType w:val="hybridMultilevel"/>
    <w:tmpl w:val="A20C1A32"/>
    <w:lvl w:ilvl="0" w:tplc="57C45FD4">
      <w:start w:val="1"/>
      <w:numFmt w:val="bullet"/>
      <w:pStyle w:val="Bulletlistlevel2"/>
      <w:lvlText w:val="○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19" w15:restartNumberingAfterBreak="0">
    <w:nsid w:val="1F4E33BC"/>
    <w:multiLevelType w:val="multilevel"/>
    <w:tmpl w:val="A15E1094"/>
    <w:lvl w:ilvl="0">
      <w:start w:val="1"/>
      <w:numFmt w:val="bullet"/>
      <w:lvlText w:val=""/>
      <w:lvlJc w:val="left"/>
      <w:pPr>
        <w:ind w:left="1080" w:hanging="3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A34DF5"/>
    <w:multiLevelType w:val="multilevel"/>
    <w:tmpl w:val="21B0CE9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ind w:left="2880" w:hanging="360"/>
      </w:pPr>
      <w:rPr>
        <w:rFonts w:ascii="Symbol" w:hAnsi="Symbol" w:cs="Times New Roman" w:hint="default"/>
      </w:rPr>
    </w:lvl>
    <w:lvl w:ilvl="3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5376EBD"/>
    <w:multiLevelType w:val="hybridMultilevel"/>
    <w:tmpl w:val="179887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8C02FE"/>
    <w:multiLevelType w:val="hybridMultilevel"/>
    <w:tmpl w:val="A81A82F8"/>
    <w:lvl w:ilvl="0" w:tplc="E07204DC">
      <w:start w:val="1"/>
      <w:numFmt w:val="bullet"/>
      <w:lvlText w:val="–"/>
      <w:lvlJc w:val="left"/>
      <w:pPr>
        <w:ind w:left="216" w:firstLine="544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7D2E48"/>
    <w:multiLevelType w:val="hybridMultilevel"/>
    <w:tmpl w:val="A01012D8"/>
    <w:lvl w:ilvl="0" w:tplc="2B28F49A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B006CE0"/>
    <w:multiLevelType w:val="hybridMultilevel"/>
    <w:tmpl w:val="231EAC3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BE94302"/>
    <w:multiLevelType w:val="multilevel"/>
    <w:tmpl w:val="F0381F34"/>
    <w:lvl w:ilvl="0">
      <w:start w:val="1"/>
      <w:numFmt w:val="bullet"/>
      <w:lvlText w:val="–"/>
      <w:lvlJc w:val="left"/>
      <w:pPr>
        <w:ind w:left="11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2E09ED"/>
    <w:multiLevelType w:val="hybridMultilevel"/>
    <w:tmpl w:val="B2F875B2"/>
    <w:lvl w:ilvl="0" w:tplc="CD9EBA5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BEE6FA5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C088A168">
      <w:start w:val="1"/>
      <w:numFmt w:val="bullet"/>
      <w:lvlText w:val="—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3" w:tplc="DC66C954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0FC752D"/>
    <w:multiLevelType w:val="hybridMultilevel"/>
    <w:tmpl w:val="DC2C0574"/>
    <w:lvl w:ilvl="0" w:tplc="9810047A">
      <w:start w:val="1"/>
      <w:numFmt w:val="bullet"/>
      <w:pStyle w:val="Bulletlistlevel1"/>
      <w:lvlText w:val="●"/>
      <w:lvlJc w:val="left"/>
      <w:pPr>
        <w:ind w:left="360" w:hanging="360"/>
      </w:pPr>
      <w:rPr>
        <w:rFonts w:ascii="Times New Roman" w:hAnsi="Times New Roman" w:cs="Times New Roman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8" w15:restartNumberingAfterBreak="0">
    <w:nsid w:val="32CD2744"/>
    <w:multiLevelType w:val="hybridMultilevel"/>
    <w:tmpl w:val="2A2A1106"/>
    <w:lvl w:ilvl="0" w:tplc="CC7657D2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36620DB"/>
    <w:multiLevelType w:val="multilevel"/>
    <w:tmpl w:val="41FA5FFA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0" w:hanging="17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0" w:hanging="1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" w:hanging="1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0" w:hanging="17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70" w:hanging="1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0" w:hanging="170"/>
      </w:pPr>
      <w:rPr>
        <w:rFonts w:hint="default"/>
      </w:rPr>
    </w:lvl>
  </w:abstractNum>
  <w:abstractNum w:abstractNumId="30" w15:restartNumberingAfterBreak="0">
    <w:nsid w:val="34D20F69"/>
    <w:multiLevelType w:val="multilevel"/>
    <w:tmpl w:val="D32254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362F5F98"/>
    <w:multiLevelType w:val="multilevel"/>
    <w:tmpl w:val="1B04B39C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ind w:left="2880" w:hanging="360"/>
      </w:pPr>
      <w:rPr>
        <w:rFonts w:ascii="Symbol" w:hAnsi="Symbol" w:cs="Times New Roman" w:hint="default"/>
      </w:rPr>
    </w:lvl>
    <w:lvl w:ilvl="3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3F381097"/>
    <w:multiLevelType w:val="hybridMultilevel"/>
    <w:tmpl w:val="3356B082"/>
    <w:lvl w:ilvl="0" w:tplc="77C09D68">
      <w:start w:val="1"/>
      <w:numFmt w:val="bullet"/>
      <w:pStyle w:val="Bulletlistlevel4"/>
      <w:lvlText w:val="–"/>
      <w:lvlJc w:val="left"/>
      <w:pPr>
        <w:ind w:left="1080" w:hanging="360"/>
      </w:pPr>
      <w:rPr>
        <w:rFonts w:ascii="Times New Roman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3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7" w:hanging="360"/>
      </w:pPr>
      <w:rPr>
        <w:rFonts w:ascii="Wingdings" w:hAnsi="Wingdings" w:hint="default"/>
      </w:rPr>
    </w:lvl>
  </w:abstractNum>
  <w:abstractNum w:abstractNumId="33" w15:restartNumberingAfterBreak="0">
    <w:nsid w:val="44CF07B9"/>
    <w:multiLevelType w:val="multilevel"/>
    <w:tmpl w:val="DE482F32"/>
    <w:lvl w:ilvl="0">
      <w:start w:val="1"/>
      <w:numFmt w:val="bullet"/>
      <w:lvlText w:val="—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—"/>
      <w:lvlJc w:val="left"/>
      <w:pPr>
        <w:ind w:left="568" w:hanging="284"/>
      </w:pPr>
      <w:rPr>
        <w:rFonts w:ascii="AkzidenzGroteskBQ-Light" w:hAnsi="AkzidenzGroteskBQ-Light" w:hint="default"/>
      </w:rPr>
    </w:lvl>
    <w:lvl w:ilvl="2">
      <w:start w:val="1"/>
      <w:numFmt w:val="bullet"/>
      <w:lvlText w:val="—"/>
      <w:lvlJc w:val="left"/>
      <w:pPr>
        <w:ind w:left="852" w:hanging="284"/>
      </w:pPr>
      <w:rPr>
        <w:rFonts w:ascii="AkzidenzGroteskBQ-Light" w:hAnsi="AkzidenzGroteskBQ-Light" w:hint="default"/>
      </w:rPr>
    </w:lvl>
    <w:lvl w:ilvl="3">
      <w:start w:val="1"/>
      <w:numFmt w:val="bullet"/>
      <w:lvlText w:val="—"/>
      <w:lvlJc w:val="left"/>
      <w:pPr>
        <w:ind w:left="1136" w:hanging="284"/>
      </w:pPr>
      <w:rPr>
        <w:rFonts w:ascii="AkzidenzGroteskBQ-Light" w:hAnsi="AkzidenzGroteskBQ-Light" w:hint="default"/>
      </w:rPr>
    </w:lvl>
    <w:lvl w:ilvl="4">
      <w:start w:val="1"/>
      <w:numFmt w:val="bullet"/>
      <w:lvlText w:val="—"/>
      <w:lvlJc w:val="left"/>
      <w:pPr>
        <w:ind w:left="1420" w:hanging="284"/>
      </w:pPr>
      <w:rPr>
        <w:rFonts w:ascii="AkzidenzGroteskBQ-Light" w:hAnsi="AkzidenzGroteskBQ-Light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4" w15:restartNumberingAfterBreak="0">
    <w:nsid w:val="4766697F"/>
    <w:multiLevelType w:val="multilevel"/>
    <w:tmpl w:val="BE3A547C"/>
    <w:lvl w:ilvl="0">
      <w:start w:val="1"/>
      <w:numFmt w:val="bullet"/>
      <w:lvlText w:val=""/>
      <w:lvlJc w:val="left"/>
      <w:pPr>
        <w:ind w:left="1000" w:hanging="2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101626D"/>
    <w:multiLevelType w:val="hybridMultilevel"/>
    <w:tmpl w:val="2F60DD6A"/>
    <w:lvl w:ilvl="0" w:tplc="F470FD04">
      <w:start w:val="1"/>
      <w:numFmt w:val="bullet"/>
      <w:pStyle w:val="Bulletlistlevel3"/>
      <w:lvlText w:val="—"/>
      <w:lvlJc w:val="left"/>
      <w:pPr>
        <w:ind w:left="806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6" w15:restartNumberingAfterBreak="0">
    <w:nsid w:val="513352BB"/>
    <w:multiLevelType w:val="multilevel"/>
    <w:tmpl w:val="2AB819AC"/>
    <w:lvl w:ilvl="0">
      <w:start w:val="1"/>
      <w:numFmt w:val="bullet"/>
      <w:lvlText w:val=""/>
      <w:lvlJc w:val="left"/>
      <w:pPr>
        <w:ind w:left="780" w:hanging="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831492"/>
    <w:multiLevelType w:val="multilevel"/>
    <w:tmpl w:val="FC9EFBA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—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3">
      <w:start w:val="1"/>
      <w:numFmt w:val="bullet"/>
      <w:lvlText w:val="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5C6385B"/>
    <w:multiLevelType w:val="hybridMultilevel"/>
    <w:tmpl w:val="FE7EE678"/>
    <w:lvl w:ilvl="0" w:tplc="0B10B6F4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3D27FF"/>
    <w:multiLevelType w:val="hybridMultilevel"/>
    <w:tmpl w:val="43625C4E"/>
    <w:lvl w:ilvl="0" w:tplc="09041A42">
      <w:start w:val="1"/>
      <w:numFmt w:val="bullet"/>
      <w:lvlText w:val="—"/>
      <w:lvlJc w:val="left"/>
      <w:pPr>
        <w:ind w:left="720" w:hanging="360"/>
      </w:pPr>
      <w:rPr>
        <w:rFonts w:ascii="Calibri" w:hAnsi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AD03CA"/>
    <w:multiLevelType w:val="multilevel"/>
    <w:tmpl w:val="DE482F32"/>
    <w:lvl w:ilvl="0">
      <w:start w:val="1"/>
      <w:numFmt w:val="bullet"/>
      <w:lvlText w:val="—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Text w:val="—"/>
      <w:lvlJc w:val="left"/>
      <w:pPr>
        <w:ind w:left="568" w:hanging="284"/>
      </w:pPr>
      <w:rPr>
        <w:rFonts w:ascii="AkzidenzGroteskBQ-Light" w:hAnsi="AkzidenzGroteskBQ-Light" w:hint="default"/>
      </w:rPr>
    </w:lvl>
    <w:lvl w:ilvl="2">
      <w:start w:val="1"/>
      <w:numFmt w:val="bullet"/>
      <w:lvlText w:val="—"/>
      <w:lvlJc w:val="left"/>
      <w:pPr>
        <w:ind w:left="852" w:hanging="284"/>
      </w:pPr>
      <w:rPr>
        <w:rFonts w:ascii="AkzidenzGroteskBQ-Light" w:hAnsi="AkzidenzGroteskBQ-Light" w:hint="default"/>
      </w:rPr>
    </w:lvl>
    <w:lvl w:ilvl="3">
      <w:start w:val="1"/>
      <w:numFmt w:val="bullet"/>
      <w:lvlText w:val="—"/>
      <w:lvlJc w:val="left"/>
      <w:pPr>
        <w:ind w:left="1136" w:hanging="284"/>
      </w:pPr>
      <w:rPr>
        <w:rFonts w:ascii="AkzidenzGroteskBQ-Light" w:hAnsi="AkzidenzGroteskBQ-Light" w:hint="default"/>
      </w:rPr>
    </w:lvl>
    <w:lvl w:ilvl="4">
      <w:start w:val="1"/>
      <w:numFmt w:val="bullet"/>
      <w:lvlText w:val="—"/>
      <w:lvlJc w:val="left"/>
      <w:pPr>
        <w:ind w:left="1420" w:hanging="284"/>
      </w:pPr>
      <w:rPr>
        <w:rFonts w:ascii="AkzidenzGroteskBQ-Light" w:hAnsi="AkzidenzGroteskBQ-Light" w:hint="default"/>
        <w:color w:val="auto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num w:numId="1" w16cid:durableId="1165322102">
    <w:abstractNumId w:val="9"/>
  </w:num>
  <w:num w:numId="2" w16cid:durableId="1731224932">
    <w:abstractNumId w:val="9"/>
  </w:num>
  <w:num w:numId="3" w16cid:durableId="1617249737">
    <w:abstractNumId w:val="7"/>
  </w:num>
  <w:num w:numId="4" w16cid:durableId="291636388">
    <w:abstractNumId w:val="7"/>
  </w:num>
  <w:num w:numId="5" w16cid:durableId="490677012">
    <w:abstractNumId w:val="23"/>
  </w:num>
  <w:num w:numId="6" w16cid:durableId="654797289">
    <w:abstractNumId w:val="38"/>
  </w:num>
  <w:num w:numId="7" w16cid:durableId="515383881">
    <w:abstractNumId w:val="28"/>
  </w:num>
  <w:num w:numId="8" w16cid:durableId="1312100949">
    <w:abstractNumId w:val="40"/>
  </w:num>
  <w:num w:numId="9" w16cid:durableId="1975674796">
    <w:abstractNumId w:val="33"/>
  </w:num>
  <w:num w:numId="10" w16cid:durableId="1588422115">
    <w:abstractNumId w:val="29"/>
  </w:num>
  <w:num w:numId="11" w16cid:durableId="2000234528">
    <w:abstractNumId w:val="29"/>
  </w:num>
  <w:num w:numId="12" w16cid:durableId="595557342">
    <w:abstractNumId w:val="29"/>
  </w:num>
  <w:num w:numId="13" w16cid:durableId="647589418">
    <w:abstractNumId w:val="15"/>
  </w:num>
  <w:num w:numId="14" w16cid:durableId="729958949">
    <w:abstractNumId w:val="39"/>
  </w:num>
  <w:num w:numId="15" w16cid:durableId="813791430">
    <w:abstractNumId w:val="12"/>
  </w:num>
  <w:num w:numId="16" w16cid:durableId="912157443">
    <w:abstractNumId w:val="11"/>
  </w:num>
  <w:num w:numId="17" w16cid:durableId="1489783864">
    <w:abstractNumId w:val="13"/>
  </w:num>
  <w:num w:numId="18" w16cid:durableId="1819178472">
    <w:abstractNumId w:val="26"/>
  </w:num>
  <w:num w:numId="19" w16cid:durableId="827943611">
    <w:abstractNumId w:val="0"/>
  </w:num>
  <w:num w:numId="20" w16cid:durableId="1154175665">
    <w:abstractNumId w:val="1"/>
  </w:num>
  <w:num w:numId="21" w16cid:durableId="822501431">
    <w:abstractNumId w:val="2"/>
  </w:num>
  <w:num w:numId="22" w16cid:durableId="1763333477">
    <w:abstractNumId w:val="3"/>
  </w:num>
  <w:num w:numId="23" w16cid:durableId="1787001527">
    <w:abstractNumId w:val="8"/>
  </w:num>
  <w:num w:numId="24" w16cid:durableId="1136678296">
    <w:abstractNumId w:val="4"/>
  </w:num>
  <w:num w:numId="25" w16cid:durableId="1782912090">
    <w:abstractNumId w:val="5"/>
  </w:num>
  <w:num w:numId="26" w16cid:durableId="138813042">
    <w:abstractNumId w:val="6"/>
  </w:num>
  <w:num w:numId="27" w16cid:durableId="695082653">
    <w:abstractNumId w:val="20"/>
  </w:num>
  <w:num w:numId="28" w16cid:durableId="1457917737">
    <w:abstractNumId w:val="32"/>
  </w:num>
  <w:num w:numId="29" w16cid:durableId="2065832546">
    <w:abstractNumId w:val="31"/>
  </w:num>
  <w:num w:numId="30" w16cid:durableId="381445026">
    <w:abstractNumId w:val="18"/>
  </w:num>
  <w:num w:numId="31" w16cid:durableId="1708603062">
    <w:abstractNumId w:val="37"/>
  </w:num>
  <w:num w:numId="32" w16cid:durableId="1398895106">
    <w:abstractNumId w:val="35"/>
  </w:num>
  <w:num w:numId="33" w16cid:durableId="950014989">
    <w:abstractNumId w:val="36"/>
  </w:num>
  <w:num w:numId="34" w16cid:durableId="1688023632">
    <w:abstractNumId w:val="19"/>
  </w:num>
  <w:num w:numId="35" w16cid:durableId="210699415">
    <w:abstractNumId w:val="34"/>
  </w:num>
  <w:num w:numId="36" w16cid:durableId="535896851">
    <w:abstractNumId w:val="22"/>
  </w:num>
  <w:num w:numId="37" w16cid:durableId="1200319223">
    <w:abstractNumId w:val="13"/>
    <w:lvlOverride w:ilvl="0">
      <w:startOverride w:val="1"/>
    </w:lvlOverride>
  </w:num>
  <w:num w:numId="38" w16cid:durableId="2084982285">
    <w:abstractNumId w:val="25"/>
  </w:num>
  <w:num w:numId="39" w16cid:durableId="834490471">
    <w:abstractNumId w:val="27"/>
  </w:num>
  <w:num w:numId="40" w16cid:durableId="602420516">
    <w:abstractNumId w:val="18"/>
  </w:num>
  <w:num w:numId="41" w16cid:durableId="1415391508">
    <w:abstractNumId w:val="35"/>
  </w:num>
  <w:num w:numId="42" w16cid:durableId="559632105">
    <w:abstractNumId w:val="32"/>
  </w:num>
  <w:num w:numId="43" w16cid:durableId="1585458931">
    <w:abstractNumId w:val="30"/>
  </w:num>
  <w:num w:numId="44" w16cid:durableId="572936979">
    <w:abstractNumId w:val="10"/>
  </w:num>
  <w:num w:numId="45" w16cid:durableId="1179809322">
    <w:abstractNumId w:val="24"/>
  </w:num>
  <w:num w:numId="46" w16cid:durableId="225455328">
    <w:abstractNumId w:val="14"/>
  </w:num>
  <w:num w:numId="47" w16cid:durableId="1554659048">
    <w:abstractNumId w:val="21"/>
  </w:num>
  <w:num w:numId="48" w16cid:durableId="1845852660">
    <w:abstractNumId w:val="16"/>
  </w:num>
  <w:num w:numId="49" w16cid:durableId="161666850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hideSpellingErrors/>
  <w:hideGrammaticalError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76"/>
    <w:rsid w:val="000017DF"/>
    <w:rsid w:val="00001847"/>
    <w:rsid w:val="00003EA0"/>
    <w:rsid w:val="000078C0"/>
    <w:rsid w:val="00007942"/>
    <w:rsid w:val="0001336A"/>
    <w:rsid w:val="00017626"/>
    <w:rsid w:val="00017E47"/>
    <w:rsid w:val="00024CEC"/>
    <w:rsid w:val="00026839"/>
    <w:rsid w:val="00030A14"/>
    <w:rsid w:val="0003226A"/>
    <w:rsid w:val="00033E43"/>
    <w:rsid w:val="00033F57"/>
    <w:rsid w:val="0003545A"/>
    <w:rsid w:val="0003767F"/>
    <w:rsid w:val="00037EC8"/>
    <w:rsid w:val="00043078"/>
    <w:rsid w:val="00043175"/>
    <w:rsid w:val="0004442D"/>
    <w:rsid w:val="00052134"/>
    <w:rsid w:val="00052B92"/>
    <w:rsid w:val="00052F42"/>
    <w:rsid w:val="0005443C"/>
    <w:rsid w:val="00054E4B"/>
    <w:rsid w:val="00055FE7"/>
    <w:rsid w:val="00061015"/>
    <w:rsid w:val="00064146"/>
    <w:rsid w:val="0006547C"/>
    <w:rsid w:val="000726E9"/>
    <w:rsid w:val="000755BF"/>
    <w:rsid w:val="000771E7"/>
    <w:rsid w:val="00077EB2"/>
    <w:rsid w:val="0008007B"/>
    <w:rsid w:val="00092B40"/>
    <w:rsid w:val="000934D2"/>
    <w:rsid w:val="00093876"/>
    <w:rsid w:val="000939A8"/>
    <w:rsid w:val="00096A17"/>
    <w:rsid w:val="0009720F"/>
    <w:rsid w:val="000975F5"/>
    <w:rsid w:val="000A0DF8"/>
    <w:rsid w:val="000A6735"/>
    <w:rsid w:val="000A7A69"/>
    <w:rsid w:val="000A7C15"/>
    <w:rsid w:val="000B1E72"/>
    <w:rsid w:val="000B299E"/>
    <w:rsid w:val="000B47AE"/>
    <w:rsid w:val="000B6BA1"/>
    <w:rsid w:val="000C10F8"/>
    <w:rsid w:val="000C1EE3"/>
    <w:rsid w:val="000C4A15"/>
    <w:rsid w:val="000C5CE7"/>
    <w:rsid w:val="000C7069"/>
    <w:rsid w:val="000C7FAE"/>
    <w:rsid w:val="000D0F9F"/>
    <w:rsid w:val="000D3690"/>
    <w:rsid w:val="000D41EE"/>
    <w:rsid w:val="000D48A2"/>
    <w:rsid w:val="000D5B64"/>
    <w:rsid w:val="000E19DB"/>
    <w:rsid w:val="000E3109"/>
    <w:rsid w:val="000E69C8"/>
    <w:rsid w:val="000F13BF"/>
    <w:rsid w:val="000F2C7E"/>
    <w:rsid w:val="000F4AAB"/>
    <w:rsid w:val="000F6F2E"/>
    <w:rsid w:val="000F727F"/>
    <w:rsid w:val="00101127"/>
    <w:rsid w:val="001049E8"/>
    <w:rsid w:val="00112FBF"/>
    <w:rsid w:val="00115121"/>
    <w:rsid w:val="0011614F"/>
    <w:rsid w:val="0011773C"/>
    <w:rsid w:val="001253AC"/>
    <w:rsid w:val="00125A52"/>
    <w:rsid w:val="00126AAD"/>
    <w:rsid w:val="001302CB"/>
    <w:rsid w:val="00134E5F"/>
    <w:rsid w:val="0014447A"/>
    <w:rsid w:val="00144B0E"/>
    <w:rsid w:val="00145DA9"/>
    <w:rsid w:val="00147C07"/>
    <w:rsid w:val="00150ECC"/>
    <w:rsid w:val="001530B0"/>
    <w:rsid w:val="001568EB"/>
    <w:rsid w:val="00156E34"/>
    <w:rsid w:val="001612AC"/>
    <w:rsid w:val="00164B99"/>
    <w:rsid w:val="00167628"/>
    <w:rsid w:val="001712C8"/>
    <w:rsid w:val="001716CE"/>
    <w:rsid w:val="0018389E"/>
    <w:rsid w:val="001847A7"/>
    <w:rsid w:val="0018617B"/>
    <w:rsid w:val="00187876"/>
    <w:rsid w:val="00187A30"/>
    <w:rsid w:val="00187F8F"/>
    <w:rsid w:val="00190467"/>
    <w:rsid w:val="00190D2D"/>
    <w:rsid w:val="00191E15"/>
    <w:rsid w:val="001A25E6"/>
    <w:rsid w:val="001A42BA"/>
    <w:rsid w:val="001B08CB"/>
    <w:rsid w:val="001B41C3"/>
    <w:rsid w:val="001B6DAD"/>
    <w:rsid w:val="001C1F0F"/>
    <w:rsid w:val="001C2244"/>
    <w:rsid w:val="001C361F"/>
    <w:rsid w:val="001C62BF"/>
    <w:rsid w:val="001C68B8"/>
    <w:rsid w:val="001D13E2"/>
    <w:rsid w:val="001E186D"/>
    <w:rsid w:val="001E2A81"/>
    <w:rsid w:val="001E2D24"/>
    <w:rsid w:val="001E31CD"/>
    <w:rsid w:val="001E3936"/>
    <w:rsid w:val="001E6286"/>
    <w:rsid w:val="001F19F0"/>
    <w:rsid w:val="001F42F3"/>
    <w:rsid w:val="001F434D"/>
    <w:rsid w:val="002046EB"/>
    <w:rsid w:val="0020523A"/>
    <w:rsid w:val="002153DE"/>
    <w:rsid w:val="0022101D"/>
    <w:rsid w:val="002249A6"/>
    <w:rsid w:val="002300DE"/>
    <w:rsid w:val="002319E0"/>
    <w:rsid w:val="00244398"/>
    <w:rsid w:val="00244DAE"/>
    <w:rsid w:val="00246F22"/>
    <w:rsid w:val="0025044D"/>
    <w:rsid w:val="00255C2B"/>
    <w:rsid w:val="00257A50"/>
    <w:rsid w:val="002639F4"/>
    <w:rsid w:val="00273391"/>
    <w:rsid w:val="00283B0E"/>
    <w:rsid w:val="002923F1"/>
    <w:rsid w:val="00295953"/>
    <w:rsid w:val="00295BAE"/>
    <w:rsid w:val="00297FB0"/>
    <w:rsid w:val="002A0A14"/>
    <w:rsid w:val="002A5DCA"/>
    <w:rsid w:val="002B4037"/>
    <w:rsid w:val="002C0DA5"/>
    <w:rsid w:val="002D3F1E"/>
    <w:rsid w:val="002D4768"/>
    <w:rsid w:val="002D5BE1"/>
    <w:rsid w:val="002E424D"/>
    <w:rsid w:val="002E6884"/>
    <w:rsid w:val="002F4F7F"/>
    <w:rsid w:val="002F5A70"/>
    <w:rsid w:val="00303D4B"/>
    <w:rsid w:val="00304BE2"/>
    <w:rsid w:val="00304E3E"/>
    <w:rsid w:val="00305B58"/>
    <w:rsid w:val="00310686"/>
    <w:rsid w:val="00313177"/>
    <w:rsid w:val="003165F1"/>
    <w:rsid w:val="00316B6F"/>
    <w:rsid w:val="00317848"/>
    <w:rsid w:val="00321435"/>
    <w:rsid w:val="0033494E"/>
    <w:rsid w:val="00335749"/>
    <w:rsid w:val="003361F9"/>
    <w:rsid w:val="00336D32"/>
    <w:rsid w:val="00336E43"/>
    <w:rsid w:val="00346360"/>
    <w:rsid w:val="003472A1"/>
    <w:rsid w:val="003538CB"/>
    <w:rsid w:val="003543E9"/>
    <w:rsid w:val="00363712"/>
    <w:rsid w:val="00371878"/>
    <w:rsid w:val="003743BF"/>
    <w:rsid w:val="00376627"/>
    <w:rsid w:val="00383E8B"/>
    <w:rsid w:val="0038454A"/>
    <w:rsid w:val="00386F39"/>
    <w:rsid w:val="00387FE2"/>
    <w:rsid w:val="003907A7"/>
    <w:rsid w:val="00390C4B"/>
    <w:rsid w:val="00391480"/>
    <w:rsid w:val="00394670"/>
    <w:rsid w:val="003978BE"/>
    <w:rsid w:val="003A038C"/>
    <w:rsid w:val="003A409E"/>
    <w:rsid w:val="003A7187"/>
    <w:rsid w:val="003A7DE9"/>
    <w:rsid w:val="003B01FE"/>
    <w:rsid w:val="003B241D"/>
    <w:rsid w:val="003B253A"/>
    <w:rsid w:val="003B2572"/>
    <w:rsid w:val="003B37E2"/>
    <w:rsid w:val="003B54B3"/>
    <w:rsid w:val="003C09A0"/>
    <w:rsid w:val="003D2C5F"/>
    <w:rsid w:val="003D66BD"/>
    <w:rsid w:val="003E71BC"/>
    <w:rsid w:val="003F2C0B"/>
    <w:rsid w:val="003F41F1"/>
    <w:rsid w:val="003F6C18"/>
    <w:rsid w:val="003F76E2"/>
    <w:rsid w:val="00400898"/>
    <w:rsid w:val="004008B4"/>
    <w:rsid w:val="00400A95"/>
    <w:rsid w:val="00400D9B"/>
    <w:rsid w:val="00413BA0"/>
    <w:rsid w:val="004232FF"/>
    <w:rsid w:val="004233DE"/>
    <w:rsid w:val="004254E1"/>
    <w:rsid w:val="00426B37"/>
    <w:rsid w:val="00427712"/>
    <w:rsid w:val="004309B1"/>
    <w:rsid w:val="004316D3"/>
    <w:rsid w:val="0043266B"/>
    <w:rsid w:val="00433145"/>
    <w:rsid w:val="00433B6B"/>
    <w:rsid w:val="00433C95"/>
    <w:rsid w:val="00434709"/>
    <w:rsid w:val="00434C87"/>
    <w:rsid w:val="00434E65"/>
    <w:rsid w:val="00444678"/>
    <w:rsid w:val="0044720A"/>
    <w:rsid w:val="00450945"/>
    <w:rsid w:val="00451DC9"/>
    <w:rsid w:val="00452595"/>
    <w:rsid w:val="00452992"/>
    <w:rsid w:val="00454943"/>
    <w:rsid w:val="004639AA"/>
    <w:rsid w:val="00464FE2"/>
    <w:rsid w:val="004652DF"/>
    <w:rsid w:val="004715FA"/>
    <w:rsid w:val="00473BDA"/>
    <w:rsid w:val="0047690F"/>
    <w:rsid w:val="00483A57"/>
    <w:rsid w:val="0048479F"/>
    <w:rsid w:val="0048711E"/>
    <w:rsid w:val="00493439"/>
    <w:rsid w:val="004955D2"/>
    <w:rsid w:val="004A6E01"/>
    <w:rsid w:val="004B4F7F"/>
    <w:rsid w:val="004B51A6"/>
    <w:rsid w:val="004B6135"/>
    <w:rsid w:val="004B659C"/>
    <w:rsid w:val="004C25E8"/>
    <w:rsid w:val="004C56CE"/>
    <w:rsid w:val="004C588D"/>
    <w:rsid w:val="004D1D07"/>
    <w:rsid w:val="004E05F3"/>
    <w:rsid w:val="004E0902"/>
    <w:rsid w:val="004E50DA"/>
    <w:rsid w:val="004E53A4"/>
    <w:rsid w:val="004F4053"/>
    <w:rsid w:val="004F7525"/>
    <w:rsid w:val="005045F1"/>
    <w:rsid w:val="005047FE"/>
    <w:rsid w:val="0050646D"/>
    <w:rsid w:val="005123A3"/>
    <w:rsid w:val="00513FAC"/>
    <w:rsid w:val="00517E64"/>
    <w:rsid w:val="0052151B"/>
    <w:rsid w:val="00521CAA"/>
    <w:rsid w:val="00521CBE"/>
    <w:rsid w:val="00524CDC"/>
    <w:rsid w:val="0053398E"/>
    <w:rsid w:val="005364DB"/>
    <w:rsid w:val="00540F5C"/>
    <w:rsid w:val="00541801"/>
    <w:rsid w:val="0054209F"/>
    <w:rsid w:val="00551715"/>
    <w:rsid w:val="00557F79"/>
    <w:rsid w:val="00560E89"/>
    <w:rsid w:val="005615A9"/>
    <w:rsid w:val="00563D64"/>
    <w:rsid w:val="00563E4E"/>
    <w:rsid w:val="00565E88"/>
    <w:rsid w:val="005669A9"/>
    <w:rsid w:val="0056797A"/>
    <w:rsid w:val="00571AEC"/>
    <w:rsid w:val="00571C65"/>
    <w:rsid w:val="00572C63"/>
    <w:rsid w:val="005773B1"/>
    <w:rsid w:val="00583B84"/>
    <w:rsid w:val="005871E2"/>
    <w:rsid w:val="00591F39"/>
    <w:rsid w:val="00591FE3"/>
    <w:rsid w:val="00592185"/>
    <w:rsid w:val="00592742"/>
    <w:rsid w:val="00592D83"/>
    <w:rsid w:val="00592F38"/>
    <w:rsid w:val="005A01DA"/>
    <w:rsid w:val="005A20ED"/>
    <w:rsid w:val="005A25D3"/>
    <w:rsid w:val="005A78FE"/>
    <w:rsid w:val="005B09F3"/>
    <w:rsid w:val="005B0B78"/>
    <w:rsid w:val="005B105D"/>
    <w:rsid w:val="005B25A2"/>
    <w:rsid w:val="005B44E3"/>
    <w:rsid w:val="005B52AD"/>
    <w:rsid w:val="005B5C74"/>
    <w:rsid w:val="005C46AB"/>
    <w:rsid w:val="005D1B22"/>
    <w:rsid w:val="005D303A"/>
    <w:rsid w:val="005D46D0"/>
    <w:rsid w:val="005D4A3A"/>
    <w:rsid w:val="005D54A8"/>
    <w:rsid w:val="005D5550"/>
    <w:rsid w:val="005E5700"/>
    <w:rsid w:val="005E5729"/>
    <w:rsid w:val="005F2ED8"/>
    <w:rsid w:val="005F325E"/>
    <w:rsid w:val="005F370A"/>
    <w:rsid w:val="006006A1"/>
    <w:rsid w:val="00602B12"/>
    <w:rsid w:val="00604D2D"/>
    <w:rsid w:val="0060558D"/>
    <w:rsid w:val="00606FD6"/>
    <w:rsid w:val="00611CD8"/>
    <w:rsid w:val="00612291"/>
    <w:rsid w:val="00614C96"/>
    <w:rsid w:val="0061654D"/>
    <w:rsid w:val="00616A76"/>
    <w:rsid w:val="006226AC"/>
    <w:rsid w:val="00623A1C"/>
    <w:rsid w:val="00626BCE"/>
    <w:rsid w:val="00636E6E"/>
    <w:rsid w:val="0064040D"/>
    <w:rsid w:val="006424BB"/>
    <w:rsid w:val="00642F2F"/>
    <w:rsid w:val="00643763"/>
    <w:rsid w:val="00644096"/>
    <w:rsid w:val="00645556"/>
    <w:rsid w:val="00646CC9"/>
    <w:rsid w:val="00651761"/>
    <w:rsid w:val="0065303E"/>
    <w:rsid w:val="0065468D"/>
    <w:rsid w:val="00656CB1"/>
    <w:rsid w:val="00663021"/>
    <w:rsid w:val="00663316"/>
    <w:rsid w:val="00664C8A"/>
    <w:rsid w:val="00664E6C"/>
    <w:rsid w:val="00665E9A"/>
    <w:rsid w:val="006665BD"/>
    <w:rsid w:val="0067473D"/>
    <w:rsid w:val="00675AF5"/>
    <w:rsid w:val="00676E10"/>
    <w:rsid w:val="00677EA7"/>
    <w:rsid w:val="00681195"/>
    <w:rsid w:val="00682693"/>
    <w:rsid w:val="0068286E"/>
    <w:rsid w:val="00683602"/>
    <w:rsid w:val="0069227B"/>
    <w:rsid w:val="006A3C61"/>
    <w:rsid w:val="006A4298"/>
    <w:rsid w:val="006A6EBF"/>
    <w:rsid w:val="006B2AFE"/>
    <w:rsid w:val="006B440D"/>
    <w:rsid w:val="006C14A1"/>
    <w:rsid w:val="006C29B7"/>
    <w:rsid w:val="006C4A76"/>
    <w:rsid w:val="006C7303"/>
    <w:rsid w:val="006D4654"/>
    <w:rsid w:val="006D6683"/>
    <w:rsid w:val="006D7300"/>
    <w:rsid w:val="006E1F35"/>
    <w:rsid w:val="006E4967"/>
    <w:rsid w:val="006E645F"/>
    <w:rsid w:val="006F5D4F"/>
    <w:rsid w:val="007054AE"/>
    <w:rsid w:val="00705AC6"/>
    <w:rsid w:val="007220ED"/>
    <w:rsid w:val="007224EE"/>
    <w:rsid w:val="00725AAA"/>
    <w:rsid w:val="00726CAE"/>
    <w:rsid w:val="00726E31"/>
    <w:rsid w:val="00726EBB"/>
    <w:rsid w:val="007270E4"/>
    <w:rsid w:val="007307E0"/>
    <w:rsid w:val="007313C6"/>
    <w:rsid w:val="00736871"/>
    <w:rsid w:val="00736EF2"/>
    <w:rsid w:val="00742361"/>
    <w:rsid w:val="00742363"/>
    <w:rsid w:val="00742955"/>
    <w:rsid w:val="007473D5"/>
    <w:rsid w:val="00747F4F"/>
    <w:rsid w:val="0075017A"/>
    <w:rsid w:val="00750E27"/>
    <w:rsid w:val="0075349E"/>
    <w:rsid w:val="00755155"/>
    <w:rsid w:val="00761BD4"/>
    <w:rsid w:val="00763BFF"/>
    <w:rsid w:val="007700A7"/>
    <w:rsid w:val="00770D39"/>
    <w:rsid w:val="007726B3"/>
    <w:rsid w:val="0077793E"/>
    <w:rsid w:val="00781926"/>
    <w:rsid w:val="00782811"/>
    <w:rsid w:val="007928F4"/>
    <w:rsid w:val="00792F79"/>
    <w:rsid w:val="00797EC3"/>
    <w:rsid w:val="007A16BD"/>
    <w:rsid w:val="007A2808"/>
    <w:rsid w:val="007B17A2"/>
    <w:rsid w:val="007B23FE"/>
    <w:rsid w:val="007B40D6"/>
    <w:rsid w:val="007C4322"/>
    <w:rsid w:val="007C4493"/>
    <w:rsid w:val="007D4208"/>
    <w:rsid w:val="007D7480"/>
    <w:rsid w:val="007E18C8"/>
    <w:rsid w:val="007E332D"/>
    <w:rsid w:val="007F0668"/>
    <w:rsid w:val="007F07B8"/>
    <w:rsid w:val="007F1AFD"/>
    <w:rsid w:val="007F3AA1"/>
    <w:rsid w:val="007F4CEA"/>
    <w:rsid w:val="007F5629"/>
    <w:rsid w:val="007F592B"/>
    <w:rsid w:val="00805180"/>
    <w:rsid w:val="00807172"/>
    <w:rsid w:val="00810ED1"/>
    <w:rsid w:val="00811A7E"/>
    <w:rsid w:val="00811FF5"/>
    <w:rsid w:val="00812B76"/>
    <w:rsid w:val="0081340B"/>
    <w:rsid w:val="00813A8C"/>
    <w:rsid w:val="00814495"/>
    <w:rsid w:val="008144D2"/>
    <w:rsid w:val="00814B40"/>
    <w:rsid w:val="00816003"/>
    <w:rsid w:val="00821A6D"/>
    <w:rsid w:val="00822266"/>
    <w:rsid w:val="00825201"/>
    <w:rsid w:val="00827A02"/>
    <w:rsid w:val="008319E0"/>
    <w:rsid w:val="00833EC8"/>
    <w:rsid w:val="00834C47"/>
    <w:rsid w:val="00836FEF"/>
    <w:rsid w:val="00840EFC"/>
    <w:rsid w:val="008410E6"/>
    <w:rsid w:val="00843080"/>
    <w:rsid w:val="00844977"/>
    <w:rsid w:val="008457D9"/>
    <w:rsid w:val="008478A9"/>
    <w:rsid w:val="00847B8C"/>
    <w:rsid w:val="00850D7E"/>
    <w:rsid w:val="0085278A"/>
    <w:rsid w:val="008540B7"/>
    <w:rsid w:val="0085536F"/>
    <w:rsid w:val="008610DA"/>
    <w:rsid w:val="00863532"/>
    <w:rsid w:val="00863A46"/>
    <w:rsid w:val="00871D46"/>
    <w:rsid w:val="0087212F"/>
    <w:rsid w:val="00873F00"/>
    <w:rsid w:val="00874079"/>
    <w:rsid w:val="00881110"/>
    <w:rsid w:val="00882ACC"/>
    <w:rsid w:val="008906AD"/>
    <w:rsid w:val="008A33D8"/>
    <w:rsid w:val="008A4760"/>
    <w:rsid w:val="008A4B4A"/>
    <w:rsid w:val="008A5E5A"/>
    <w:rsid w:val="008A6293"/>
    <w:rsid w:val="008B0C11"/>
    <w:rsid w:val="008B78CA"/>
    <w:rsid w:val="008C0F57"/>
    <w:rsid w:val="008C2B9A"/>
    <w:rsid w:val="008C3F6D"/>
    <w:rsid w:val="008C4678"/>
    <w:rsid w:val="008C7B12"/>
    <w:rsid w:val="008E1D31"/>
    <w:rsid w:val="008E1E7E"/>
    <w:rsid w:val="008E312F"/>
    <w:rsid w:val="008E537E"/>
    <w:rsid w:val="008E7FE6"/>
    <w:rsid w:val="008F01EC"/>
    <w:rsid w:val="008F13D9"/>
    <w:rsid w:val="008F2232"/>
    <w:rsid w:val="008F261B"/>
    <w:rsid w:val="008F6031"/>
    <w:rsid w:val="009004E7"/>
    <w:rsid w:val="00900F0E"/>
    <w:rsid w:val="00916A1E"/>
    <w:rsid w:val="00917290"/>
    <w:rsid w:val="00921791"/>
    <w:rsid w:val="00921F86"/>
    <w:rsid w:val="00927477"/>
    <w:rsid w:val="00934656"/>
    <w:rsid w:val="00934F59"/>
    <w:rsid w:val="00936EB4"/>
    <w:rsid w:val="00941BB5"/>
    <w:rsid w:val="00941BEF"/>
    <w:rsid w:val="00941C7C"/>
    <w:rsid w:val="009430C9"/>
    <w:rsid w:val="009455ED"/>
    <w:rsid w:val="00945CE4"/>
    <w:rsid w:val="009502FF"/>
    <w:rsid w:val="00953408"/>
    <w:rsid w:val="00961521"/>
    <w:rsid w:val="00961F1B"/>
    <w:rsid w:val="00962FD3"/>
    <w:rsid w:val="0096632B"/>
    <w:rsid w:val="00967919"/>
    <w:rsid w:val="00972748"/>
    <w:rsid w:val="009733F0"/>
    <w:rsid w:val="00974015"/>
    <w:rsid w:val="0098048A"/>
    <w:rsid w:val="00983826"/>
    <w:rsid w:val="00991FF8"/>
    <w:rsid w:val="0099323D"/>
    <w:rsid w:val="009A1EB9"/>
    <w:rsid w:val="009A1F42"/>
    <w:rsid w:val="009A2B33"/>
    <w:rsid w:val="009A3CF5"/>
    <w:rsid w:val="009A4E2D"/>
    <w:rsid w:val="009A53F8"/>
    <w:rsid w:val="009B2AB0"/>
    <w:rsid w:val="009B6887"/>
    <w:rsid w:val="009C2FE2"/>
    <w:rsid w:val="009C5635"/>
    <w:rsid w:val="009D0043"/>
    <w:rsid w:val="009D44A3"/>
    <w:rsid w:val="009D52CD"/>
    <w:rsid w:val="009D7493"/>
    <w:rsid w:val="009E1077"/>
    <w:rsid w:val="009E47AF"/>
    <w:rsid w:val="009E77F2"/>
    <w:rsid w:val="009F10F5"/>
    <w:rsid w:val="009F4A36"/>
    <w:rsid w:val="009F532E"/>
    <w:rsid w:val="009F5473"/>
    <w:rsid w:val="009F6CA4"/>
    <w:rsid w:val="009F6E01"/>
    <w:rsid w:val="00A00DC2"/>
    <w:rsid w:val="00A123DE"/>
    <w:rsid w:val="00A13B02"/>
    <w:rsid w:val="00A15FB1"/>
    <w:rsid w:val="00A25306"/>
    <w:rsid w:val="00A328B8"/>
    <w:rsid w:val="00A420AB"/>
    <w:rsid w:val="00A4214D"/>
    <w:rsid w:val="00A42319"/>
    <w:rsid w:val="00A423A4"/>
    <w:rsid w:val="00A43CC3"/>
    <w:rsid w:val="00A447FA"/>
    <w:rsid w:val="00A532A3"/>
    <w:rsid w:val="00A53781"/>
    <w:rsid w:val="00A54CC9"/>
    <w:rsid w:val="00A5544F"/>
    <w:rsid w:val="00A56C02"/>
    <w:rsid w:val="00A60F56"/>
    <w:rsid w:val="00A6189A"/>
    <w:rsid w:val="00A630BA"/>
    <w:rsid w:val="00A66BF5"/>
    <w:rsid w:val="00A67E05"/>
    <w:rsid w:val="00A71238"/>
    <w:rsid w:val="00A71DFE"/>
    <w:rsid w:val="00A722C8"/>
    <w:rsid w:val="00A73359"/>
    <w:rsid w:val="00A74741"/>
    <w:rsid w:val="00A812F9"/>
    <w:rsid w:val="00A819CD"/>
    <w:rsid w:val="00A83F32"/>
    <w:rsid w:val="00A84434"/>
    <w:rsid w:val="00A864F4"/>
    <w:rsid w:val="00A871DC"/>
    <w:rsid w:val="00A875F0"/>
    <w:rsid w:val="00A93A28"/>
    <w:rsid w:val="00A93BE6"/>
    <w:rsid w:val="00A9470C"/>
    <w:rsid w:val="00A955C2"/>
    <w:rsid w:val="00A95BDA"/>
    <w:rsid w:val="00AA472D"/>
    <w:rsid w:val="00AA4752"/>
    <w:rsid w:val="00AC2FB6"/>
    <w:rsid w:val="00AC42AE"/>
    <w:rsid w:val="00AC53B0"/>
    <w:rsid w:val="00AD2A84"/>
    <w:rsid w:val="00AE3F33"/>
    <w:rsid w:val="00AF467C"/>
    <w:rsid w:val="00AF6708"/>
    <w:rsid w:val="00AF7045"/>
    <w:rsid w:val="00B00B09"/>
    <w:rsid w:val="00B01406"/>
    <w:rsid w:val="00B06DAA"/>
    <w:rsid w:val="00B0727F"/>
    <w:rsid w:val="00B136E8"/>
    <w:rsid w:val="00B13B16"/>
    <w:rsid w:val="00B13B84"/>
    <w:rsid w:val="00B14C9E"/>
    <w:rsid w:val="00B2139A"/>
    <w:rsid w:val="00B21AB5"/>
    <w:rsid w:val="00B24167"/>
    <w:rsid w:val="00B30869"/>
    <w:rsid w:val="00B321EA"/>
    <w:rsid w:val="00B3283D"/>
    <w:rsid w:val="00B33957"/>
    <w:rsid w:val="00B414C8"/>
    <w:rsid w:val="00B4593A"/>
    <w:rsid w:val="00B47FF0"/>
    <w:rsid w:val="00B5251E"/>
    <w:rsid w:val="00B535B7"/>
    <w:rsid w:val="00B53CE2"/>
    <w:rsid w:val="00B62EA2"/>
    <w:rsid w:val="00B640E3"/>
    <w:rsid w:val="00B67D1A"/>
    <w:rsid w:val="00B70E1A"/>
    <w:rsid w:val="00B71368"/>
    <w:rsid w:val="00B75083"/>
    <w:rsid w:val="00B753E2"/>
    <w:rsid w:val="00B75BC4"/>
    <w:rsid w:val="00B83D3D"/>
    <w:rsid w:val="00B84449"/>
    <w:rsid w:val="00B85A23"/>
    <w:rsid w:val="00B87014"/>
    <w:rsid w:val="00B908E0"/>
    <w:rsid w:val="00B94B5C"/>
    <w:rsid w:val="00B95F15"/>
    <w:rsid w:val="00B9724F"/>
    <w:rsid w:val="00B978DC"/>
    <w:rsid w:val="00BA030E"/>
    <w:rsid w:val="00BA2AC3"/>
    <w:rsid w:val="00BA3B85"/>
    <w:rsid w:val="00BA6054"/>
    <w:rsid w:val="00BA712A"/>
    <w:rsid w:val="00BB47D3"/>
    <w:rsid w:val="00BB5393"/>
    <w:rsid w:val="00BB5448"/>
    <w:rsid w:val="00BB54B1"/>
    <w:rsid w:val="00BB5A9A"/>
    <w:rsid w:val="00BB66C0"/>
    <w:rsid w:val="00BC0918"/>
    <w:rsid w:val="00BC5391"/>
    <w:rsid w:val="00BC6144"/>
    <w:rsid w:val="00BD4BBD"/>
    <w:rsid w:val="00BD62FF"/>
    <w:rsid w:val="00BD6624"/>
    <w:rsid w:val="00BE05CD"/>
    <w:rsid w:val="00BE501C"/>
    <w:rsid w:val="00BE7281"/>
    <w:rsid w:val="00BF3AEE"/>
    <w:rsid w:val="00BF3B7C"/>
    <w:rsid w:val="00C060EC"/>
    <w:rsid w:val="00C07CE9"/>
    <w:rsid w:val="00C11D16"/>
    <w:rsid w:val="00C12158"/>
    <w:rsid w:val="00C12678"/>
    <w:rsid w:val="00C1402E"/>
    <w:rsid w:val="00C17174"/>
    <w:rsid w:val="00C234E5"/>
    <w:rsid w:val="00C23FFE"/>
    <w:rsid w:val="00C2529C"/>
    <w:rsid w:val="00C3077B"/>
    <w:rsid w:val="00C325BF"/>
    <w:rsid w:val="00C32F86"/>
    <w:rsid w:val="00C35336"/>
    <w:rsid w:val="00C4014E"/>
    <w:rsid w:val="00C40474"/>
    <w:rsid w:val="00C445F5"/>
    <w:rsid w:val="00C4660C"/>
    <w:rsid w:val="00C54020"/>
    <w:rsid w:val="00C570C1"/>
    <w:rsid w:val="00C60592"/>
    <w:rsid w:val="00C625F0"/>
    <w:rsid w:val="00C7050E"/>
    <w:rsid w:val="00C71201"/>
    <w:rsid w:val="00C71B57"/>
    <w:rsid w:val="00C77E37"/>
    <w:rsid w:val="00C803A6"/>
    <w:rsid w:val="00C8136F"/>
    <w:rsid w:val="00C83702"/>
    <w:rsid w:val="00C83EC7"/>
    <w:rsid w:val="00C874C3"/>
    <w:rsid w:val="00C929FF"/>
    <w:rsid w:val="00C94B3A"/>
    <w:rsid w:val="00C95ECF"/>
    <w:rsid w:val="00CA38D4"/>
    <w:rsid w:val="00CA6968"/>
    <w:rsid w:val="00CB17EB"/>
    <w:rsid w:val="00CB4B35"/>
    <w:rsid w:val="00CB6EAB"/>
    <w:rsid w:val="00CC1773"/>
    <w:rsid w:val="00CC26F6"/>
    <w:rsid w:val="00CC2DDB"/>
    <w:rsid w:val="00CC5DF9"/>
    <w:rsid w:val="00CC5E6F"/>
    <w:rsid w:val="00CE1E60"/>
    <w:rsid w:val="00CE3063"/>
    <w:rsid w:val="00CE3338"/>
    <w:rsid w:val="00CE72C7"/>
    <w:rsid w:val="00CF3D3C"/>
    <w:rsid w:val="00CF5B91"/>
    <w:rsid w:val="00CF6886"/>
    <w:rsid w:val="00D01A85"/>
    <w:rsid w:val="00D07574"/>
    <w:rsid w:val="00D120F3"/>
    <w:rsid w:val="00D14B6D"/>
    <w:rsid w:val="00D156E2"/>
    <w:rsid w:val="00D1585B"/>
    <w:rsid w:val="00D15995"/>
    <w:rsid w:val="00D20353"/>
    <w:rsid w:val="00D20FF8"/>
    <w:rsid w:val="00D21E30"/>
    <w:rsid w:val="00D241C6"/>
    <w:rsid w:val="00D34321"/>
    <w:rsid w:val="00D34E4D"/>
    <w:rsid w:val="00D35981"/>
    <w:rsid w:val="00D429CC"/>
    <w:rsid w:val="00D42CC4"/>
    <w:rsid w:val="00D45FC2"/>
    <w:rsid w:val="00D476AD"/>
    <w:rsid w:val="00D50179"/>
    <w:rsid w:val="00D50C94"/>
    <w:rsid w:val="00D51214"/>
    <w:rsid w:val="00D54593"/>
    <w:rsid w:val="00D602D2"/>
    <w:rsid w:val="00D6107D"/>
    <w:rsid w:val="00D65A40"/>
    <w:rsid w:val="00D66589"/>
    <w:rsid w:val="00D74254"/>
    <w:rsid w:val="00D821B2"/>
    <w:rsid w:val="00D876BE"/>
    <w:rsid w:val="00D9052C"/>
    <w:rsid w:val="00D916B8"/>
    <w:rsid w:val="00D92410"/>
    <w:rsid w:val="00D93ED4"/>
    <w:rsid w:val="00D94EF5"/>
    <w:rsid w:val="00D95550"/>
    <w:rsid w:val="00DA53C2"/>
    <w:rsid w:val="00DA6A3D"/>
    <w:rsid w:val="00DA7DC9"/>
    <w:rsid w:val="00DB7ED7"/>
    <w:rsid w:val="00DC1DE8"/>
    <w:rsid w:val="00DC56AA"/>
    <w:rsid w:val="00DC655D"/>
    <w:rsid w:val="00DD06C0"/>
    <w:rsid w:val="00DE0676"/>
    <w:rsid w:val="00DE0AEB"/>
    <w:rsid w:val="00DE1551"/>
    <w:rsid w:val="00DE2742"/>
    <w:rsid w:val="00DE4E3A"/>
    <w:rsid w:val="00DE5CE3"/>
    <w:rsid w:val="00DE6AEB"/>
    <w:rsid w:val="00DF25FB"/>
    <w:rsid w:val="00E0025A"/>
    <w:rsid w:val="00E01CD8"/>
    <w:rsid w:val="00E031BD"/>
    <w:rsid w:val="00E04385"/>
    <w:rsid w:val="00E052CC"/>
    <w:rsid w:val="00E05B59"/>
    <w:rsid w:val="00E13585"/>
    <w:rsid w:val="00E1550E"/>
    <w:rsid w:val="00E2164F"/>
    <w:rsid w:val="00E3060A"/>
    <w:rsid w:val="00E30BF2"/>
    <w:rsid w:val="00E30CD7"/>
    <w:rsid w:val="00E31493"/>
    <w:rsid w:val="00E31F76"/>
    <w:rsid w:val="00E4179A"/>
    <w:rsid w:val="00E42266"/>
    <w:rsid w:val="00E4283B"/>
    <w:rsid w:val="00E43DBE"/>
    <w:rsid w:val="00E45035"/>
    <w:rsid w:val="00E452E5"/>
    <w:rsid w:val="00E469A0"/>
    <w:rsid w:val="00E57FE6"/>
    <w:rsid w:val="00E64692"/>
    <w:rsid w:val="00E6495A"/>
    <w:rsid w:val="00E64AB9"/>
    <w:rsid w:val="00E6500D"/>
    <w:rsid w:val="00E665BD"/>
    <w:rsid w:val="00E66F27"/>
    <w:rsid w:val="00E714C9"/>
    <w:rsid w:val="00E73B2A"/>
    <w:rsid w:val="00E74461"/>
    <w:rsid w:val="00E823E5"/>
    <w:rsid w:val="00E83582"/>
    <w:rsid w:val="00E85857"/>
    <w:rsid w:val="00E87120"/>
    <w:rsid w:val="00E92A76"/>
    <w:rsid w:val="00E95A8C"/>
    <w:rsid w:val="00EA01AD"/>
    <w:rsid w:val="00EA1F72"/>
    <w:rsid w:val="00EB1177"/>
    <w:rsid w:val="00EB1EB8"/>
    <w:rsid w:val="00EB31C2"/>
    <w:rsid w:val="00EB7208"/>
    <w:rsid w:val="00EC204C"/>
    <w:rsid w:val="00EC2844"/>
    <w:rsid w:val="00EC5E8C"/>
    <w:rsid w:val="00EC7520"/>
    <w:rsid w:val="00ED128D"/>
    <w:rsid w:val="00ED706F"/>
    <w:rsid w:val="00EE2DE4"/>
    <w:rsid w:val="00EE3DAB"/>
    <w:rsid w:val="00EF113D"/>
    <w:rsid w:val="00EF750F"/>
    <w:rsid w:val="00EF781C"/>
    <w:rsid w:val="00F078C9"/>
    <w:rsid w:val="00F14F2D"/>
    <w:rsid w:val="00F15AD1"/>
    <w:rsid w:val="00F21284"/>
    <w:rsid w:val="00F22BA2"/>
    <w:rsid w:val="00F30D11"/>
    <w:rsid w:val="00F319C8"/>
    <w:rsid w:val="00F32124"/>
    <w:rsid w:val="00F329E6"/>
    <w:rsid w:val="00F34A63"/>
    <w:rsid w:val="00F378C5"/>
    <w:rsid w:val="00F37930"/>
    <w:rsid w:val="00F37BD5"/>
    <w:rsid w:val="00F41341"/>
    <w:rsid w:val="00F428C1"/>
    <w:rsid w:val="00F4375E"/>
    <w:rsid w:val="00F43DA9"/>
    <w:rsid w:val="00F45083"/>
    <w:rsid w:val="00F5044E"/>
    <w:rsid w:val="00F51725"/>
    <w:rsid w:val="00F5495D"/>
    <w:rsid w:val="00F54B1F"/>
    <w:rsid w:val="00F561BE"/>
    <w:rsid w:val="00F6275D"/>
    <w:rsid w:val="00F628E9"/>
    <w:rsid w:val="00F62DF3"/>
    <w:rsid w:val="00F63525"/>
    <w:rsid w:val="00F63F71"/>
    <w:rsid w:val="00F66C68"/>
    <w:rsid w:val="00F67640"/>
    <w:rsid w:val="00F676BD"/>
    <w:rsid w:val="00F70084"/>
    <w:rsid w:val="00F737F8"/>
    <w:rsid w:val="00F757FE"/>
    <w:rsid w:val="00F805B8"/>
    <w:rsid w:val="00F86A66"/>
    <w:rsid w:val="00F87C32"/>
    <w:rsid w:val="00F919DC"/>
    <w:rsid w:val="00F92E50"/>
    <w:rsid w:val="00F94474"/>
    <w:rsid w:val="00F97B57"/>
    <w:rsid w:val="00FA3816"/>
    <w:rsid w:val="00FA5E85"/>
    <w:rsid w:val="00FA6A88"/>
    <w:rsid w:val="00FB1201"/>
    <w:rsid w:val="00FB2D56"/>
    <w:rsid w:val="00FB65AD"/>
    <w:rsid w:val="00FB6ADE"/>
    <w:rsid w:val="00FC460E"/>
    <w:rsid w:val="00FC4A39"/>
    <w:rsid w:val="00FC5C64"/>
    <w:rsid w:val="00FC64E5"/>
    <w:rsid w:val="00FC68A3"/>
    <w:rsid w:val="00FC6A23"/>
    <w:rsid w:val="00FC6C7B"/>
    <w:rsid w:val="00FF07BF"/>
    <w:rsid w:val="00FF10FE"/>
    <w:rsid w:val="00FF3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5B63D9"/>
  <w14:defaultImageDpi w14:val="32767"/>
  <w15:chartTrackingRefBased/>
  <w15:docId w15:val="{FB7CD0A4-5982-4477-AE4A-15C5E8A69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Helvetica Now Text"/>
        <w:bCs/>
        <w:color w:val="000000"/>
        <w:sz w:val="36"/>
        <w:szCs w:val="36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57FE6"/>
    <w:pPr>
      <w:suppressAutoHyphens/>
      <w:autoSpaceDE w:val="0"/>
      <w:autoSpaceDN w:val="0"/>
      <w:adjustRightInd w:val="0"/>
      <w:spacing w:after="40"/>
      <w:textAlignment w:val="center"/>
    </w:pPr>
  </w:style>
  <w:style w:type="paragraph" w:styleId="Ttulo1">
    <w:name w:val="heading 1"/>
    <w:basedOn w:val="Normal"/>
    <w:next w:val="Horizontalrule"/>
    <w:link w:val="Ttulo1Carter"/>
    <w:uiPriority w:val="9"/>
    <w:qFormat/>
    <w:rsid w:val="00003EA0"/>
    <w:pPr>
      <w:suppressAutoHyphens w:val="0"/>
      <w:autoSpaceDE/>
      <w:autoSpaceDN/>
      <w:adjustRightInd/>
      <w:spacing w:after="1080"/>
      <w:textAlignment w:val="auto"/>
      <w:outlineLvl w:val="0"/>
    </w:pPr>
    <w:rPr>
      <w:rFonts w:ascii="Helvetica Now Text" w:hAnsi="Helvetica Now Text"/>
      <w:bCs w:val="0"/>
    </w:rPr>
  </w:style>
  <w:style w:type="paragraph" w:styleId="Ttulo2">
    <w:name w:val="heading 2"/>
    <w:basedOn w:val="Ttulo1"/>
    <w:next w:val="1colSubtitle"/>
    <w:link w:val="Ttulo2Carter"/>
    <w:uiPriority w:val="9"/>
    <w:unhideWhenUsed/>
    <w:rsid w:val="009C2FE2"/>
    <w:pPr>
      <w:spacing w:after="280"/>
      <w:outlineLvl w:val="1"/>
    </w:pPr>
    <w:rPr>
      <w:sz w:val="28"/>
      <w:szCs w:val="28"/>
    </w:rPr>
  </w:style>
  <w:style w:type="paragraph" w:styleId="Ttulo3">
    <w:name w:val="heading 3"/>
    <w:basedOn w:val="Normal"/>
    <w:next w:val="Normal"/>
    <w:link w:val="Ttulo3Carter"/>
    <w:uiPriority w:val="9"/>
    <w:unhideWhenUsed/>
    <w:rsid w:val="007C4322"/>
    <w:pPr>
      <w:keepNext/>
      <w:keepLines/>
      <w:spacing w:before="200"/>
      <w:outlineLvl w:val="2"/>
    </w:pPr>
    <w:rPr>
      <w:rFonts w:ascii="Helvetica Now Text" w:eastAsiaTheme="majorEastAsia" w:hAnsi="Helvetica Now Text" w:cstheme="majorBidi"/>
      <w:b/>
      <w:bCs w:val="0"/>
    </w:rPr>
  </w:style>
  <w:style w:type="paragraph" w:styleId="Ttulo4">
    <w:name w:val="heading 4"/>
    <w:basedOn w:val="Normal"/>
    <w:next w:val="Normal"/>
    <w:link w:val="Ttulo4Carter"/>
    <w:uiPriority w:val="9"/>
    <w:unhideWhenUsed/>
    <w:qFormat/>
    <w:rsid w:val="0064555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 w:val="0"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64555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64555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6C730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003EA0"/>
    <w:rPr>
      <w:rFonts w:ascii="Helvetica Now Text" w:hAnsi="Helvetica Now Text"/>
      <w:bCs w:val="0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9C2FE2"/>
    <w:rPr>
      <w:rFonts w:asciiTheme="majorHAnsi" w:hAnsiTheme="majorHAnsi" w:cs="Helvetica Now Text"/>
      <w:b/>
      <w:bCs w:val="0"/>
      <w:color w:val="000000"/>
      <w:sz w:val="28"/>
      <w:szCs w:val="28"/>
      <w:lang w:val="en-US"/>
    </w:rPr>
  </w:style>
  <w:style w:type="character" w:customStyle="1" w:styleId="Ttulo3Carter">
    <w:name w:val="Título 3 Caráter"/>
    <w:basedOn w:val="Tipodeletrapredefinidodopargrafo"/>
    <w:link w:val="Ttulo3"/>
    <w:uiPriority w:val="9"/>
    <w:rsid w:val="007C4322"/>
    <w:rPr>
      <w:rFonts w:ascii="Helvetica Now Text" w:eastAsiaTheme="majorEastAsia" w:hAnsi="Helvetica Now Text" w:cstheme="majorBidi"/>
      <w:b/>
      <w:bCs w:val="0"/>
    </w:rPr>
  </w:style>
  <w:style w:type="character" w:customStyle="1" w:styleId="Ttulo4Carter">
    <w:name w:val="Título 4 Caráter"/>
    <w:basedOn w:val="Tipodeletrapredefinidodopargrafo"/>
    <w:link w:val="Ttulo4"/>
    <w:uiPriority w:val="9"/>
    <w:rsid w:val="00645556"/>
    <w:rPr>
      <w:rFonts w:asciiTheme="majorHAnsi" w:eastAsiaTheme="majorEastAsia" w:hAnsiTheme="majorHAnsi" w:cstheme="majorBidi"/>
      <w:b/>
      <w:bCs w:val="0"/>
      <w:i/>
      <w:iCs/>
      <w:color w:val="000000" w:themeColor="text1"/>
      <w:sz w:val="18"/>
      <w:szCs w:val="18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645556"/>
    <w:rPr>
      <w:rFonts w:asciiTheme="majorHAnsi" w:eastAsiaTheme="majorEastAsia" w:hAnsiTheme="majorHAnsi" w:cstheme="majorBidi"/>
      <w:color w:val="000000" w:themeColor="text1"/>
      <w:sz w:val="18"/>
      <w:szCs w:val="18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645556"/>
    <w:rPr>
      <w:rFonts w:asciiTheme="majorHAnsi" w:eastAsiaTheme="majorEastAsia" w:hAnsiTheme="majorHAnsi" w:cstheme="majorBidi"/>
      <w:i/>
      <w:iCs/>
      <w:color w:val="000000" w:themeColor="text1"/>
      <w:sz w:val="18"/>
      <w:szCs w:val="18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6C730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2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D50179"/>
    <w:pPr>
      <w:ind w:right="760"/>
    </w:pPr>
    <w:rPr>
      <w:rFonts w:cstheme="minorHAnsi"/>
      <w:color w:val="ACC0C3" w:themeColor="accent3"/>
      <w:spacing w:val="1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D50179"/>
    <w:rPr>
      <w:rFonts w:asciiTheme="minorHAnsi" w:hAnsiTheme="minorHAnsi" w:cstheme="minorHAnsi"/>
      <w:color w:val="ACC0C3" w:themeColor="accent3"/>
      <w:spacing w:val="1"/>
      <w:sz w:val="20"/>
      <w:szCs w:val="20"/>
    </w:rPr>
  </w:style>
  <w:style w:type="paragraph" w:styleId="Cabealho">
    <w:name w:val="header"/>
    <w:basedOn w:val="Normal"/>
    <w:link w:val="CabealhoCarter"/>
    <w:uiPriority w:val="99"/>
    <w:unhideWhenUsed/>
    <w:rsid w:val="009F5473"/>
    <w:pPr>
      <w:tabs>
        <w:tab w:val="center" w:pos="4513"/>
        <w:tab w:val="right" w:pos="9026"/>
      </w:tabs>
    </w:pPr>
    <w:rPr>
      <w:rFonts w:ascii="Helvetica Now Text" w:hAnsi="Helvetica Now Text"/>
    </w:rPr>
  </w:style>
  <w:style w:type="character" w:customStyle="1" w:styleId="CabealhoCarter">
    <w:name w:val="Cabeçalho Caráter"/>
    <w:basedOn w:val="Tipodeletrapredefinidodopargrafo"/>
    <w:link w:val="Cabealho"/>
    <w:uiPriority w:val="99"/>
    <w:rsid w:val="009F5473"/>
    <w:rPr>
      <w:rFonts w:ascii="Helvetica Now Text" w:hAnsi="Helvetica Now Text"/>
    </w:rPr>
  </w:style>
  <w:style w:type="paragraph" w:styleId="Rodap">
    <w:name w:val="footer"/>
    <w:basedOn w:val="Normal"/>
    <w:link w:val="RodapCarter"/>
    <w:uiPriority w:val="99"/>
    <w:unhideWhenUsed/>
    <w:qFormat/>
    <w:rsid w:val="009F5473"/>
    <w:pPr>
      <w:tabs>
        <w:tab w:val="center" w:pos="4513"/>
        <w:tab w:val="right" w:pos="9026"/>
      </w:tabs>
      <w:ind w:right="360"/>
    </w:pPr>
    <w:rPr>
      <w:rFonts w:ascii="Helvetica Now Text" w:hAnsi="Helvetica Now Text"/>
      <w:sz w:val="12"/>
      <w:szCs w:val="12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9F5473"/>
    <w:rPr>
      <w:rFonts w:ascii="Helvetica Now Text" w:hAnsi="Helvetica Now Text"/>
      <w:sz w:val="12"/>
      <w:szCs w:val="12"/>
    </w:rPr>
  </w:style>
  <w:style w:type="paragraph" w:customStyle="1" w:styleId="ParagraphStyle1">
    <w:name w:val="Paragraph Style 1"/>
    <w:basedOn w:val="Normal"/>
    <w:uiPriority w:val="99"/>
    <w:rsid w:val="00A83F32"/>
    <w:pPr>
      <w:spacing w:before="90" w:after="90" w:line="252" w:lineRule="atLeast"/>
    </w:pPr>
    <w:rPr>
      <w:rFonts w:ascii="Helvetica Now Text" w:hAnsi="Helvetica Now Text"/>
    </w:rPr>
  </w:style>
  <w:style w:type="paragraph" w:styleId="Subttulo">
    <w:name w:val="Subtitle"/>
    <w:aliases w:val="Indented - Subtitle"/>
    <w:next w:val="Indentedbodytext"/>
    <w:link w:val="SubttuloCarter"/>
    <w:uiPriority w:val="11"/>
    <w:qFormat/>
    <w:rsid w:val="009F5473"/>
    <w:pPr>
      <w:spacing w:before="360" w:after="40"/>
      <w:ind w:left="2756"/>
    </w:pPr>
    <w:rPr>
      <w:rFonts w:ascii="Helvetica Now Text" w:hAnsi="Helvetica Now Text"/>
      <w:b/>
      <w:bCs w:val="0"/>
      <w:noProof/>
      <w:sz w:val="18"/>
      <w:szCs w:val="18"/>
      <w:lang w:val="en-US"/>
    </w:rPr>
  </w:style>
  <w:style w:type="character" w:customStyle="1" w:styleId="SubttuloCarter">
    <w:name w:val="Subtítulo Caráter"/>
    <w:aliases w:val="Indented - Subtitle Caráter"/>
    <w:basedOn w:val="Tipodeletrapredefinidodopargrafo"/>
    <w:link w:val="Subttulo"/>
    <w:uiPriority w:val="11"/>
    <w:rsid w:val="009F5473"/>
    <w:rPr>
      <w:rFonts w:ascii="Helvetica Now Text" w:hAnsi="Helvetica Now Text"/>
      <w:b/>
      <w:bCs w:val="0"/>
      <w:noProof/>
      <w:sz w:val="18"/>
      <w:szCs w:val="18"/>
      <w:lang w:val="en-US"/>
    </w:rPr>
  </w:style>
  <w:style w:type="paragraph" w:customStyle="1" w:styleId="BasicParagraph">
    <w:name w:val="[Basic Paragraph]"/>
    <w:basedOn w:val="Normal"/>
    <w:uiPriority w:val="99"/>
    <w:rsid w:val="00A83F32"/>
    <w:pPr>
      <w:suppressAutoHyphens w:val="0"/>
      <w:spacing w:after="0" w:line="288" w:lineRule="auto"/>
    </w:pPr>
    <w:rPr>
      <w:rFonts w:ascii="MinionPro-Regular" w:hAnsi="MinionPro-Regular" w:cs="MinionPro-Regular"/>
      <w:sz w:val="24"/>
      <w:szCs w:val="24"/>
    </w:rPr>
  </w:style>
  <w:style w:type="paragraph" w:customStyle="1" w:styleId="Bigbodycopy">
    <w:name w:val="Big_body_copy"/>
    <w:basedOn w:val="Normal"/>
    <w:uiPriority w:val="99"/>
    <w:rsid w:val="00A83F32"/>
    <w:pPr>
      <w:suppressAutoHyphens w:val="0"/>
      <w:spacing w:after="0" w:line="224" w:lineRule="atLeast"/>
    </w:pPr>
    <w:rPr>
      <w:rFonts w:ascii="Helvetica Now Text" w:hAnsi="Helvetica Now Text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F5473"/>
    <w:pPr>
      <w:ind w:left="720"/>
      <w:contextualSpacing/>
    </w:pPr>
    <w:rPr>
      <w:rFonts w:ascii="Helvetica Now Text" w:hAnsi="Helvetica Now Text"/>
    </w:rPr>
  </w:style>
  <w:style w:type="paragraph" w:customStyle="1" w:styleId="Indentedbodytext">
    <w:name w:val="Indented body text"/>
    <w:basedOn w:val="Normal"/>
    <w:qFormat/>
    <w:rsid w:val="009F5473"/>
    <w:pPr>
      <w:spacing w:after="80"/>
    </w:pPr>
    <w:rPr>
      <w:rFonts w:ascii="Helvetica Now Text" w:hAnsi="Helvetica Now Text"/>
    </w:rPr>
  </w:style>
  <w:style w:type="paragraph" w:customStyle="1" w:styleId="LeftAlignedBodyText">
    <w:name w:val="Left Aligned Body Text"/>
    <w:qFormat/>
    <w:rsid w:val="009F5473"/>
    <w:pPr>
      <w:spacing w:after="80"/>
      <w:ind w:right="3340"/>
    </w:pPr>
    <w:rPr>
      <w:rFonts w:ascii="Helvetica Now Text" w:hAnsi="Helvetica Now Text"/>
      <w:sz w:val="18"/>
      <w:szCs w:val="18"/>
      <w:lang w:val="en-US"/>
    </w:rPr>
  </w:style>
  <w:style w:type="paragraph" w:customStyle="1" w:styleId="LeftAlignedSubtitle">
    <w:name w:val="Left Aligned Subtitle"/>
    <w:next w:val="LeftAlignedBodyText"/>
    <w:qFormat/>
    <w:rsid w:val="009F5473"/>
    <w:pPr>
      <w:spacing w:before="360" w:after="40"/>
      <w:ind w:right="3337"/>
    </w:pPr>
    <w:rPr>
      <w:rFonts w:ascii="Helvetica Now Text" w:hAnsi="Helvetica Now Text"/>
      <w:b/>
      <w:bCs w:val="0"/>
      <w:color w:val="000000" w:themeColor="text1"/>
      <w:sz w:val="18"/>
      <w:szCs w:val="18"/>
      <w:lang w:val="en-US"/>
    </w:rPr>
  </w:style>
  <w:style w:type="paragraph" w:customStyle="1" w:styleId="SideCaption-Bold">
    <w:name w:val="Side Caption - Bold"/>
    <w:next w:val="SideCaption-Text"/>
    <w:qFormat/>
    <w:rsid w:val="007C4322"/>
    <w:pPr>
      <w:spacing w:before="260" w:after="120" w:line="235" w:lineRule="auto"/>
    </w:pPr>
    <w:rPr>
      <w:rFonts w:ascii="Helvetica Now Text" w:hAnsi="Helvetica Now Text"/>
      <w:b/>
      <w:bCs w:val="0"/>
      <w:sz w:val="18"/>
      <w:szCs w:val="18"/>
      <w:lang w:val="en-US"/>
    </w:rPr>
  </w:style>
  <w:style w:type="paragraph" w:customStyle="1" w:styleId="SideCaption-Text">
    <w:name w:val="Side Caption - Text"/>
    <w:qFormat/>
    <w:rsid w:val="009F5473"/>
    <w:pPr>
      <w:spacing w:after="90" w:line="235" w:lineRule="auto"/>
    </w:pPr>
    <w:rPr>
      <w:rFonts w:ascii="Helvetica Now Text" w:hAnsi="Helvetica Now Text"/>
      <w:sz w:val="18"/>
      <w:szCs w:val="18"/>
      <w:lang w:val="en-US"/>
    </w:rPr>
  </w:style>
  <w:style w:type="paragraph" w:customStyle="1" w:styleId="1colbodytext">
    <w:name w:val="1 col body text"/>
    <w:uiPriority w:val="99"/>
    <w:qFormat/>
    <w:rsid w:val="009F5473"/>
    <w:pPr>
      <w:spacing w:after="80"/>
    </w:pPr>
    <w:rPr>
      <w:rFonts w:ascii="Helvetica Now Text" w:hAnsi="Helvetica Now Text"/>
      <w:sz w:val="18"/>
      <w:szCs w:val="18"/>
      <w:lang w:val="en-US"/>
    </w:rPr>
  </w:style>
  <w:style w:type="paragraph" w:customStyle="1" w:styleId="Bulletlistlevel1">
    <w:name w:val="Bullet list – level 1"/>
    <w:qFormat/>
    <w:rsid w:val="009F5473"/>
    <w:pPr>
      <w:numPr>
        <w:numId w:val="39"/>
      </w:numPr>
      <w:spacing w:after="200"/>
      <w:ind w:left="216" w:hanging="216"/>
    </w:pPr>
    <w:rPr>
      <w:rFonts w:ascii="Helvetica Now Text" w:hAnsi="Helvetica Now Text"/>
      <w:sz w:val="18"/>
      <w:szCs w:val="18"/>
      <w:lang w:val="en-US"/>
    </w:rPr>
  </w:style>
  <w:style w:type="paragraph" w:customStyle="1" w:styleId="Bulletlistlevel2">
    <w:name w:val="Bullet list – level 2"/>
    <w:qFormat/>
    <w:rsid w:val="009F5473"/>
    <w:pPr>
      <w:numPr>
        <w:numId w:val="40"/>
      </w:numPr>
      <w:spacing w:after="200"/>
      <w:ind w:left="432" w:hanging="216"/>
    </w:pPr>
    <w:rPr>
      <w:rFonts w:ascii="Helvetica Now Text" w:hAnsi="Helvetica Now Text"/>
      <w:sz w:val="18"/>
      <w:szCs w:val="18"/>
      <w:lang w:val="en-US"/>
    </w:rPr>
  </w:style>
  <w:style w:type="paragraph" w:customStyle="1" w:styleId="Bulletlistlevel3">
    <w:name w:val="Bullet list – level 3"/>
    <w:qFormat/>
    <w:rsid w:val="009F5473"/>
    <w:pPr>
      <w:numPr>
        <w:numId w:val="41"/>
      </w:numPr>
      <w:spacing w:after="200"/>
      <w:ind w:left="748" w:hanging="302"/>
    </w:pPr>
    <w:rPr>
      <w:rFonts w:ascii="Helvetica Now Text" w:hAnsi="Helvetica Now Text"/>
      <w:sz w:val="18"/>
      <w:szCs w:val="18"/>
      <w:lang w:val="en-US"/>
    </w:rPr>
  </w:style>
  <w:style w:type="paragraph" w:customStyle="1" w:styleId="Bulletlistlevel4">
    <w:name w:val="Bullet list – level 4"/>
    <w:qFormat/>
    <w:rsid w:val="009F5473"/>
    <w:pPr>
      <w:numPr>
        <w:numId w:val="42"/>
      </w:numPr>
      <w:spacing w:after="200"/>
      <w:ind w:left="979" w:hanging="216"/>
    </w:pPr>
    <w:rPr>
      <w:rFonts w:ascii="Helvetica Now Text" w:hAnsi="Helvetica Now Text"/>
      <w:sz w:val="18"/>
      <w:szCs w:val="18"/>
      <w:lang w:val="en-US"/>
    </w:rPr>
  </w:style>
  <w:style w:type="paragraph" w:customStyle="1" w:styleId="1colSubtitle">
    <w:name w:val="1 col Subtitle"/>
    <w:basedOn w:val="LeftAlignedSubtitle"/>
    <w:next w:val="1colbodytext"/>
    <w:qFormat/>
    <w:rsid w:val="009F5473"/>
    <w:pPr>
      <w:ind w:right="5"/>
    </w:pPr>
    <w:rPr>
      <w:color w:val="000000"/>
    </w:rPr>
  </w:style>
  <w:style w:type="character" w:styleId="Nmerodepgina">
    <w:name w:val="page number"/>
    <w:basedOn w:val="Tipodeletrapredefinidodopargrafo"/>
    <w:uiPriority w:val="99"/>
    <w:semiHidden/>
    <w:unhideWhenUsed/>
    <w:rsid w:val="00E1550E"/>
  </w:style>
  <w:style w:type="paragraph" w:customStyle="1" w:styleId="Leftaligned-copyrighttext">
    <w:name w:val="Left aligned - copyright text"/>
    <w:basedOn w:val="LeftAlignedBodyText"/>
    <w:qFormat/>
    <w:rsid w:val="009F5473"/>
    <w:rPr>
      <w:sz w:val="12"/>
      <w:szCs w:val="12"/>
    </w:rPr>
  </w:style>
  <w:style w:type="table" w:styleId="TabelacomGrelha">
    <w:name w:val="Table Grid"/>
    <w:basedOn w:val="Tabelanormal"/>
    <w:rsid w:val="007F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elha4-Destaque5">
    <w:name w:val="Grid Table 4 Accent 5"/>
    <w:basedOn w:val="Tabelanormal"/>
    <w:uiPriority w:val="49"/>
    <w:rsid w:val="000017DF"/>
    <w:tblPr>
      <w:tblStyleRowBandSize w:val="1"/>
      <w:tblStyleColBandSize w:val="1"/>
      <w:tblBorders>
        <w:top w:val="single" w:sz="4" w:space="0" w:color="EFF5F6" w:themeColor="accent5" w:themeTint="99"/>
        <w:left w:val="single" w:sz="4" w:space="0" w:color="EFF5F6" w:themeColor="accent5" w:themeTint="99"/>
        <w:bottom w:val="single" w:sz="4" w:space="0" w:color="EFF5F6" w:themeColor="accent5" w:themeTint="99"/>
        <w:right w:val="single" w:sz="4" w:space="0" w:color="EFF5F6" w:themeColor="accent5" w:themeTint="99"/>
        <w:insideH w:val="single" w:sz="4" w:space="0" w:color="EFF5F6" w:themeColor="accent5" w:themeTint="99"/>
        <w:insideV w:val="single" w:sz="4" w:space="0" w:color="EFF5F6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5EFF0" w:themeColor="accent5"/>
          <w:left w:val="single" w:sz="4" w:space="0" w:color="E5EFF0" w:themeColor="accent5"/>
          <w:bottom w:val="single" w:sz="4" w:space="0" w:color="E5EFF0" w:themeColor="accent5"/>
          <w:right w:val="single" w:sz="4" w:space="0" w:color="E5EFF0" w:themeColor="accent5"/>
          <w:insideH w:val="nil"/>
          <w:insideV w:val="nil"/>
        </w:tcBorders>
        <w:shd w:val="clear" w:color="auto" w:fill="E5EFF0" w:themeFill="accent5"/>
      </w:tcPr>
    </w:tblStylePr>
    <w:tblStylePr w:type="lastRow">
      <w:rPr>
        <w:b/>
        <w:bCs/>
      </w:rPr>
      <w:tblPr/>
      <w:tcPr>
        <w:tcBorders>
          <w:top w:val="double" w:sz="4" w:space="0" w:color="E5EFF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BFC" w:themeFill="accent5" w:themeFillTint="33"/>
      </w:tcPr>
    </w:tblStylePr>
    <w:tblStylePr w:type="band1Horz">
      <w:tblPr/>
      <w:tcPr>
        <w:shd w:val="clear" w:color="auto" w:fill="F9FBFC" w:themeFill="accent5" w:themeFillTint="33"/>
      </w:tcPr>
    </w:tblStylePr>
  </w:style>
  <w:style w:type="table" w:styleId="TabeladeGrelha4-Destaque4">
    <w:name w:val="Grid Table 4 Accent 4"/>
    <w:basedOn w:val="Tabelanormal"/>
    <w:uiPriority w:val="49"/>
    <w:rsid w:val="000017DF"/>
    <w:tblPr>
      <w:tblStyleRowBandSize w:val="1"/>
      <w:tblStyleColBandSize w:val="1"/>
      <w:tblBorders>
        <w:top w:val="single" w:sz="4" w:space="0" w:color="E0E9EB" w:themeColor="accent4" w:themeTint="99"/>
        <w:left w:val="single" w:sz="4" w:space="0" w:color="E0E9EB" w:themeColor="accent4" w:themeTint="99"/>
        <w:bottom w:val="single" w:sz="4" w:space="0" w:color="E0E9EB" w:themeColor="accent4" w:themeTint="99"/>
        <w:right w:val="single" w:sz="4" w:space="0" w:color="E0E9EB" w:themeColor="accent4" w:themeTint="99"/>
        <w:insideH w:val="single" w:sz="4" w:space="0" w:color="E0E9EB" w:themeColor="accent4" w:themeTint="99"/>
        <w:insideV w:val="single" w:sz="4" w:space="0" w:color="E0E9E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DDBDE" w:themeColor="accent4"/>
          <w:left w:val="single" w:sz="4" w:space="0" w:color="CDDBDE" w:themeColor="accent4"/>
          <w:bottom w:val="single" w:sz="4" w:space="0" w:color="CDDBDE" w:themeColor="accent4"/>
          <w:right w:val="single" w:sz="4" w:space="0" w:color="CDDBDE" w:themeColor="accent4"/>
          <w:insideH w:val="nil"/>
          <w:insideV w:val="nil"/>
        </w:tcBorders>
        <w:shd w:val="clear" w:color="auto" w:fill="CDDBDE" w:themeFill="accent4"/>
      </w:tcPr>
    </w:tblStylePr>
    <w:tblStylePr w:type="lastRow">
      <w:rPr>
        <w:b/>
        <w:bCs/>
      </w:rPr>
      <w:tblPr/>
      <w:tcPr>
        <w:tcBorders>
          <w:top w:val="double" w:sz="4" w:space="0" w:color="CDDBD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7F8" w:themeFill="accent4" w:themeFillTint="33"/>
      </w:tcPr>
    </w:tblStylePr>
    <w:tblStylePr w:type="band1Horz">
      <w:tblPr/>
      <w:tcPr>
        <w:shd w:val="clear" w:color="auto" w:fill="F4F7F8" w:themeFill="accent4" w:themeFillTint="33"/>
      </w:tcPr>
    </w:tblStylePr>
  </w:style>
  <w:style w:type="table" w:styleId="TabeladeGrelha1Clara-Destaque2">
    <w:name w:val="Grid Table 1 Light Accent 2"/>
    <w:basedOn w:val="Tabelanormal"/>
    <w:uiPriority w:val="46"/>
    <w:rsid w:val="00F21284"/>
    <w:tblPr>
      <w:tblStyleRowBandSize w:val="1"/>
      <w:tblStyleColBandSize w:val="1"/>
      <w:tblBorders>
        <w:top w:val="single" w:sz="4" w:space="0" w:color="CCD3D6" w:themeColor="accent2" w:themeTint="66"/>
        <w:left w:val="single" w:sz="4" w:space="0" w:color="CCD3D6" w:themeColor="accent2" w:themeTint="66"/>
        <w:bottom w:val="single" w:sz="4" w:space="0" w:color="CCD3D6" w:themeColor="accent2" w:themeTint="66"/>
        <w:right w:val="single" w:sz="4" w:space="0" w:color="CCD3D6" w:themeColor="accent2" w:themeTint="66"/>
        <w:insideH w:val="single" w:sz="4" w:space="0" w:color="CCD3D6" w:themeColor="accent2" w:themeTint="66"/>
        <w:insideV w:val="single" w:sz="4" w:space="0" w:color="CCD3D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3BEC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BEC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mples5">
    <w:name w:val="Plain Table 5"/>
    <w:basedOn w:val="Tabelanormal"/>
    <w:uiPriority w:val="45"/>
    <w:rsid w:val="00F21284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F21284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comGrelhaClara">
    <w:name w:val="Grid Table Light"/>
    <w:basedOn w:val="Tabelanormal"/>
    <w:uiPriority w:val="40"/>
    <w:rsid w:val="0033574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elha4-Destaque6">
    <w:name w:val="Grid Table 4 Accent 6"/>
    <w:basedOn w:val="Tabelanormal"/>
    <w:uiPriority w:val="49"/>
    <w:rsid w:val="000017DF"/>
    <w:tblPr>
      <w:tblStyleRowBandSize w:val="1"/>
      <w:tblStyleColBandSize w:val="1"/>
      <w:tblBorders>
        <w:top w:val="single" w:sz="4" w:space="0" w:color="F4F9FA" w:themeColor="accent6" w:themeTint="99"/>
        <w:left w:val="single" w:sz="4" w:space="0" w:color="F4F9FA" w:themeColor="accent6" w:themeTint="99"/>
        <w:bottom w:val="single" w:sz="4" w:space="0" w:color="F4F9FA" w:themeColor="accent6" w:themeTint="99"/>
        <w:right w:val="single" w:sz="4" w:space="0" w:color="F4F9FA" w:themeColor="accent6" w:themeTint="99"/>
        <w:insideH w:val="single" w:sz="4" w:space="0" w:color="F4F9FA" w:themeColor="accent6" w:themeTint="99"/>
        <w:insideV w:val="single" w:sz="4" w:space="0" w:color="F4F9F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EF6F7" w:themeColor="accent6"/>
          <w:left w:val="single" w:sz="4" w:space="0" w:color="EEF6F7" w:themeColor="accent6"/>
          <w:bottom w:val="single" w:sz="4" w:space="0" w:color="EEF6F7" w:themeColor="accent6"/>
          <w:right w:val="single" w:sz="4" w:space="0" w:color="EEF6F7" w:themeColor="accent6"/>
          <w:insideH w:val="nil"/>
          <w:insideV w:val="nil"/>
        </w:tcBorders>
        <w:shd w:val="clear" w:color="auto" w:fill="EEF6F7" w:themeFill="accent6"/>
      </w:tcPr>
    </w:tblStylePr>
    <w:tblStylePr w:type="lastRow">
      <w:rPr>
        <w:b/>
        <w:bCs/>
      </w:rPr>
      <w:tblPr/>
      <w:tcPr>
        <w:tcBorders>
          <w:top w:val="double" w:sz="4" w:space="0" w:color="EEF6F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DFD" w:themeFill="accent6" w:themeFillTint="33"/>
      </w:tcPr>
    </w:tblStylePr>
    <w:tblStylePr w:type="band1Horz">
      <w:tblPr/>
      <w:tcPr>
        <w:shd w:val="clear" w:color="auto" w:fill="FBFDFD" w:themeFill="accent6" w:themeFillTint="33"/>
      </w:tcPr>
    </w:tblStylePr>
  </w:style>
  <w:style w:type="paragraph" w:customStyle="1" w:styleId="Horizontalrule">
    <w:name w:val="Horizontal rule"/>
    <w:next w:val="1colSubtitle"/>
    <w:qFormat/>
    <w:rsid w:val="009F5473"/>
    <w:pPr>
      <w:pBdr>
        <w:bottom w:val="single" w:sz="2" w:space="1" w:color="000000"/>
      </w:pBdr>
    </w:pPr>
    <w:rPr>
      <w:rFonts w:ascii="Helvetica Now Text" w:hAnsi="Helvetica Now Text"/>
      <w:sz w:val="18"/>
      <w:szCs w:val="18"/>
      <w:lang w:val="en-US"/>
    </w:rPr>
  </w:style>
  <w:style w:type="paragraph" w:customStyle="1" w:styleId="Rightaligneddocumenttitle">
    <w:name w:val="Right aligned document title"/>
    <w:basedOn w:val="Leftaligned-copyrighttext"/>
    <w:qFormat/>
    <w:rsid w:val="00A83F32"/>
    <w:pPr>
      <w:spacing w:after="40"/>
      <w:ind w:right="0"/>
      <w:jc w:val="right"/>
    </w:pPr>
  </w:style>
  <w:style w:type="paragraph" w:customStyle="1" w:styleId="PressRelease">
    <w:name w:val="Press Release"/>
    <w:basedOn w:val="1colbodytext"/>
    <w:qFormat/>
    <w:rsid w:val="007928F4"/>
    <w:rPr>
      <w:sz w:val="36"/>
    </w:rPr>
  </w:style>
  <w:style w:type="character" w:styleId="Hiperligao">
    <w:name w:val="Hyperlink"/>
    <w:basedOn w:val="Tipodeletrapredefinidodopargrafo"/>
    <w:uiPriority w:val="99"/>
    <w:unhideWhenUsed/>
    <w:rsid w:val="00FC6C7B"/>
    <w:rPr>
      <w:color w:val="28AFC3" w:themeColor="hyperlink"/>
      <w:u w:val="single"/>
    </w:rPr>
  </w:style>
  <w:style w:type="character" w:styleId="MenoNoResolvida">
    <w:name w:val="Unresolved Mention"/>
    <w:basedOn w:val="Tipodeletrapredefinidodopargrafo"/>
    <w:uiPriority w:val="99"/>
    <w:rsid w:val="00FC6C7B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246F22"/>
    <w:rPr>
      <w:color w:val="28AFC3" w:themeColor="followedHyperlink"/>
      <w:u w:val="single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E19DB"/>
    <w:pPr>
      <w:suppressAutoHyphens w:val="0"/>
      <w:autoSpaceDE/>
      <w:autoSpaceDN/>
      <w:adjustRightInd/>
      <w:spacing w:after="0"/>
      <w:textAlignment w:val="auto"/>
    </w:pPr>
    <w:rPr>
      <w:rFonts w:eastAsia="Arial" w:cs="Arial"/>
      <w:bCs w:val="0"/>
      <w:color w:val="auto"/>
      <w:sz w:val="20"/>
      <w:szCs w:val="20"/>
      <w:lang w:val="en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0E19DB"/>
    <w:rPr>
      <w:rFonts w:eastAsia="Arial" w:cs="Arial"/>
      <w:bCs w:val="0"/>
      <w:color w:val="auto"/>
      <w:sz w:val="20"/>
      <w:szCs w:val="20"/>
      <w:lang w:val="en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0E19DB"/>
    <w:rPr>
      <w:sz w:val="16"/>
      <w:szCs w:val="16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1612AC"/>
    <w:pPr>
      <w:suppressAutoHyphens/>
      <w:autoSpaceDE w:val="0"/>
      <w:autoSpaceDN w:val="0"/>
      <w:adjustRightInd w:val="0"/>
      <w:spacing w:after="40"/>
      <w:textAlignment w:val="center"/>
    </w:pPr>
    <w:rPr>
      <w:rFonts w:eastAsiaTheme="minorHAnsi" w:cs="Helvetica Now Text"/>
      <w:b/>
      <w:bCs/>
      <w:color w:val="000000"/>
      <w:lang w:val="en-GB"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1612AC"/>
    <w:rPr>
      <w:rFonts w:eastAsia="Arial" w:cs="Arial"/>
      <w:b/>
      <w:bCs/>
      <w:color w:val="auto"/>
      <w:sz w:val="20"/>
      <w:szCs w:val="20"/>
      <w:lang w:val="en"/>
    </w:rPr>
  </w:style>
  <w:style w:type="paragraph" w:customStyle="1" w:styleId="Default">
    <w:name w:val="Default"/>
    <w:rsid w:val="00521CBE"/>
    <w:pPr>
      <w:autoSpaceDE w:val="0"/>
      <w:autoSpaceDN w:val="0"/>
      <w:adjustRightInd w:val="0"/>
    </w:pPr>
    <w:rPr>
      <w:rFonts w:ascii="Helvetica Now Text" w:hAnsi="Helvetica Now Text"/>
      <w:sz w:val="24"/>
      <w:szCs w:val="24"/>
      <w:lang w:val="pt-PT"/>
    </w:rPr>
  </w:style>
  <w:style w:type="paragraph" w:customStyle="1" w:styleId="xmsonormal">
    <w:name w:val="x_msonormal"/>
    <w:basedOn w:val="Normal"/>
    <w:rsid w:val="00D602D2"/>
    <w:pPr>
      <w:suppressAutoHyphens w:val="0"/>
      <w:autoSpaceDE/>
      <w:autoSpaceDN/>
      <w:adjustRightInd/>
      <w:spacing w:after="0"/>
      <w:textAlignment w:val="auto"/>
    </w:pPr>
    <w:rPr>
      <w:rFonts w:ascii="Calibri" w:hAnsi="Calibri" w:cs="Calibri"/>
      <w:bCs w:val="0"/>
      <w:color w:val="auto"/>
      <w:sz w:val="22"/>
      <w:szCs w:val="22"/>
      <w:lang w:val="nl-NL" w:eastAsia="nl-NL"/>
    </w:rPr>
  </w:style>
  <w:style w:type="paragraph" w:customStyle="1" w:styleId="xxxmsonormal">
    <w:name w:val="x_xxmsonormal"/>
    <w:basedOn w:val="Normal"/>
    <w:rsid w:val="00F5495D"/>
    <w:pPr>
      <w:suppressAutoHyphens w:val="0"/>
      <w:autoSpaceDE/>
      <w:autoSpaceDN/>
      <w:adjustRightInd/>
      <w:spacing w:after="0"/>
      <w:textAlignment w:val="auto"/>
    </w:pPr>
    <w:rPr>
      <w:rFonts w:ascii="Calibri" w:hAnsi="Calibri" w:cs="Calibri"/>
      <w:bCs w:val="0"/>
      <w:color w:val="auto"/>
      <w:sz w:val="22"/>
      <w:szCs w:val="22"/>
      <w:lang w:val="pt-PT" w:eastAsia="pt-PT"/>
    </w:rPr>
  </w:style>
  <w:style w:type="paragraph" w:styleId="SemEspaamento">
    <w:name w:val="No Spacing"/>
    <w:uiPriority w:val="1"/>
    <w:qFormat/>
    <w:rsid w:val="009C5635"/>
    <w:rPr>
      <w:rFonts w:ascii="Calibri" w:hAnsi="Calibri" w:cs="Calibri"/>
      <w:bCs w:val="0"/>
      <w:color w:val="auto"/>
      <w:sz w:val="22"/>
      <w:szCs w:val="22"/>
    </w:rPr>
  </w:style>
  <w:style w:type="paragraph" w:customStyle="1" w:styleId="Pa2">
    <w:name w:val="Pa2"/>
    <w:basedOn w:val="Default"/>
    <w:next w:val="Default"/>
    <w:uiPriority w:val="99"/>
    <w:rsid w:val="00444678"/>
    <w:pPr>
      <w:spacing w:line="241" w:lineRule="atLeast"/>
    </w:pPr>
    <w:rPr>
      <w:rFonts w:ascii="Source Sans Pro Light" w:hAnsi="Source Sans Pro Light" w:cs="Times New Roman"/>
    </w:rPr>
  </w:style>
  <w:style w:type="paragraph" w:styleId="Reviso">
    <w:name w:val="Revision"/>
    <w:hidden/>
    <w:uiPriority w:val="99"/>
    <w:semiHidden/>
    <w:rsid w:val="00E64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62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0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aon.pt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www.aon.com/portugal/default.jsp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sofia.lareiro@lift.com.pt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pt.linkedin.com/company/a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0779677\Downloads\aon_us_ltr_press_release_2021_07_oct%20(1).dotx" TargetMode="External"/></Relationships>
</file>

<file path=word/theme/theme1.xml><?xml version="1.0" encoding="utf-8"?>
<a:theme xmlns:a="http://schemas.openxmlformats.org/drawingml/2006/main" name="Aon_v16_Word">
  <a:themeElements>
    <a:clrScheme name="aon_grays2">
      <a:dk1>
        <a:srgbClr val="000000"/>
      </a:dk1>
      <a:lt1>
        <a:srgbClr val="FFFFFF"/>
      </a:lt1>
      <a:dk2>
        <a:srgbClr val="5D6D78"/>
      </a:dk2>
      <a:lt2>
        <a:srgbClr val="E5EFF0"/>
      </a:lt2>
      <a:accent1>
        <a:srgbClr val="EB0017"/>
      </a:accent1>
      <a:accent2>
        <a:srgbClr val="82939A"/>
      </a:accent2>
      <a:accent3>
        <a:srgbClr val="ACC0C3"/>
      </a:accent3>
      <a:accent4>
        <a:srgbClr val="CDDBDE"/>
      </a:accent4>
      <a:accent5>
        <a:srgbClr val="E5EFF0"/>
      </a:accent5>
      <a:accent6>
        <a:srgbClr val="EEF6F7"/>
      </a:accent6>
      <a:hlink>
        <a:srgbClr val="28AFC3"/>
      </a:hlink>
      <a:folHlink>
        <a:srgbClr val="28AFC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6"/>
        </a:solidFill>
        <a:ln>
          <a:noFill/>
        </a:ln>
      </a:spPr>
      <a:bodyPr rtlCol="0" anchor="ctr"/>
      <a:lstStyle>
        <a:defPPr algn="ctr">
          <a:defRPr sz="3200" dirty="0">
            <a:solidFill>
              <a:schemeClr val="tx1"/>
            </a:solidFill>
          </a:defRPr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25400">
          <a:solidFill>
            <a:schemeClr val="accent6"/>
          </a:solidFill>
          <a:tailEnd type="none" w="lg" len="lg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</a:spPr>
      <a:bodyPr wrap="square" lIns="0" tIns="0" rIns="0" bIns="0" rtlCol="0">
        <a:spAutoFit/>
      </a:bodyPr>
      <a:lstStyle>
        <a:defPPr marL="0" algn="l">
          <a:lnSpc>
            <a:spcPct val="117000"/>
          </a:lnSpc>
          <a:spcAft>
            <a:spcPts val="800"/>
          </a:spcAft>
          <a:defRPr sz="2000" dirty="0" err="1">
            <a:solidFill>
              <a:schemeClr val="tx2"/>
            </a:solidFill>
          </a:defRPr>
        </a:defPPr>
      </a:lstStyle>
    </a:txDef>
  </a:objectDefaults>
  <a:extraClrSchemeLst/>
  <a:custClrLst>
    <a:custClr name="Teal_Light">
      <a:srgbClr val="29B0C3"/>
    </a:custClr>
    <a:custClr name="Teal_Dark">
      <a:srgbClr val="1E828F"/>
    </a:custClr>
    <a:custClr name="Orange_Light">
      <a:srgbClr val="F25D00"/>
    </a:custClr>
    <a:custClr name="Orange_Dark">
      <a:srgbClr val="D14900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Gray_01">
      <a:srgbClr val="262836"/>
    </a:custClr>
    <a:custClr name="Gray_02">
      <a:srgbClr val="46535E"/>
    </a:custClr>
    <a:custClr name="Gray_03">
      <a:srgbClr val="5D6D78"/>
    </a:custClr>
    <a:custClr name="Gray_04">
      <a:srgbClr val="82939A"/>
    </a:custClr>
    <a:custClr name="Gray_05">
      <a:srgbClr val="ACC0C4"/>
    </a:custClr>
    <a:custClr name="Gray_06">
      <a:srgbClr val="CDDBDE"/>
    </a:custClr>
    <a:custClr name="Gray_07">
      <a:srgbClr val="E5EFF0"/>
    </a:custClr>
    <a:custClr name="Gray_08">
      <a:srgbClr val="EEF6F7"/>
    </a:custClr>
    <a:custClr name="Gray_09">
      <a:srgbClr val="F9FCFC"/>
    </a:custClr>
    <a:custClr name="BLANK">
      <a:srgbClr val="FFFFFF"/>
    </a:custClr>
    <a:custClr name="Aqua">
      <a:srgbClr val="73E2D8"/>
    </a:custClr>
    <a:custClr name="Teal">
      <a:srgbClr val="29B0C3"/>
    </a:custClr>
    <a:custClr name="Marine">
      <a:srgbClr val="0084BB"/>
    </a:custClr>
    <a:custClr name="Cobalt">
      <a:srgbClr val="0055A8"/>
    </a:custClr>
    <a:custClr name="Blue">
      <a:srgbClr val="101E7F"/>
    </a:custClr>
    <a:custClr name="Plum">
      <a:srgbClr val="6E027F"/>
    </a:custClr>
    <a:custClr name="Magenta">
      <a:srgbClr val="A70070"/>
    </a:custClr>
    <a:custClr name="Raspberry">
      <a:srgbClr val="D10058"/>
    </a:custClr>
    <a:custClr name="Red">
      <a:srgbClr val="EA2238"/>
    </a:custClr>
    <a:custClr name="Orange">
      <a:srgbClr val="F25D00"/>
    </a:custClr>
    <a:custClr name="Yellow">
      <a:srgbClr val="FFA600"/>
    </a:custClr>
    <a:custClr name="Lime">
      <a:srgbClr val="8ABD45"/>
    </a:custClr>
    <a:custClr name="Green">
      <a:srgbClr val="12A88A"/>
    </a:custClr>
  </a:custClrLst>
  <a:extLst>
    <a:ext uri="{05A4C25C-085E-4340-85A3-A5531E510DB2}">
      <thm15:themeFamily xmlns:thm15="http://schemas.microsoft.com/office/thememl/2012/main" name="Aon_v16_Word" id="{C547740C-8621-CF4E-9A7D-D5A1D19688D9}" vid="{55B484F2-F2EF-C243-A60F-C5123C36BB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ABF9365819FC42AEA88B34584E4155" ma:contentTypeVersion="0" ma:contentTypeDescription="Create a new document." ma:contentTypeScope="" ma:versionID="fddfe85a5506cddabb68372bc62952b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titus xmlns="http://schemas.titus.com/TitusProperties/">
  <TitusGUID xmlns="">ad43ba9f-886a-459b-bbc1-9c528cceeee4</TitusGUID>
  <TitusMetadata xmlns="">eyJucyI6Imh0dHA6XC9cL3d3dy50aXR1cy5jb21cL25zXC9BT04iLCJwcm9wcyI6W3sibiI6IkFvbkNsYXNzaWZpY2F0aW9uIiwidmFscyI6W3sidmFsdWUiOiJBRENfY2xhc3NfMjAwIn1dfSx7Im4iOiJBb25SZXN0cmljdGVkIiwidmFscyI6W119LHsibiI6IkFvblZpc3VhbE1hcmtpbmdzIiwidmFscyI6W119XX0=</TitusMetadata>
</titu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B23A65-BC48-457A-967F-361727643B8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5C59357-E4A9-42E3-ACAF-3BCECB730A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D1DB95BA-3368-4216-9A9E-884CD50670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54CED51-AF29-4C20-A246-99BD8BADEE63}">
  <ds:schemaRefs>
    <ds:schemaRef ds:uri="http://schemas.titus.com/TitusProperties/"/>
    <ds:schemaRef ds:uri=""/>
  </ds:schemaRefs>
</ds:datastoreItem>
</file>

<file path=customXml/itemProps5.xml><?xml version="1.0" encoding="utf-8"?>
<ds:datastoreItem xmlns:ds="http://schemas.openxmlformats.org/officeDocument/2006/customXml" ds:itemID="{8E668DCC-4C28-4BD9-ABFD-4D7B6BEF82A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aon_us_ltr_press_release_2021_07_oct (1)</Template>
  <TotalTime>4</TotalTime>
  <Pages>3</Pages>
  <Words>902</Words>
  <Characters>4874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5765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Nadine Youssef</dc:creator>
  <cp:keywords/>
  <dc:description/>
  <cp:lastModifiedBy>Sofia Lareiro</cp:lastModifiedBy>
  <cp:revision>3</cp:revision>
  <dcterms:created xsi:type="dcterms:W3CDTF">2025-10-15T09:00:00Z</dcterms:created>
  <dcterms:modified xsi:type="dcterms:W3CDTF">2025-10-15T09:25:00Z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0x0101005CABF9365819FC42AEA88B34584E4155</vt:lpwstr>
  </property>
  <property fmtid="{D5CDD505-2E9C-101B-9397-08002B2CF9AE}" pid="3" name="MSIP_Label_d347b247-e90e-43a3-9d7b-004f14ae6873_Enabled">
    <vt:lpwstr>true</vt:lpwstr>
  </property>
  <property fmtid="{D5CDD505-2E9C-101B-9397-08002B2CF9AE}" pid="4" name="MSIP_Label_d347b247-e90e-43a3-9d7b-004f14ae6873_SetDate">
    <vt:lpwstr>2021-06-15T13:34:21Z</vt:lpwstr>
  </property>
  <property fmtid="{D5CDD505-2E9C-101B-9397-08002B2CF9AE}" pid="5" name="MSIP_Label_d347b247-e90e-43a3-9d7b-004f14ae6873_Method">
    <vt:lpwstr>Standard</vt:lpwstr>
  </property>
  <property fmtid="{D5CDD505-2E9C-101B-9397-08002B2CF9AE}" pid="6" name="MSIP_Label_d347b247-e90e-43a3-9d7b-004f14ae6873_Name">
    <vt:lpwstr>d347b247-e90e-43a3-9d7b-004f14ae6873</vt:lpwstr>
  </property>
  <property fmtid="{D5CDD505-2E9C-101B-9397-08002B2CF9AE}" pid="7" name="MSIP_Label_d347b247-e90e-43a3-9d7b-004f14ae6873_SiteId">
    <vt:lpwstr>76e3921f-489b-4b7e-9547-9ea297add9b5</vt:lpwstr>
  </property>
  <property fmtid="{D5CDD505-2E9C-101B-9397-08002B2CF9AE}" pid="8" name="MSIP_Label_d347b247-e90e-43a3-9d7b-004f14ae6873_ActionId">
    <vt:lpwstr>570210b4-eaf6-4269-8586-5c79fd955a7c</vt:lpwstr>
  </property>
  <property fmtid="{D5CDD505-2E9C-101B-9397-08002B2CF9AE}" pid="9" name="MSIP_Label_d347b247-e90e-43a3-9d7b-004f14ae6873_ContentBits">
    <vt:lpwstr>0</vt:lpwstr>
  </property>
  <property fmtid="{D5CDD505-2E9C-101B-9397-08002B2CF9AE}" pid="10" name="TitusGUID">
    <vt:lpwstr>ad43ba9f-886a-459b-bbc1-9c528cceeee4</vt:lpwstr>
  </property>
  <property fmtid="{D5CDD505-2E9C-101B-9397-08002B2CF9AE}" pid="11" name="AonClassification">
    <vt:lpwstr>ADC_class_200</vt:lpwstr>
  </property>
  <property fmtid="{D5CDD505-2E9C-101B-9397-08002B2CF9AE}" pid="12" name="MSIP_Label_9043f10a-881e-4653-a55e-02ca2cc829dc_Enabled">
    <vt:lpwstr>true</vt:lpwstr>
  </property>
  <property fmtid="{D5CDD505-2E9C-101B-9397-08002B2CF9AE}" pid="13" name="MSIP_Label_9043f10a-881e-4653-a55e-02ca2cc829dc_SetDate">
    <vt:lpwstr>2025-09-29T12:22:27Z</vt:lpwstr>
  </property>
  <property fmtid="{D5CDD505-2E9C-101B-9397-08002B2CF9AE}" pid="14" name="MSIP_Label_9043f10a-881e-4653-a55e-02ca2cc829dc_Method">
    <vt:lpwstr>Standard</vt:lpwstr>
  </property>
  <property fmtid="{D5CDD505-2E9C-101B-9397-08002B2CF9AE}" pid="15" name="MSIP_Label_9043f10a-881e-4653-a55e-02ca2cc829dc_Name">
    <vt:lpwstr>ADC_class_200</vt:lpwstr>
  </property>
  <property fmtid="{D5CDD505-2E9C-101B-9397-08002B2CF9AE}" pid="16" name="MSIP_Label_9043f10a-881e-4653-a55e-02ca2cc829dc_SiteId">
    <vt:lpwstr>94cfddbc-0627-494a-ad7a-29aea3aea832</vt:lpwstr>
  </property>
  <property fmtid="{D5CDD505-2E9C-101B-9397-08002B2CF9AE}" pid="17" name="MSIP_Label_9043f10a-881e-4653-a55e-02ca2cc829dc_ActionId">
    <vt:lpwstr>7f32097b-4e6a-4add-a7f5-1f889de93302</vt:lpwstr>
  </property>
  <property fmtid="{D5CDD505-2E9C-101B-9397-08002B2CF9AE}" pid="18" name="MSIP_Label_9043f10a-881e-4653-a55e-02ca2cc829dc_ContentBits">
    <vt:lpwstr>0</vt:lpwstr>
  </property>
  <property fmtid="{D5CDD505-2E9C-101B-9397-08002B2CF9AE}" pid="19" name="MSIP_Label_9043f10a-881e-4653-a55e-02ca2cc829dc_Tag">
    <vt:lpwstr>10, 3, 0, 1</vt:lpwstr>
  </property>
</Properties>
</file>