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731200" cy="19050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b w:val="1"/>
          <w:color w:val="cc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rFonts w:ascii="Times New Roman" w:cs="Times New Roman" w:eastAsia="Times New Roman" w:hAnsi="Times New Roman"/>
          <w:b w:val="1"/>
          <w:color w:val="cc0000"/>
          <w:sz w:val="34"/>
          <w:szCs w:val="3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c0000"/>
          <w:sz w:val="34"/>
          <w:szCs w:val="34"/>
          <w:rtl w:val="0"/>
        </w:rPr>
        <w:t xml:space="preserve">Rewolucja w finansowaniu dla mikrofirm - leasing bez papieru i kolejek, a za to… przez sms</w:t>
      </w:r>
    </w:p>
    <w:p w:rsidR="00000000" w:rsidDel="00000000" w:rsidP="00000000" w:rsidRDefault="00000000" w:rsidRPr="00000000" w14:paraId="00000004">
      <w:pPr>
        <w:spacing w:line="276" w:lineRule="auto"/>
        <w:jc w:val="both"/>
        <w:rPr>
          <w:rFonts w:ascii="Times New Roman" w:cs="Times New Roman" w:eastAsia="Times New Roman" w:hAnsi="Times New Roman"/>
          <w:b w:val="1"/>
          <w:color w:val="cc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15 października 2025</w:t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 III kwartale 2025 roku rynek leasingu w Polsce notuje dynamiczny wzrost digitalizacji procesów, szczególnie po wejściu w życie nowelizacji Kodeksu cywilnego 13 lipca, która umożliwia zawieranie umów leasingowych w pełni online.  Jak pokazują badania EY, aż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84% polskich firm uznaje cyfrową transformację za priorytet biznesowy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podczas gdy jeszcze cztery lata temu odsetek ten wynosił jedynie 38%. Firmy coraz częściej inwestują         w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technologie wspierające sprzedaż (43%) i obsługę klienta (47%)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dążąc do uproszczenia procesów i poprawy doświadczeń użytkowników. Jednocześnie jednak,                w segmencie mikroprzedsiębiorstw widać wyraźne zróżnicowanie postaw wobec cyfrowego zawierania umów. Badania Centrum Badań Marketingowych Indicator pokazują, że 34% małych firm popiera w pełni elektroniczne rozwiązania, natomiast 36% woli pozostać przy tradycyjnych formach zawierania umów. Taki rozkład opinii wskazuje, że bariera adaptacyjna wciąż jest istotna - wynika zarówno z przyzwyczajeń, jak i z obaw przed nowymi technologiami. Dlatego na rynku wciąż istnieje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potrzeba wprowadzania prostych, intuicyjnych i wygodnych narzędzi, lepiej dostosowanych do specyfiki najmniejszych przedsiębiorstw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8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 to szczególne znaczenie, ponieważ segment mikrofirm od lat stanowi kluczową grupę klientów branży leasingowej. Z danych Związku Polskiego Leasingu za I półrocze 2025 wynika, że ponad 55% klientów to właśnie  mikroprzedsiębiorstwa - firmy o rocznych obrotach do 5 mln zł. Rosnące potrzeby tej grupy przedsiębiorców skutkują wzrostem zainteresowania elastycznymi rozwiązaniami. </w:t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 odpowiedzi na te potrzeby, Santander Leasing wprowadził właśnie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c0000"/>
          <w:sz w:val="24"/>
          <w:szCs w:val="24"/>
          <w:rtl w:val="0"/>
        </w:rPr>
        <w:t xml:space="preserve">„Leasing bySMS”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innowacyjną usługę, która pozwala właścicielom jednoosobowych działalności gospodarczych (JDG) zawrzeć pełnoprawną umowę leasingową z wykorzystaniem kodu SMS. Proces nie wymaga korzystania z kwalifikowanego podpisu elektronicznego czy wizyty w oddziale banku. Całość odbywa się w znanym i łatwo dostępnym dla przedsiębiorców portalu eBOK24 i trwa zaledwie kilka minut, co znacząco skraca czas finalizacji umowy i upraszcza formalności.</w:t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Leasing bySMS jest odpowiedzią na realne wyzwania, jakie napotykają mikroprzedsiębiorcy - brak prostych, szybkich i bezpiecznych rozwiązań na rynku. To nie cyfryzacja dla samej cyfryzacji, lecz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konkretny skok jakościowy, który zwiększa efektywność obsługi i dostępność środków finansowych dla najmniejszych firm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. Dzięki takim rozwiązaniom proces zawierania umowy staje się bardziej intuicyjny, co skraca czas obsługi i ogranicza koszty operacyjne. Ponadto, zastosowanie kodu SMS jako formy potwierdzenia umowy zwiększa poziom bezpieczeństwa i eliminuje bariery technologiczne, z jakimi często borykają się mikrofirmy, które nie chcą lub nie mogą korzystać z kwalifikowanych podpisów elektronicznych.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komentuje Kinga Melerowicz, dyrektor zarządzająca Obszarem Operacji i Obsługi Cyfrowej w Santander Leasing.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Dzięki „Leasing bySMS” właściciele JDG mogą zyskać kontrolę nad procesem leasingu - od momentu podpisania umowy w kilka minut do szybkiego wydania przedmiotu leasingu, unikając zbędnych formalności, a przy tym dbając o ekologię:</w:t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Pełna dostępność 24/7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w portalu eBOK24 na dowolnym urządzeniu bez potrzeby instalacji dodatkowego oprogramowania,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Zabezpieczenie procesu zgodne z nowelizacją Kodeksu cywilnego i standardami bezpieczeństwa danych ISO/IEC 27001, co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gwarantuje ochronę informacji oraz integralność transakcji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Redukcja formalności do minimum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minimalizująca ryzyko błędów i potrzebę drukowania dokumentów, co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obniża koszty operacyjne, ale i czas oczekiwania na finalizację umowy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Ograniczenie zużycia papieru i emisji CO₂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dzięki eliminacji transportu dokumentów, co wpisuje się w szerokie działania branży leasingowej na rzecz zrównoważonego rozwoju i ochrony środowiska.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Kinga Melerowicz podsumowuje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„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Cyfrowa transformacja leasingu nie jest kwestią wyboru, lecz warunkiem strategicznego rozwoju sektora, wymuszonym oczekiwaniami rynku  i dynamicznymi zmianami technologii. Usługa Santander Leasing „Leasing bySMS” doskonale obrazuje, jak efektywne wykorzystanie nowoczesnych technologii umożliwia uproszczenie i skrócenie procesów biznesowych, co przekłada się na realny wzrost konkurencyjności całej branży. To krok, który wyznacza nowy standard obsługi w sektorze MŚP, który potrzebuje rozwiązań szytych na miarę ich codziennych wyzwań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jc w:val="both"/>
      <w:rPr>
        <w:b w:val="1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-247649</wp:posOffset>
          </wp:positionV>
          <wp:extent cx="757238" cy="5334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8" cy="5334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4369125</wp:posOffset>
          </wp:positionH>
          <wp:positionV relativeFrom="paragraph">
            <wp:posOffset>-247649</wp:posOffset>
          </wp:positionV>
          <wp:extent cx="1363885" cy="528638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3885" cy="5286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9">
    <w:pPr>
      <w:rPr>
        <w:b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sz w:val="28"/>
      <w:szCs w:val="28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g175WTifOotijtkih3NTQZbCWw==">CgMxLjA4AHIhMUtDc19PSFJscVZfYWFDLVJxQWR4THRSVTBPNEJBbUUt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