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54AC948E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1803FF">
        <w:rPr>
          <w:rFonts w:asciiTheme="majorHAnsi" w:hAnsiTheme="majorHAnsi" w:cstheme="majorHAnsi"/>
          <w:sz w:val="22"/>
          <w:szCs w:val="22"/>
          <w:lang w:val="pl"/>
        </w:rPr>
        <w:t>15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1803FF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39DCEB87" w:rsidR="00EA413A" w:rsidRPr="00476F00" w:rsidRDefault="00234899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Trzy czwarte dzieci na Haiti jest uzależnione od pomocy humanitarnej</w:t>
      </w:r>
    </w:p>
    <w:p w14:paraId="0B40BB23" w14:textId="521B9E30" w:rsidR="008E2516" w:rsidRPr="00476F00" w:rsidRDefault="001803FF" w:rsidP="001D7C34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1803F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Dzieci na Haiti budzą się nie wiedząc, czy będą mogły bezpiecznie pójść do szkoły, znaleźć </w:t>
      </w:r>
      <w:r w:rsidR="00B21778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coś do </w:t>
      </w:r>
      <w:r w:rsidRPr="001803FF">
        <w:rPr>
          <w:rFonts w:asciiTheme="majorHAnsi" w:hAnsiTheme="majorHAnsi" w:cstheme="majorHAnsi"/>
          <w:b/>
          <w:bCs/>
          <w:sz w:val="24"/>
          <w:szCs w:val="24"/>
          <w:lang w:val="pl"/>
        </w:rPr>
        <w:t>jedzeni</w:t>
      </w:r>
      <w:r w:rsidR="00B21778">
        <w:rPr>
          <w:rFonts w:asciiTheme="majorHAnsi" w:hAnsiTheme="majorHAnsi" w:cstheme="majorHAnsi"/>
          <w:b/>
          <w:bCs/>
          <w:sz w:val="24"/>
          <w:szCs w:val="24"/>
          <w:lang w:val="pl"/>
        </w:rPr>
        <w:t>a</w:t>
      </w:r>
      <w:r w:rsidR="004A6B6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, </w:t>
      </w:r>
      <w:r w:rsidRPr="001803F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czy </w:t>
      </w:r>
      <w:r w:rsidR="00B21778">
        <w:rPr>
          <w:rFonts w:asciiTheme="majorHAnsi" w:hAnsiTheme="majorHAnsi" w:cstheme="majorHAnsi"/>
          <w:b/>
          <w:bCs/>
          <w:sz w:val="24"/>
          <w:szCs w:val="24"/>
          <w:lang w:val="pl"/>
        </w:rPr>
        <w:t>po prostu</w:t>
      </w:r>
      <w:r w:rsidRPr="001803F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przetrwać dzień </w:t>
      </w:r>
      <w:r w:rsidR="001D7C3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unikając zbłąkanych kul czy krzyżowego ognia grup zbrojnych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– powiedział podczas briefingu prasowego </w:t>
      </w:r>
      <w:r w:rsidRPr="00234899">
        <w:rPr>
          <w:rFonts w:asciiTheme="majorHAnsi" w:hAnsiTheme="majorHAnsi" w:cstheme="majorHAnsi"/>
          <w:b/>
          <w:bCs/>
          <w:sz w:val="24"/>
          <w:szCs w:val="24"/>
          <w:lang w:val="pl"/>
        </w:rPr>
        <w:t>Roberto Benes</w:t>
      </w:r>
      <w:r w:rsidRPr="001803FF">
        <w:rPr>
          <w:rFonts w:asciiTheme="majorHAnsi" w:hAnsiTheme="majorHAnsi" w:cstheme="majorHAnsi"/>
          <w:b/>
          <w:bCs/>
          <w:sz w:val="24"/>
          <w:szCs w:val="24"/>
          <w:lang w:val="pl"/>
        </w:rPr>
        <w:t>,</w:t>
      </w:r>
      <w:r w:rsidRPr="00234899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Dyrektor Regionalny UNICEF na Amerykę Łacińską i Karaiby</w:t>
      </w:r>
      <w:r w:rsidR="00EA413A" w:rsidRPr="00476F00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0ACB332D" w14:textId="38100ABD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 xml:space="preserve">„Ponad 3,3 </w:t>
      </w:r>
      <w:r w:rsidR="00B21778">
        <w:rPr>
          <w:rFonts w:asciiTheme="majorHAnsi" w:hAnsiTheme="majorHAnsi" w:cstheme="majorHAnsi"/>
          <w:sz w:val="22"/>
          <w:szCs w:val="22"/>
        </w:rPr>
        <w:t>mln</w:t>
      </w:r>
      <w:r w:rsidRPr="00234899">
        <w:rPr>
          <w:rFonts w:asciiTheme="majorHAnsi" w:hAnsiTheme="majorHAnsi" w:cstheme="majorHAnsi"/>
          <w:sz w:val="22"/>
          <w:szCs w:val="22"/>
        </w:rPr>
        <w:t xml:space="preserve"> dzieci </w:t>
      </w:r>
      <w:r w:rsidR="00B21778">
        <w:rPr>
          <w:rFonts w:asciiTheme="majorHAnsi" w:hAnsiTheme="majorHAnsi" w:cstheme="majorHAnsi"/>
          <w:sz w:val="22"/>
          <w:szCs w:val="22"/>
        </w:rPr>
        <w:t xml:space="preserve">na Haiti </w:t>
      </w:r>
      <w:r w:rsidRPr="00234899">
        <w:rPr>
          <w:rFonts w:asciiTheme="majorHAnsi" w:hAnsiTheme="majorHAnsi" w:cstheme="majorHAnsi"/>
          <w:sz w:val="22"/>
          <w:szCs w:val="22"/>
        </w:rPr>
        <w:t>potrzebuje obecnie pomocy humanitarnej. Oznacza to, że troje na każde czworo haitańskich dzieci jest obecnie uzależnionych od pomocy humanitarnej.</w:t>
      </w:r>
    </w:p>
    <w:p w14:paraId="3077069D" w14:textId="6D3FAA15" w:rsidR="00234899" w:rsidRPr="00234899" w:rsidRDefault="00563EDF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Zbrojna </w:t>
      </w:r>
      <w:r w:rsidR="00234899" w:rsidRPr="00234899">
        <w:rPr>
          <w:rFonts w:asciiTheme="majorHAnsi" w:hAnsiTheme="majorHAnsi" w:cstheme="majorHAnsi"/>
          <w:sz w:val="22"/>
          <w:szCs w:val="22"/>
        </w:rPr>
        <w:t>przemoc rozd</w:t>
      </w:r>
      <w:r>
        <w:rPr>
          <w:rFonts w:asciiTheme="majorHAnsi" w:hAnsiTheme="majorHAnsi" w:cstheme="majorHAnsi"/>
          <w:sz w:val="22"/>
          <w:szCs w:val="22"/>
        </w:rPr>
        <w:t xml:space="preserve">ziera </w:t>
      </w:r>
      <w:r w:rsidR="00234899" w:rsidRPr="00234899">
        <w:rPr>
          <w:rFonts w:asciiTheme="majorHAnsi" w:hAnsiTheme="majorHAnsi" w:cstheme="majorHAnsi"/>
          <w:sz w:val="22"/>
          <w:szCs w:val="22"/>
        </w:rPr>
        <w:t xml:space="preserve">rodziny. Ponad 680 </w:t>
      </w:r>
      <w:r>
        <w:rPr>
          <w:rFonts w:asciiTheme="majorHAnsi" w:hAnsiTheme="majorHAnsi" w:cstheme="majorHAnsi"/>
          <w:sz w:val="22"/>
          <w:szCs w:val="22"/>
        </w:rPr>
        <w:t xml:space="preserve">tys. </w:t>
      </w:r>
      <w:r w:rsidR="00234899" w:rsidRPr="00234899">
        <w:rPr>
          <w:rFonts w:asciiTheme="majorHAnsi" w:hAnsiTheme="majorHAnsi" w:cstheme="majorHAnsi"/>
          <w:sz w:val="22"/>
          <w:szCs w:val="22"/>
        </w:rPr>
        <w:t xml:space="preserve">dzieci jest przesiedlonych, wiele z nich wielokrotnie. Szkoły, które powinny być bezpiecznymi przystaniami, są zamknięte – </w:t>
      </w:r>
      <w:r w:rsidR="005C3B2E">
        <w:rPr>
          <w:rFonts w:asciiTheme="majorHAnsi" w:hAnsiTheme="majorHAnsi" w:cstheme="majorHAnsi"/>
          <w:sz w:val="22"/>
          <w:szCs w:val="22"/>
        </w:rPr>
        <w:t xml:space="preserve">zaledwie w ciągu roku taki los spotkał </w:t>
      </w:r>
      <w:r w:rsidR="00234899" w:rsidRPr="00234899">
        <w:rPr>
          <w:rFonts w:asciiTheme="majorHAnsi" w:hAnsiTheme="majorHAnsi" w:cstheme="majorHAnsi"/>
          <w:sz w:val="22"/>
          <w:szCs w:val="22"/>
        </w:rPr>
        <w:t>ponad 1</w:t>
      </w:r>
      <w:r w:rsidR="005C3B2E">
        <w:rPr>
          <w:rFonts w:asciiTheme="majorHAnsi" w:hAnsiTheme="majorHAnsi" w:cstheme="majorHAnsi"/>
          <w:sz w:val="22"/>
          <w:szCs w:val="22"/>
        </w:rPr>
        <w:t>,</w:t>
      </w:r>
      <w:r w:rsidR="00234899" w:rsidRPr="00234899">
        <w:rPr>
          <w:rFonts w:asciiTheme="majorHAnsi" w:hAnsiTheme="majorHAnsi" w:cstheme="majorHAnsi"/>
          <w:sz w:val="22"/>
          <w:szCs w:val="22"/>
        </w:rPr>
        <w:t>6</w:t>
      </w:r>
      <w:r w:rsidR="005C3B2E">
        <w:rPr>
          <w:rFonts w:asciiTheme="majorHAnsi" w:hAnsiTheme="majorHAnsi" w:cstheme="majorHAnsi"/>
          <w:sz w:val="22"/>
          <w:szCs w:val="22"/>
        </w:rPr>
        <w:t xml:space="preserve"> tys. placówek</w:t>
      </w:r>
      <w:r w:rsidR="00234899" w:rsidRPr="00234899">
        <w:rPr>
          <w:rFonts w:asciiTheme="majorHAnsi" w:hAnsiTheme="majorHAnsi" w:cstheme="majorHAnsi"/>
          <w:sz w:val="22"/>
          <w:szCs w:val="22"/>
        </w:rPr>
        <w:t>. Szpitale, które powinny leczyć, są przeciążone, atakowane lub po prostu zamknięte.</w:t>
      </w:r>
    </w:p>
    <w:p w14:paraId="61457087" w14:textId="32A4749D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 xml:space="preserve">A dla dzieci, które znalazły się w </w:t>
      </w:r>
      <w:r w:rsidR="004C5718">
        <w:rPr>
          <w:rFonts w:asciiTheme="majorHAnsi" w:hAnsiTheme="majorHAnsi" w:cstheme="majorHAnsi"/>
          <w:sz w:val="22"/>
          <w:szCs w:val="22"/>
        </w:rPr>
        <w:t xml:space="preserve">rękach </w:t>
      </w:r>
      <w:r w:rsidRPr="00234899">
        <w:rPr>
          <w:rFonts w:asciiTheme="majorHAnsi" w:hAnsiTheme="majorHAnsi" w:cstheme="majorHAnsi"/>
          <w:sz w:val="22"/>
          <w:szCs w:val="22"/>
        </w:rPr>
        <w:t>uzbrojonych grup, sytuacja jest katastrofalna. Werbunek dzieci wzrósł o 70 proc</w:t>
      </w:r>
      <w:r w:rsidR="004C5718">
        <w:rPr>
          <w:rFonts w:asciiTheme="majorHAnsi" w:hAnsiTheme="majorHAnsi" w:cstheme="majorHAnsi"/>
          <w:sz w:val="22"/>
          <w:szCs w:val="22"/>
        </w:rPr>
        <w:t>.</w:t>
      </w:r>
      <w:r w:rsidRPr="00234899">
        <w:rPr>
          <w:rFonts w:asciiTheme="majorHAnsi" w:hAnsiTheme="majorHAnsi" w:cstheme="majorHAnsi"/>
          <w:sz w:val="22"/>
          <w:szCs w:val="22"/>
        </w:rPr>
        <w:t xml:space="preserve"> w ciągu zaledwie jednego roku. Dziś </w:t>
      </w:r>
      <w:r w:rsidR="004C5718">
        <w:rPr>
          <w:rFonts w:asciiTheme="majorHAnsi" w:hAnsiTheme="majorHAnsi" w:cstheme="majorHAnsi"/>
          <w:sz w:val="22"/>
          <w:szCs w:val="22"/>
        </w:rPr>
        <w:t xml:space="preserve">nawet </w:t>
      </w:r>
      <w:r w:rsidRPr="00234899">
        <w:rPr>
          <w:rFonts w:asciiTheme="majorHAnsi" w:hAnsiTheme="majorHAnsi" w:cstheme="majorHAnsi"/>
          <w:sz w:val="22"/>
          <w:szCs w:val="22"/>
        </w:rPr>
        <w:t>połow</w:t>
      </w:r>
      <w:r w:rsidR="004C5718">
        <w:rPr>
          <w:rFonts w:asciiTheme="majorHAnsi" w:hAnsiTheme="majorHAnsi" w:cstheme="majorHAnsi"/>
          <w:sz w:val="22"/>
          <w:szCs w:val="22"/>
        </w:rPr>
        <w:t>a</w:t>
      </w:r>
      <w:r w:rsidRPr="00234899">
        <w:rPr>
          <w:rFonts w:asciiTheme="majorHAnsi" w:hAnsiTheme="majorHAnsi" w:cstheme="majorHAnsi"/>
          <w:sz w:val="22"/>
          <w:szCs w:val="22"/>
        </w:rPr>
        <w:t xml:space="preserve"> członków zbrojonych grup na Haiti to dzieci, niektóre mają zaledwie 10 lat.</w:t>
      </w:r>
    </w:p>
    <w:p w14:paraId="3FFACD6D" w14:textId="032925BA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 xml:space="preserve">Niedożywienie jest największym zmartwieniem. Ponad 1,2 </w:t>
      </w:r>
      <w:r w:rsidR="00683CDD">
        <w:rPr>
          <w:rFonts w:asciiTheme="majorHAnsi" w:hAnsiTheme="majorHAnsi" w:cstheme="majorHAnsi"/>
          <w:sz w:val="22"/>
          <w:szCs w:val="22"/>
        </w:rPr>
        <w:t xml:space="preserve">mln </w:t>
      </w:r>
      <w:r w:rsidRPr="00234899">
        <w:rPr>
          <w:rFonts w:asciiTheme="majorHAnsi" w:hAnsiTheme="majorHAnsi" w:cstheme="majorHAnsi"/>
          <w:sz w:val="22"/>
          <w:szCs w:val="22"/>
        </w:rPr>
        <w:t xml:space="preserve">dzieci poniżej piątego roku życia mieszka na obszarach dotkniętych ostrym brakiem bezpieczeństwa żywnościowego, co naraża je na zwiększone ryzyko ostrego niedożywienia. W ośrodkach dla przesiedleńców rodziny </w:t>
      </w:r>
      <w:r w:rsidR="00A8510C">
        <w:rPr>
          <w:rFonts w:asciiTheme="majorHAnsi" w:hAnsiTheme="majorHAnsi" w:cstheme="majorHAnsi"/>
          <w:sz w:val="22"/>
          <w:szCs w:val="22"/>
        </w:rPr>
        <w:t xml:space="preserve">zmuszone są wykorzystywać </w:t>
      </w:r>
      <w:r w:rsidRPr="00234899">
        <w:rPr>
          <w:rFonts w:asciiTheme="majorHAnsi" w:hAnsiTheme="majorHAnsi" w:cstheme="majorHAnsi"/>
          <w:sz w:val="22"/>
          <w:szCs w:val="22"/>
        </w:rPr>
        <w:t>zanieczyszczon</w:t>
      </w:r>
      <w:r w:rsidR="00A8510C">
        <w:rPr>
          <w:rFonts w:asciiTheme="majorHAnsi" w:hAnsiTheme="majorHAnsi" w:cstheme="majorHAnsi"/>
          <w:sz w:val="22"/>
          <w:szCs w:val="22"/>
        </w:rPr>
        <w:t xml:space="preserve">ą </w:t>
      </w:r>
      <w:r w:rsidRPr="00234899">
        <w:rPr>
          <w:rFonts w:asciiTheme="majorHAnsi" w:hAnsiTheme="majorHAnsi" w:cstheme="majorHAnsi"/>
          <w:sz w:val="22"/>
          <w:szCs w:val="22"/>
        </w:rPr>
        <w:t>wod</w:t>
      </w:r>
      <w:r w:rsidR="00A8510C">
        <w:rPr>
          <w:rFonts w:asciiTheme="majorHAnsi" w:hAnsiTheme="majorHAnsi" w:cstheme="majorHAnsi"/>
          <w:sz w:val="22"/>
          <w:szCs w:val="22"/>
        </w:rPr>
        <w:t>ę</w:t>
      </w:r>
      <w:r w:rsidRPr="00234899">
        <w:rPr>
          <w:rFonts w:asciiTheme="majorHAnsi" w:hAnsiTheme="majorHAnsi" w:cstheme="majorHAnsi"/>
          <w:sz w:val="22"/>
          <w:szCs w:val="22"/>
        </w:rPr>
        <w:t xml:space="preserve">, co sprzyja </w:t>
      </w:r>
      <w:r w:rsidR="00A8510C">
        <w:rPr>
          <w:rFonts w:asciiTheme="majorHAnsi" w:hAnsiTheme="majorHAnsi" w:cstheme="majorHAnsi"/>
          <w:sz w:val="22"/>
          <w:szCs w:val="22"/>
        </w:rPr>
        <w:t xml:space="preserve">pojawianiu się </w:t>
      </w:r>
      <w:r w:rsidRPr="00234899">
        <w:rPr>
          <w:rFonts w:asciiTheme="majorHAnsi" w:hAnsiTheme="majorHAnsi" w:cstheme="majorHAnsi"/>
          <w:sz w:val="22"/>
          <w:szCs w:val="22"/>
        </w:rPr>
        <w:t>choler</w:t>
      </w:r>
      <w:r w:rsidR="00A8510C">
        <w:rPr>
          <w:rFonts w:asciiTheme="majorHAnsi" w:hAnsiTheme="majorHAnsi" w:cstheme="majorHAnsi"/>
          <w:sz w:val="22"/>
          <w:szCs w:val="22"/>
        </w:rPr>
        <w:t>y</w:t>
      </w:r>
      <w:r w:rsidRPr="00234899">
        <w:rPr>
          <w:rFonts w:asciiTheme="majorHAnsi" w:hAnsiTheme="majorHAnsi" w:cstheme="majorHAnsi"/>
          <w:sz w:val="22"/>
          <w:szCs w:val="22"/>
        </w:rPr>
        <w:t xml:space="preserve"> i chor</w:t>
      </w:r>
      <w:r w:rsidR="00A8510C">
        <w:rPr>
          <w:rFonts w:asciiTheme="majorHAnsi" w:hAnsiTheme="majorHAnsi" w:cstheme="majorHAnsi"/>
          <w:sz w:val="22"/>
          <w:szCs w:val="22"/>
        </w:rPr>
        <w:t>ó</w:t>
      </w:r>
      <w:r w:rsidRPr="00234899">
        <w:rPr>
          <w:rFonts w:asciiTheme="majorHAnsi" w:hAnsiTheme="majorHAnsi" w:cstheme="majorHAnsi"/>
          <w:sz w:val="22"/>
          <w:szCs w:val="22"/>
        </w:rPr>
        <w:t>b</w:t>
      </w:r>
      <w:r w:rsidR="00A8510C">
        <w:rPr>
          <w:rFonts w:asciiTheme="majorHAnsi" w:hAnsiTheme="majorHAnsi" w:cstheme="majorHAnsi"/>
          <w:sz w:val="22"/>
          <w:szCs w:val="22"/>
        </w:rPr>
        <w:t xml:space="preserve"> </w:t>
      </w:r>
      <w:r w:rsidRPr="00234899">
        <w:rPr>
          <w:rFonts w:asciiTheme="majorHAnsi" w:hAnsiTheme="majorHAnsi" w:cstheme="majorHAnsi"/>
          <w:sz w:val="22"/>
          <w:szCs w:val="22"/>
        </w:rPr>
        <w:t>biegunkowy</w:t>
      </w:r>
      <w:r w:rsidR="00A8510C">
        <w:rPr>
          <w:rFonts w:asciiTheme="majorHAnsi" w:hAnsiTheme="majorHAnsi" w:cstheme="majorHAnsi"/>
          <w:sz w:val="22"/>
          <w:szCs w:val="22"/>
        </w:rPr>
        <w:t>ch</w:t>
      </w:r>
      <w:r w:rsidRPr="00234899">
        <w:rPr>
          <w:rFonts w:asciiTheme="majorHAnsi" w:hAnsiTheme="majorHAnsi" w:cstheme="majorHAnsi"/>
          <w:sz w:val="22"/>
          <w:szCs w:val="22"/>
        </w:rPr>
        <w:t>. To nie są tylko liczby. To skrócone życia, skradzione dzieciństwa i zniweczone przyszłości.</w:t>
      </w:r>
    </w:p>
    <w:p w14:paraId="13A79509" w14:textId="3F855A94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 xml:space="preserve">A jednak: Haitańczycy </w:t>
      </w:r>
      <w:r w:rsidR="00CC60AC">
        <w:rPr>
          <w:rFonts w:asciiTheme="majorHAnsi" w:hAnsiTheme="majorHAnsi" w:cstheme="majorHAnsi"/>
          <w:sz w:val="22"/>
          <w:szCs w:val="22"/>
        </w:rPr>
        <w:t xml:space="preserve">się nie </w:t>
      </w:r>
      <w:r w:rsidRPr="00234899">
        <w:rPr>
          <w:rFonts w:asciiTheme="majorHAnsi" w:hAnsiTheme="majorHAnsi" w:cstheme="majorHAnsi"/>
          <w:sz w:val="22"/>
          <w:szCs w:val="22"/>
        </w:rPr>
        <w:t>podda</w:t>
      </w:r>
      <w:r w:rsidR="00CC60AC">
        <w:rPr>
          <w:rFonts w:asciiTheme="majorHAnsi" w:hAnsiTheme="majorHAnsi" w:cstheme="majorHAnsi"/>
          <w:sz w:val="22"/>
          <w:szCs w:val="22"/>
        </w:rPr>
        <w:t>ją</w:t>
      </w:r>
      <w:r w:rsidRPr="00234899">
        <w:rPr>
          <w:rFonts w:asciiTheme="majorHAnsi" w:hAnsiTheme="majorHAnsi" w:cstheme="majorHAnsi"/>
          <w:sz w:val="22"/>
          <w:szCs w:val="22"/>
        </w:rPr>
        <w:t>, dając przykłady nadziei i odporności.</w:t>
      </w:r>
    </w:p>
    <w:p w14:paraId="1F0D23DB" w14:textId="69204F54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 xml:space="preserve">W zeszłym tygodniu odwiedziłem przeludnione miejsce dla </w:t>
      </w:r>
      <w:r w:rsidR="00FA33BE">
        <w:rPr>
          <w:rFonts w:asciiTheme="majorHAnsi" w:hAnsiTheme="majorHAnsi" w:cstheme="majorHAnsi"/>
          <w:sz w:val="22"/>
          <w:szCs w:val="22"/>
        </w:rPr>
        <w:t>osób przesiedlonych</w:t>
      </w:r>
      <w:r w:rsidRPr="00234899">
        <w:rPr>
          <w:rFonts w:asciiTheme="majorHAnsi" w:hAnsiTheme="majorHAnsi" w:cstheme="majorHAnsi"/>
          <w:sz w:val="22"/>
          <w:szCs w:val="22"/>
        </w:rPr>
        <w:t xml:space="preserve"> w Port-au-Prince, szkołę, która była zamknięta i używana przez uzbrojone grupy, ale dziś jest ponownie otwarta, oraz szpital, który jest jedynym pozostałym funkcjonującym szpitalem publicznym w stolicy.</w:t>
      </w:r>
    </w:p>
    <w:p w14:paraId="56255B21" w14:textId="58C95809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 xml:space="preserve">Widziałem i słyszałem od lekarzy, nauczycieli, dzieci i rodzin, którzy mnie zainspirowali. Od nauczycieli, którzy nadal prowadzą zajęcia w prowizorycznych schronieniach, przez lekarzy operujących przy minimalnym sprzęcie, po rodziny nalegające, aby ich dzieci kontynuowały naukę bez względu na wyzwania, po młodych ludzi pomagających identyfikować przypadki niedożywienia, </w:t>
      </w:r>
      <w:r w:rsidR="002E7233">
        <w:rPr>
          <w:rFonts w:asciiTheme="majorHAnsi" w:hAnsiTheme="majorHAnsi" w:cstheme="majorHAnsi"/>
          <w:sz w:val="22"/>
          <w:szCs w:val="22"/>
        </w:rPr>
        <w:t xml:space="preserve">dostarczających rodzinom </w:t>
      </w:r>
      <w:r w:rsidRPr="00234899">
        <w:rPr>
          <w:rFonts w:asciiTheme="majorHAnsi" w:hAnsiTheme="majorHAnsi" w:cstheme="majorHAnsi"/>
          <w:sz w:val="22"/>
          <w:szCs w:val="22"/>
        </w:rPr>
        <w:t>podstawow</w:t>
      </w:r>
      <w:r w:rsidR="002E7233">
        <w:rPr>
          <w:rFonts w:asciiTheme="majorHAnsi" w:hAnsiTheme="majorHAnsi" w:cstheme="majorHAnsi"/>
          <w:sz w:val="22"/>
          <w:szCs w:val="22"/>
        </w:rPr>
        <w:t>e</w:t>
      </w:r>
      <w:r w:rsidRPr="00234899">
        <w:rPr>
          <w:rFonts w:asciiTheme="majorHAnsi" w:hAnsiTheme="majorHAnsi" w:cstheme="majorHAnsi"/>
          <w:sz w:val="22"/>
          <w:szCs w:val="22"/>
        </w:rPr>
        <w:t xml:space="preserve"> usługi społeczn</w:t>
      </w:r>
      <w:r w:rsidR="002E7233">
        <w:rPr>
          <w:rFonts w:asciiTheme="majorHAnsi" w:hAnsiTheme="majorHAnsi" w:cstheme="majorHAnsi"/>
          <w:sz w:val="22"/>
          <w:szCs w:val="22"/>
        </w:rPr>
        <w:t>e</w:t>
      </w:r>
      <w:r w:rsidRPr="00234899">
        <w:rPr>
          <w:rFonts w:asciiTheme="majorHAnsi" w:hAnsiTheme="majorHAnsi" w:cstheme="majorHAnsi"/>
          <w:sz w:val="22"/>
          <w:szCs w:val="22"/>
        </w:rPr>
        <w:t xml:space="preserve"> i podnoszących świadomość na temat praktyk higienicznych, aby pomóc powstrzymać rozprzestrzenianie się cholery.</w:t>
      </w:r>
    </w:p>
    <w:p w14:paraId="5BEF73EC" w14:textId="4F2BD94D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>Haitańczycy ucieleśniają nadzieję.</w:t>
      </w:r>
      <w:r w:rsidR="00100F5B">
        <w:rPr>
          <w:rFonts w:asciiTheme="majorHAnsi" w:hAnsiTheme="majorHAnsi" w:cstheme="majorHAnsi"/>
          <w:sz w:val="22"/>
          <w:szCs w:val="22"/>
        </w:rPr>
        <w:t xml:space="preserve"> </w:t>
      </w:r>
      <w:r w:rsidRPr="00234899">
        <w:rPr>
          <w:rFonts w:asciiTheme="majorHAnsi" w:hAnsiTheme="majorHAnsi" w:cstheme="majorHAnsi"/>
          <w:sz w:val="22"/>
          <w:szCs w:val="22"/>
        </w:rPr>
        <w:t>Ale nie</w:t>
      </w:r>
      <w:r w:rsidR="002E7233">
        <w:rPr>
          <w:rFonts w:asciiTheme="majorHAnsi" w:hAnsiTheme="majorHAnsi" w:cstheme="majorHAnsi"/>
          <w:sz w:val="22"/>
          <w:szCs w:val="22"/>
        </w:rPr>
        <w:t>ch was to nie zmyli</w:t>
      </w:r>
      <w:r w:rsidRPr="00234899">
        <w:rPr>
          <w:rFonts w:asciiTheme="majorHAnsi" w:hAnsiTheme="majorHAnsi" w:cstheme="majorHAnsi"/>
          <w:sz w:val="22"/>
          <w:szCs w:val="22"/>
        </w:rPr>
        <w:t>: Haiti jest na skraju załamania. Przyszłość całego pokolenia jest zagrożona.</w:t>
      </w:r>
      <w:r w:rsidR="00100F5B">
        <w:rPr>
          <w:rFonts w:asciiTheme="majorHAnsi" w:hAnsiTheme="majorHAnsi" w:cstheme="majorHAnsi"/>
          <w:sz w:val="22"/>
          <w:szCs w:val="22"/>
        </w:rPr>
        <w:t xml:space="preserve"> </w:t>
      </w:r>
      <w:r w:rsidRPr="00234899">
        <w:rPr>
          <w:rFonts w:asciiTheme="majorHAnsi" w:hAnsiTheme="majorHAnsi" w:cstheme="majorHAnsi"/>
          <w:sz w:val="22"/>
          <w:szCs w:val="22"/>
        </w:rPr>
        <w:t>Dlatego w zeszłym tygodniu UNICEF ogłosił alarm dla dzieci na Haiti.</w:t>
      </w:r>
    </w:p>
    <w:p w14:paraId="6ACF9B82" w14:textId="4A900E17" w:rsidR="00234899" w:rsidRPr="00234899" w:rsidRDefault="00C743E2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</w:t>
      </w:r>
      <w:r w:rsidR="00234899" w:rsidRPr="00234899">
        <w:rPr>
          <w:rFonts w:asciiTheme="majorHAnsi" w:hAnsiTheme="majorHAnsi" w:cstheme="majorHAnsi"/>
          <w:sz w:val="22"/>
          <w:szCs w:val="22"/>
        </w:rPr>
        <w:t xml:space="preserve">o </w:t>
      </w:r>
      <w:r>
        <w:rPr>
          <w:rFonts w:asciiTheme="majorHAnsi" w:hAnsiTheme="majorHAnsi" w:cstheme="majorHAnsi"/>
          <w:sz w:val="22"/>
          <w:szCs w:val="22"/>
        </w:rPr>
        <w:t xml:space="preserve">wcale </w:t>
      </w:r>
      <w:r w:rsidR="00234899" w:rsidRPr="00234899">
        <w:rPr>
          <w:rFonts w:asciiTheme="majorHAnsi" w:hAnsiTheme="majorHAnsi" w:cstheme="majorHAnsi"/>
          <w:sz w:val="22"/>
          <w:szCs w:val="22"/>
        </w:rPr>
        <w:t>nie tylko kolejny raport. To oparte na dowodach wezwanie do działania 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34899" w:rsidRPr="00234899">
        <w:rPr>
          <w:rFonts w:asciiTheme="majorHAnsi" w:hAnsiTheme="majorHAnsi" w:cstheme="majorHAnsi"/>
          <w:sz w:val="22"/>
          <w:szCs w:val="22"/>
        </w:rPr>
        <w:t xml:space="preserve">zwrócenie uwagi na jeden z najbardziej pilnych i pomijanych kryzysów </w:t>
      </w:r>
      <w:r w:rsidR="00D579E9" w:rsidRPr="00234899">
        <w:rPr>
          <w:rFonts w:asciiTheme="majorHAnsi" w:hAnsiTheme="majorHAnsi" w:cstheme="majorHAnsi"/>
          <w:sz w:val="22"/>
          <w:szCs w:val="22"/>
        </w:rPr>
        <w:t>dla dzieci</w:t>
      </w:r>
      <w:r w:rsidR="00D579E9" w:rsidRPr="00234899">
        <w:rPr>
          <w:rFonts w:asciiTheme="majorHAnsi" w:hAnsiTheme="majorHAnsi" w:cstheme="majorHAnsi"/>
          <w:sz w:val="22"/>
          <w:szCs w:val="22"/>
        </w:rPr>
        <w:t xml:space="preserve"> </w:t>
      </w:r>
      <w:r w:rsidR="00234899" w:rsidRPr="00234899">
        <w:rPr>
          <w:rFonts w:asciiTheme="majorHAnsi" w:hAnsiTheme="majorHAnsi" w:cstheme="majorHAnsi"/>
          <w:sz w:val="22"/>
          <w:szCs w:val="22"/>
        </w:rPr>
        <w:t xml:space="preserve">na świecie. Każdy </w:t>
      </w:r>
      <w:r w:rsidR="00D579E9">
        <w:rPr>
          <w:rFonts w:asciiTheme="majorHAnsi" w:hAnsiTheme="majorHAnsi" w:cstheme="majorHAnsi"/>
          <w:sz w:val="22"/>
          <w:szCs w:val="22"/>
        </w:rPr>
        <w:t xml:space="preserve">taki </w:t>
      </w:r>
      <w:r w:rsidR="00234899" w:rsidRPr="00234899">
        <w:rPr>
          <w:rFonts w:asciiTheme="majorHAnsi" w:hAnsiTheme="majorHAnsi" w:cstheme="majorHAnsi"/>
          <w:sz w:val="22"/>
          <w:szCs w:val="22"/>
        </w:rPr>
        <w:t>alarm gromadzi dane, świadectwa i dowody z terenu od zespołów i partnerów UNICEF.</w:t>
      </w:r>
      <w:r w:rsidR="00E64912">
        <w:rPr>
          <w:rFonts w:asciiTheme="majorHAnsi" w:hAnsiTheme="majorHAnsi" w:cstheme="majorHAnsi"/>
          <w:sz w:val="22"/>
          <w:szCs w:val="22"/>
        </w:rPr>
        <w:t xml:space="preserve"> </w:t>
      </w:r>
      <w:r w:rsidR="00234899" w:rsidRPr="00234899">
        <w:rPr>
          <w:rFonts w:asciiTheme="majorHAnsi" w:hAnsiTheme="majorHAnsi" w:cstheme="majorHAnsi"/>
          <w:sz w:val="22"/>
          <w:szCs w:val="22"/>
        </w:rPr>
        <w:t>Jego celem jest przełamanie globalne</w:t>
      </w:r>
      <w:r w:rsidR="00D579E9">
        <w:rPr>
          <w:rFonts w:asciiTheme="majorHAnsi" w:hAnsiTheme="majorHAnsi" w:cstheme="majorHAnsi"/>
          <w:sz w:val="22"/>
          <w:szCs w:val="22"/>
        </w:rPr>
        <w:t xml:space="preserve">j obojętności </w:t>
      </w:r>
      <w:r w:rsidR="00234899" w:rsidRPr="00234899">
        <w:rPr>
          <w:rFonts w:asciiTheme="majorHAnsi" w:hAnsiTheme="majorHAnsi" w:cstheme="majorHAnsi"/>
          <w:sz w:val="22"/>
          <w:szCs w:val="22"/>
        </w:rPr>
        <w:t xml:space="preserve">i zapewnienie, że świat zobaczy, co dzieje się z dziećmi na Haiti, nie </w:t>
      </w:r>
      <w:r w:rsidR="000A7965">
        <w:rPr>
          <w:rFonts w:asciiTheme="majorHAnsi" w:hAnsiTheme="majorHAnsi" w:cstheme="majorHAnsi"/>
          <w:sz w:val="22"/>
          <w:szCs w:val="22"/>
        </w:rPr>
        <w:t xml:space="preserve">w perspektywie </w:t>
      </w:r>
      <w:r w:rsidR="00234899" w:rsidRPr="00234899">
        <w:rPr>
          <w:rFonts w:asciiTheme="majorHAnsi" w:hAnsiTheme="majorHAnsi" w:cstheme="majorHAnsi"/>
          <w:sz w:val="22"/>
          <w:szCs w:val="22"/>
        </w:rPr>
        <w:t>odległ</w:t>
      </w:r>
      <w:r w:rsidR="000A7965">
        <w:rPr>
          <w:rFonts w:asciiTheme="majorHAnsi" w:hAnsiTheme="majorHAnsi" w:cstheme="majorHAnsi"/>
          <w:sz w:val="22"/>
          <w:szCs w:val="22"/>
        </w:rPr>
        <w:t>ej</w:t>
      </w:r>
      <w:r w:rsidR="00234899" w:rsidRPr="00234899">
        <w:rPr>
          <w:rFonts w:asciiTheme="majorHAnsi" w:hAnsiTheme="majorHAnsi" w:cstheme="majorHAnsi"/>
          <w:sz w:val="22"/>
          <w:szCs w:val="22"/>
        </w:rPr>
        <w:t xml:space="preserve"> tragedi</w:t>
      </w:r>
      <w:r w:rsidR="000A7965">
        <w:rPr>
          <w:rFonts w:asciiTheme="majorHAnsi" w:hAnsiTheme="majorHAnsi" w:cstheme="majorHAnsi"/>
          <w:sz w:val="22"/>
          <w:szCs w:val="22"/>
        </w:rPr>
        <w:t>i</w:t>
      </w:r>
      <w:r w:rsidR="00234899" w:rsidRPr="00234899">
        <w:rPr>
          <w:rFonts w:asciiTheme="majorHAnsi" w:hAnsiTheme="majorHAnsi" w:cstheme="majorHAnsi"/>
          <w:sz w:val="22"/>
          <w:szCs w:val="22"/>
        </w:rPr>
        <w:t>, ale jako wspólną odpowiedzialność.</w:t>
      </w:r>
    </w:p>
    <w:p w14:paraId="0C6E343C" w14:textId="66CA070B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>Nie możemy pozwolić, aby dzieci z Haiti pozostały niewidzialne lub zapomniane.</w:t>
      </w:r>
      <w:r w:rsidR="000A7965">
        <w:rPr>
          <w:rFonts w:asciiTheme="majorHAnsi" w:hAnsiTheme="majorHAnsi" w:cstheme="majorHAnsi"/>
          <w:sz w:val="22"/>
          <w:szCs w:val="22"/>
        </w:rPr>
        <w:t xml:space="preserve"> N</w:t>
      </w:r>
      <w:r w:rsidRPr="00234899">
        <w:rPr>
          <w:rFonts w:asciiTheme="majorHAnsi" w:hAnsiTheme="majorHAnsi" w:cstheme="majorHAnsi"/>
          <w:sz w:val="22"/>
          <w:szCs w:val="22"/>
        </w:rPr>
        <w:t>asze przesłanie jest jasne:</w:t>
      </w:r>
    </w:p>
    <w:p w14:paraId="7AD6A42E" w14:textId="77777777" w:rsidR="00234899" w:rsidRPr="00234899" w:rsidRDefault="00234899" w:rsidP="00234899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b/>
          <w:bCs/>
          <w:sz w:val="22"/>
          <w:szCs w:val="22"/>
        </w:rPr>
        <w:t>Przywrócić bezpieczny i pewny dostęp humanitarny</w:t>
      </w:r>
      <w:r w:rsidRPr="00234899">
        <w:rPr>
          <w:rFonts w:asciiTheme="majorHAnsi" w:hAnsiTheme="majorHAnsi" w:cstheme="majorHAnsi"/>
          <w:sz w:val="22"/>
          <w:szCs w:val="22"/>
        </w:rPr>
        <w:t>, ponieważ pomoc musi dotrzeć do każdego dziecka, zwłaszcza tych uwięzionych przez przemoc.</w:t>
      </w:r>
    </w:p>
    <w:p w14:paraId="1765765E" w14:textId="77777777" w:rsidR="00234899" w:rsidRPr="00234899" w:rsidRDefault="00234899" w:rsidP="00234899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b/>
          <w:bCs/>
          <w:sz w:val="22"/>
          <w:szCs w:val="22"/>
        </w:rPr>
        <w:t>Natychmiast zwiększyć finansowanie</w:t>
      </w:r>
      <w:r w:rsidRPr="00234899">
        <w:rPr>
          <w:rFonts w:asciiTheme="majorHAnsi" w:hAnsiTheme="majorHAnsi" w:cstheme="majorHAnsi"/>
          <w:sz w:val="22"/>
          <w:szCs w:val="22"/>
        </w:rPr>
        <w:t>, aby ratująca życie pomoc i ochrona mogły być kontynuowane.</w:t>
      </w:r>
    </w:p>
    <w:p w14:paraId="2A7ABF27" w14:textId="04D18774" w:rsidR="00234899" w:rsidRPr="00234899" w:rsidRDefault="00234899" w:rsidP="00234899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b/>
          <w:bCs/>
          <w:sz w:val="22"/>
          <w:szCs w:val="22"/>
        </w:rPr>
        <w:t>Chronić przesiedlone dzieci</w:t>
      </w:r>
      <w:r w:rsidRPr="00234899">
        <w:rPr>
          <w:rFonts w:asciiTheme="majorHAnsi" w:hAnsiTheme="majorHAnsi" w:cstheme="majorHAnsi"/>
          <w:sz w:val="22"/>
          <w:szCs w:val="22"/>
        </w:rPr>
        <w:t xml:space="preserve"> </w:t>
      </w:r>
      <w:r w:rsidR="00A55F2C">
        <w:rPr>
          <w:rFonts w:asciiTheme="majorHAnsi" w:hAnsiTheme="majorHAnsi" w:cstheme="majorHAnsi"/>
          <w:sz w:val="22"/>
          <w:szCs w:val="22"/>
        </w:rPr>
        <w:t xml:space="preserve">w </w:t>
      </w:r>
      <w:r w:rsidRPr="00234899">
        <w:rPr>
          <w:rFonts w:asciiTheme="majorHAnsi" w:hAnsiTheme="majorHAnsi" w:cstheme="majorHAnsi"/>
          <w:sz w:val="22"/>
          <w:szCs w:val="22"/>
        </w:rPr>
        <w:t>bezpieczny</w:t>
      </w:r>
      <w:r w:rsidR="00A55F2C">
        <w:rPr>
          <w:rFonts w:asciiTheme="majorHAnsi" w:hAnsiTheme="majorHAnsi" w:cstheme="majorHAnsi"/>
          <w:sz w:val="22"/>
          <w:szCs w:val="22"/>
        </w:rPr>
        <w:t>ch</w:t>
      </w:r>
      <w:r w:rsidR="00393D70">
        <w:rPr>
          <w:rFonts w:asciiTheme="majorHAnsi" w:hAnsiTheme="majorHAnsi" w:cstheme="majorHAnsi"/>
          <w:sz w:val="22"/>
          <w:szCs w:val="22"/>
        </w:rPr>
        <w:t xml:space="preserve"> </w:t>
      </w:r>
      <w:r w:rsidRPr="00234899">
        <w:rPr>
          <w:rFonts w:asciiTheme="majorHAnsi" w:hAnsiTheme="majorHAnsi" w:cstheme="majorHAnsi"/>
          <w:sz w:val="22"/>
          <w:szCs w:val="22"/>
        </w:rPr>
        <w:t>schronieni</w:t>
      </w:r>
      <w:r w:rsidR="00A55F2C">
        <w:rPr>
          <w:rFonts w:asciiTheme="majorHAnsi" w:hAnsiTheme="majorHAnsi" w:cstheme="majorHAnsi"/>
          <w:sz w:val="22"/>
          <w:szCs w:val="22"/>
        </w:rPr>
        <w:t>ach</w:t>
      </w:r>
      <w:r w:rsidRPr="00234899">
        <w:rPr>
          <w:rFonts w:asciiTheme="majorHAnsi" w:hAnsiTheme="majorHAnsi" w:cstheme="majorHAnsi"/>
          <w:sz w:val="22"/>
          <w:szCs w:val="22"/>
        </w:rPr>
        <w:t xml:space="preserve">, </w:t>
      </w:r>
      <w:r w:rsidR="00393D70">
        <w:rPr>
          <w:rFonts w:asciiTheme="majorHAnsi" w:hAnsiTheme="majorHAnsi" w:cstheme="majorHAnsi"/>
          <w:sz w:val="22"/>
          <w:szCs w:val="22"/>
        </w:rPr>
        <w:t xml:space="preserve">poprzez </w:t>
      </w:r>
      <w:r w:rsidRPr="00234899">
        <w:rPr>
          <w:rFonts w:asciiTheme="majorHAnsi" w:hAnsiTheme="majorHAnsi" w:cstheme="majorHAnsi"/>
          <w:sz w:val="22"/>
          <w:szCs w:val="22"/>
        </w:rPr>
        <w:t>opiek</w:t>
      </w:r>
      <w:r w:rsidR="00393D70">
        <w:rPr>
          <w:rFonts w:asciiTheme="majorHAnsi" w:hAnsiTheme="majorHAnsi" w:cstheme="majorHAnsi"/>
          <w:sz w:val="22"/>
          <w:szCs w:val="22"/>
        </w:rPr>
        <w:t>ę</w:t>
      </w:r>
      <w:r w:rsidRPr="00234899">
        <w:rPr>
          <w:rFonts w:asciiTheme="majorHAnsi" w:hAnsiTheme="majorHAnsi" w:cstheme="majorHAnsi"/>
          <w:sz w:val="22"/>
          <w:szCs w:val="22"/>
        </w:rPr>
        <w:t xml:space="preserve"> psychospołeczną </w:t>
      </w:r>
      <w:r w:rsidR="00393D70">
        <w:rPr>
          <w:rFonts w:asciiTheme="majorHAnsi" w:hAnsiTheme="majorHAnsi" w:cstheme="majorHAnsi"/>
          <w:sz w:val="22"/>
          <w:szCs w:val="22"/>
        </w:rPr>
        <w:t xml:space="preserve">oraz </w:t>
      </w:r>
      <w:r w:rsidRPr="00234899">
        <w:rPr>
          <w:rFonts w:asciiTheme="majorHAnsi" w:hAnsiTheme="majorHAnsi" w:cstheme="majorHAnsi"/>
          <w:sz w:val="22"/>
          <w:szCs w:val="22"/>
        </w:rPr>
        <w:t>edukacj</w:t>
      </w:r>
      <w:r w:rsidR="00393D70">
        <w:rPr>
          <w:rFonts w:asciiTheme="majorHAnsi" w:hAnsiTheme="majorHAnsi" w:cstheme="majorHAnsi"/>
          <w:sz w:val="22"/>
          <w:szCs w:val="22"/>
        </w:rPr>
        <w:t xml:space="preserve">ę </w:t>
      </w:r>
      <w:r w:rsidRPr="00234899">
        <w:rPr>
          <w:rFonts w:asciiTheme="majorHAnsi" w:hAnsiTheme="majorHAnsi" w:cstheme="majorHAnsi"/>
          <w:sz w:val="22"/>
          <w:szCs w:val="22"/>
        </w:rPr>
        <w:t>i ponown</w:t>
      </w:r>
      <w:r w:rsidR="00393D70">
        <w:rPr>
          <w:rFonts w:asciiTheme="majorHAnsi" w:hAnsiTheme="majorHAnsi" w:cstheme="majorHAnsi"/>
          <w:sz w:val="22"/>
          <w:szCs w:val="22"/>
        </w:rPr>
        <w:t>e</w:t>
      </w:r>
      <w:r w:rsidRPr="00234899">
        <w:rPr>
          <w:rFonts w:asciiTheme="majorHAnsi" w:hAnsiTheme="majorHAnsi" w:cstheme="majorHAnsi"/>
          <w:sz w:val="22"/>
          <w:szCs w:val="22"/>
        </w:rPr>
        <w:t xml:space="preserve"> połączenie rodzin.</w:t>
      </w:r>
    </w:p>
    <w:p w14:paraId="42040E30" w14:textId="0FC42371" w:rsidR="00234899" w:rsidRPr="00234899" w:rsidRDefault="00234899" w:rsidP="00234899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b/>
          <w:bCs/>
          <w:sz w:val="22"/>
          <w:szCs w:val="22"/>
        </w:rPr>
        <w:t>Odbudować podstawowe usługi</w:t>
      </w:r>
      <w:r w:rsidRPr="00234899">
        <w:rPr>
          <w:rFonts w:asciiTheme="majorHAnsi" w:hAnsiTheme="majorHAnsi" w:cstheme="majorHAnsi"/>
          <w:sz w:val="22"/>
          <w:szCs w:val="22"/>
        </w:rPr>
        <w:t xml:space="preserve"> w zakresie zdrowia, edukacji oraz wody i </w:t>
      </w:r>
      <w:r w:rsidR="00CD0D97">
        <w:rPr>
          <w:rFonts w:asciiTheme="majorHAnsi" w:hAnsiTheme="majorHAnsi" w:cstheme="majorHAnsi"/>
          <w:sz w:val="22"/>
          <w:szCs w:val="22"/>
        </w:rPr>
        <w:t>usług</w:t>
      </w:r>
      <w:r w:rsidRPr="00234899">
        <w:rPr>
          <w:rFonts w:asciiTheme="majorHAnsi" w:hAnsiTheme="majorHAnsi" w:cstheme="majorHAnsi"/>
          <w:sz w:val="22"/>
          <w:szCs w:val="22"/>
        </w:rPr>
        <w:t xml:space="preserve"> sanitarnych.</w:t>
      </w:r>
    </w:p>
    <w:p w14:paraId="30A12B2B" w14:textId="4B65A335" w:rsidR="00234899" w:rsidRPr="00234899" w:rsidRDefault="00CD0D97" w:rsidP="00234899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D97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234899" w:rsidRPr="00234899">
        <w:rPr>
          <w:rFonts w:asciiTheme="majorHAnsi" w:hAnsiTheme="majorHAnsi" w:cstheme="majorHAnsi"/>
          <w:b/>
          <w:bCs/>
          <w:sz w:val="22"/>
          <w:szCs w:val="22"/>
        </w:rPr>
        <w:t>nwestować w odbudowę skoncentrowaną na dzieciach</w:t>
      </w:r>
      <w:r w:rsidR="00234899" w:rsidRPr="00234899">
        <w:rPr>
          <w:rFonts w:asciiTheme="majorHAnsi" w:hAnsiTheme="majorHAnsi" w:cstheme="majorHAnsi"/>
          <w:sz w:val="22"/>
          <w:szCs w:val="22"/>
        </w:rPr>
        <w:t>, ponieważ od tego zależy przyszłość Haiti.</w:t>
      </w:r>
    </w:p>
    <w:p w14:paraId="3201E165" w14:textId="153313C7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>Podsumowując, jest to jeden z najbardziej złożonych kryzysów humanitarnych na świecie, ale nie jest beznadziejny. Dzięki pilnym działaniom dzieci z Haiti mogą być chronione i wspierane w rozwoju, nauce, leczeniu i rozkwicie.</w:t>
      </w:r>
    </w:p>
    <w:p w14:paraId="0D30B231" w14:textId="0B18EB62" w:rsidR="00234899" w:rsidRPr="00234899" w:rsidRDefault="00234899" w:rsidP="0023489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4899">
        <w:rPr>
          <w:rFonts w:asciiTheme="majorHAnsi" w:hAnsiTheme="majorHAnsi" w:cstheme="majorHAnsi"/>
          <w:sz w:val="22"/>
          <w:szCs w:val="22"/>
        </w:rPr>
        <w:t xml:space="preserve">Dzieciństwo na Haiti jest </w:t>
      </w:r>
      <w:r w:rsidR="00CD0D97">
        <w:rPr>
          <w:rFonts w:asciiTheme="majorHAnsi" w:hAnsiTheme="majorHAnsi" w:cstheme="majorHAnsi"/>
          <w:sz w:val="22"/>
          <w:szCs w:val="22"/>
        </w:rPr>
        <w:t>zagrożone</w:t>
      </w:r>
      <w:r w:rsidRPr="00234899">
        <w:rPr>
          <w:rFonts w:asciiTheme="majorHAnsi" w:hAnsiTheme="majorHAnsi" w:cstheme="majorHAnsi"/>
          <w:sz w:val="22"/>
          <w:szCs w:val="22"/>
        </w:rPr>
        <w:t xml:space="preserve"> i pilnie potrzebne są działania, aby przywrócić dzieciom ich bezpieczeństwo, </w:t>
      </w:r>
      <w:r w:rsidR="00CD0D97">
        <w:rPr>
          <w:rFonts w:asciiTheme="majorHAnsi" w:hAnsiTheme="majorHAnsi" w:cstheme="majorHAnsi"/>
          <w:sz w:val="22"/>
          <w:szCs w:val="22"/>
        </w:rPr>
        <w:t xml:space="preserve">ich edukację </w:t>
      </w:r>
      <w:r w:rsidRPr="00234899">
        <w:rPr>
          <w:rFonts w:asciiTheme="majorHAnsi" w:hAnsiTheme="majorHAnsi" w:cstheme="majorHAnsi"/>
          <w:sz w:val="22"/>
          <w:szCs w:val="22"/>
        </w:rPr>
        <w:t xml:space="preserve">i </w:t>
      </w:r>
      <w:r w:rsidR="00CD0D97">
        <w:rPr>
          <w:rFonts w:asciiTheme="majorHAnsi" w:hAnsiTheme="majorHAnsi" w:cstheme="majorHAnsi"/>
          <w:sz w:val="22"/>
          <w:szCs w:val="22"/>
        </w:rPr>
        <w:t xml:space="preserve">ich </w:t>
      </w:r>
      <w:r w:rsidRPr="00234899">
        <w:rPr>
          <w:rFonts w:asciiTheme="majorHAnsi" w:hAnsiTheme="majorHAnsi" w:cstheme="majorHAnsi"/>
          <w:sz w:val="22"/>
          <w:szCs w:val="22"/>
        </w:rPr>
        <w:t>przyszłość.</w:t>
      </w:r>
      <w:r w:rsidR="001803FF">
        <w:rPr>
          <w:rFonts w:asciiTheme="majorHAnsi" w:hAnsiTheme="majorHAnsi" w:cstheme="majorHAnsi"/>
          <w:sz w:val="22"/>
          <w:szCs w:val="22"/>
        </w:rPr>
        <w:t>”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prawach dziecka, monitorując jej realizację oraz przygotowując rekomendacje systemowych zmian. Prowadzimy działania edukacyjne i rzecznicze,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D0342"/>
    <w:multiLevelType w:val="multilevel"/>
    <w:tmpl w:val="6F3A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5"/>
  </w:num>
  <w:num w:numId="6" w16cid:durableId="412119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A35"/>
    <w:rsid w:val="000A7093"/>
    <w:rsid w:val="000A7965"/>
    <w:rsid w:val="000C143D"/>
    <w:rsid w:val="000E7D1D"/>
    <w:rsid w:val="00100F5B"/>
    <w:rsid w:val="00105D64"/>
    <w:rsid w:val="001070EC"/>
    <w:rsid w:val="0011371D"/>
    <w:rsid w:val="00126441"/>
    <w:rsid w:val="00142431"/>
    <w:rsid w:val="00153F7B"/>
    <w:rsid w:val="00162FB8"/>
    <w:rsid w:val="00177AD3"/>
    <w:rsid w:val="001803FF"/>
    <w:rsid w:val="00187166"/>
    <w:rsid w:val="0019581D"/>
    <w:rsid w:val="00196271"/>
    <w:rsid w:val="001A550F"/>
    <w:rsid w:val="001A7593"/>
    <w:rsid w:val="001B02B1"/>
    <w:rsid w:val="001C1868"/>
    <w:rsid w:val="001C36E1"/>
    <w:rsid w:val="001D7C34"/>
    <w:rsid w:val="002143B9"/>
    <w:rsid w:val="00234899"/>
    <w:rsid w:val="00234DC3"/>
    <w:rsid w:val="00271FB7"/>
    <w:rsid w:val="00276997"/>
    <w:rsid w:val="002A2584"/>
    <w:rsid w:val="002A2A8E"/>
    <w:rsid w:val="002A2E31"/>
    <w:rsid w:val="002A34A8"/>
    <w:rsid w:val="002B475A"/>
    <w:rsid w:val="002E7233"/>
    <w:rsid w:val="00333043"/>
    <w:rsid w:val="0035094B"/>
    <w:rsid w:val="0035581B"/>
    <w:rsid w:val="00361F73"/>
    <w:rsid w:val="00362C6A"/>
    <w:rsid w:val="00365937"/>
    <w:rsid w:val="00392272"/>
    <w:rsid w:val="00393D70"/>
    <w:rsid w:val="003B3681"/>
    <w:rsid w:val="00403615"/>
    <w:rsid w:val="00405D60"/>
    <w:rsid w:val="004371A2"/>
    <w:rsid w:val="00454983"/>
    <w:rsid w:val="00463823"/>
    <w:rsid w:val="00465A0D"/>
    <w:rsid w:val="00476F00"/>
    <w:rsid w:val="004A6B63"/>
    <w:rsid w:val="004B4AC0"/>
    <w:rsid w:val="004C5718"/>
    <w:rsid w:val="005076D6"/>
    <w:rsid w:val="005151A4"/>
    <w:rsid w:val="00523596"/>
    <w:rsid w:val="00544047"/>
    <w:rsid w:val="00544C8E"/>
    <w:rsid w:val="00563EDF"/>
    <w:rsid w:val="005779E7"/>
    <w:rsid w:val="005B1E97"/>
    <w:rsid w:val="005C3B2E"/>
    <w:rsid w:val="005E01BC"/>
    <w:rsid w:val="005E2518"/>
    <w:rsid w:val="005F3C1D"/>
    <w:rsid w:val="00635E98"/>
    <w:rsid w:val="006474F8"/>
    <w:rsid w:val="006532E6"/>
    <w:rsid w:val="00670F50"/>
    <w:rsid w:val="00683CDD"/>
    <w:rsid w:val="00694258"/>
    <w:rsid w:val="007452C9"/>
    <w:rsid w:val="00751E51"/>
    <w:rsid w:val="007855F8"/>
    <w:rsid w:val="007B3331"/>
    <w:rsid w:val="007F1DF3"/>
    <w:rsid w:val="0080016A"/>
    <w:rsid w:val="00806EB2"/>
    <w:rsid w:val="0088264D"/>
    <w:rsid w:val="008E006B"/>
    <w:rsid w:val="008E2516"/>
    <w:rsid w:val="008F468A"/>
    <w:rsid w:val="008F596F"/>
    <w:rsid w:val="0093624B"/>
    <w:rsid w:val="00943FA9"/>
    <w:rsid w:val="009776CC"/>
    <w:rsid w:val="00977A95"/>
    <w:rsid w:val="00990318"/>
    <w:rsid w:val="009C2B11"/>
    <w:rsid w:val="009C4D4A"/>
    <w:rsid w:val="009E5201"/>
    <w:rsid w:val="00A07536"/>
    <w:rsid w:val="00A149EE"/>
    <w:rsid w:val="00A31101"/>
    <w:rsid w:val="00A34F53"/>
    <w:rsid w:val="00A55F2C"/>
    <w:rsid w:val="00A62A65"/>
    <w:rsid w:val="00A8510C"/>
    <w:rsid w:val="00A8677A"/>
    <w:rsid w:val="00AA05E6"/>
    <w:rsid w:val="00AD00CC"/>
    <w:rsid w:val="00AE48BE"/>
    <w:rsid w:val="00AF46B3"/>
    <w:rsid w:val="00B21778"/>
    <w:rsid w:val="00B2370F"/>
    <w:rsid w:val="00B23EBB"/>
    <w:rsid w:val="00B542AC"/>
    <w:rsid w:val="00B8179E"/>
    <w:rsid w:val="00B92C7E"/>
    <w:rsid w:val="00B96C4D"/>
    <w:rsid w:val="00BD654D"/>
    <w:rsid w:val="00BE34AF"/>
    <w:rsid w:val="00BE389A"/>
    <w:rsid w:val="00BE5472"/>
    <w:rsid w:val="00C3679A"/>
    <w:rsid w:val="00C4398D"/>
    <w:rsid w:val="00C51DA9"/>
    <w:rsid w:val="00C743E2"/>
    <w:rsid w:val="00CA4D9D"/>
    <w:rsid w:val="00CB7D9A"/>
    <w:rsid w:val="00CC60AC"/>
    <w:rsid w:val="00CD0D97"/>
    <w:rsid w:val="00D1749F"/>
    <w:rsid w:val="00D579E9"/>
    <w:rsid w:val="00DF6E0C"/>
    <w:rsid w:val="00E473A1"/>
    <w:rsid w:val="00E53774"/>
    <w:rsid w:val="00E64912"/>
    <w:rsid w:val="00E72BA7"/>
    <w:rsid w:val="00E81DB8"/>
    <w:rsid w:val="00EA413A"/>
    <w:rsid w:val="00EC01F7"/>
    <w:rsid w:val="00EF3D47"/>
    <w:rsid w:val="00F32BC3"/>
    <w:rsid w:val="00F34429"/>
    <w:rsid w:val="00F5611B"/>
    <w:rsid w:val="00F72B5B"/>
    <w:rsid w:val="00F72C2D"/>
    <w:rsid w:val="00F836B7"/>
    <w:rsid w:val="00FA33BE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33</cp:revision>
  <dcterms:created xsi:type="dcterms:W3CDTF">2025-10-15T07:22:00Z</dcterms:created>
  <dcterms:modified xsi:type="dcterms:W3CDTF">2025-10-15T08:06:00Z</dcterms:modified>
</cp:coreProperties>
</file>