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58789" w14:textId="77777777" w:rsidR="0078482D" w:rsidRDefault="0078482D" w:rsidP="0078482D">
      <w:pPr>
        <w:jc w:val="center"/>
        <w:rPr>
          <w:rFonts w:ascii="Barlow SemiBold" w:eastAsia="Open Sans" w:hAnsi="Barlow SemiBold" w:cs="Open Sans"/>
          <w:b/>
          <w:bCs/>
        </w:rPr>
      </w:pPr>
      <w:r w:rsidRPr="0078482D">
        <w:rPr>
          <w:rFonts w:ascii="Barlow SemiBold" w:eastAsia="Open Sans" w:hAnsi="Barlow SemiBold" w:cs="Open Sans"/>
          <w:b/>
          <w:bCs/>
        </w:rPr>
        <w:t>Fluency Exchange Releases Strategic Guide to Market Mapping in Composites &amp; Advanced Materials</w:t>
      </w:r>
    </w:p>
    <w:p w14:paraId="0B2E4558" w14:textId="505CE510" w:rsidR="0078482D" w:rsidRDefault="0078482D" w:rsidP="0078482D">
      <w:pPr>
        <w:spacing w:line="288" w:lineRule="auto"/>
        <w:rPr>
          <w:rFonts w:ascii="Barlow" w:eastAsia="Open Sans" w:hAnsi="Barlow" w:cs="Open Sans"/>
          <w:sz w:val="20"/>
          <w:szCs w:val="20"/>
        </w:rPr>
      </w:pPr>
      <w:r w:rsidRPr="0078482D">
        <w:rPr>
          <w:rFonts w:ascii="Barlow" w:eastAsia="Open Sans" w:hAnsi="Barlow" w:cs="Open Sans"/>
          <w:sz w:val="20"/>
          <w:szCs w:val="20"/>
        </w:rPr>
        <w:t>In complex, fast-evolving industries like composites and advanced materials, understanding who does wha</w:t>
      </w:r>
      <w:r>
        <w:rPr>
          <w:rFonts w:ascii="Barlow" w:eastAsia="Open Sans" w:hAnsi="Barlow" w:cs="Open Sans"/>
          <w:sz w:val="20"/>
          <w:szCs w:val="20"/>
        </w:rPr>
        <w:t xml:space="preserve">t, </w:t>
      </w:r>
      <w:r w:rsidRPr="0078482D">
        <w:rPr>
          <w:rFonts w:ascii="Barlow" w:eastAsia="Open Sans" w:hAnsi="Barlow" w:cs="Open Sans"/>
          <w:sz w:val="20"/>
          <w:szCs w:val="20"/>
        </w:rPr>
        <w:t>and where value is created</w:t>
      </w:r>
      <w:r>
        <w:rPr>
          <w:rFonts w:ascii="Barlow" w:eastAsia="Open Sans" w:hAnsi="Barlow" w:cs="Open Sans"/>
          <w:sz w:val="20"/>
          <w:szCs w:val="20"/>
        </w:rPr>
        <w:t xml:space="preserve">, </w:t>
      </w:r>
      <w:r w:rsidRPr="0078482D">
        <w:rPr>
          <w:rFonts w:ascii="Barlow" w:eastAsia="Open Sans" w:hAnsi="Barlow" w:cs="Open Sans"/>
          <w:sz w:val="20"/>
          <w:szCs w:val="20"/>
        </w:rPr>
        <w:t>has never been more critical.</w:t>
      </w:r>
    </w:p>
    <w:p w14:paraId="4E53C3E7" w14:textId="3C0C76E1" w:rsidR="0078482D" w:rsidRPr="0078482D" w:rsidRDefault="003436F3" w:rsidP="0078482D">
      <w:pPr>
        <w:spacing w:line="288" w:lineRule="auto"/>
        <w:rPr>
          <w:rFonts w:ascii="Barlow" w:eastAsia="Open Sans" w:hAnsi="Barlow" w:cs="Open Sans"/>
          <w:sz w:val="20"/>
          <w:szCs w:val="20"/>
        </w:rPr>
      </w:pPr>
      <w:r w:rsidRPr="003436F3">
        <w:rPr>
          <w:rFonts w:ascii="Barlow" w:eastAsia="Open Sans" w:hAnsi="Barlow" w:cs="Open Sans"/>
          <w:sz w:val="20"/>
          <w:szCs w:val="20"/>
        </w:rPr>
        <w:t>Fluency, a leading global consultancy specialising in driving growth within the advanced engineering and materials sectors</w:t>
      </w:r>
      <w:r w:rsidR="0078482D">
        <w:rPr>
          <w:rFonts w:ascii="Barlow" w:eastAsia="Open Sans" w:hAnsi="Barlow" w:cs="Open Sans"/>
          <w:sz w:val="20"/>
          <w:szCs w:val="20"/>
        </w:rPr>
        <w:t xml:space="preserve"> </w:t>
      </w:r>
      <w:r w:rsidR="0078482D" w:rsidRPr="0078482D">
        <w:rPr>
          <w:rFonts w:ascii="Barlow" w:eastAsia="Open Sans" w:hAnsi="Barlow" w:cs="Open Sans"/>
          <w:sz w:val="20"/>
          <w:szCs w:val="20"/>
        </w:rPr>
        <w:t xml:space="preserve">has released a new </w:t>
      </w:r>
      <w:r w:rsidR="0078482D" w:rsidRPr="0078482D">
        <w:rPr>
          <w:rFonts w:ascii="Barlow" w:eastAsia="Open Sans" w:hAnsi="Barlow" w:cs="Open Sans"/>
          <w:i/>
          <w:iCs/>
          <w:sz w:val="20"/>
          <w:szCs w:val="20"/>
        </w:rPr>
        <w:t>Strategic Guide to Market Mapping in Composites &amp; Advanced Materials</w:t>
      </w:r>
      <w:r w:rsidR="0078482D" w:rsidRPr="0078482D">
        <w:rPr>
          <w:rFonts w:ascii="Barlow" w:eastAsia="Open Sans" w:hAnsi="Barlow" w:cs="Open Sans"/>
          <w:sz w:val="20"/>
          <w:szCs w:val="20"/>
        </w:rPr>
        <w:t>, a practical framework designed to help leaders, investors, and innovators visualise the structure of fragmented markets and turn that insight into action.</w:t>
      </w:r>
    </w:p>
    <w:p w14:paraId="7E8F623C" w14:textId="44837494" w:rsidR="0078482D" w:rsidRPr="0078482D" w:rsidRDefault="0078482D" w:rsidP="0078482D">
      <w:pPr>
        <w:spacing w:line="288" w:lineRule="auto"/>
        <w:rPr>
          <w:rFonts w:ascii="Barlow" w:eastAsia="Open Sans" w:hAnsi="Barlow" w:cs="Open Sans"/>
          <w:sz w:val="20"/>
          <w:szCs w:val="20"/>
        </w:rPr>
      </w:pPr>
      <w:r w:rsidRPr="0078482D">
        <w:rPr>
          <w:rFonts w:ascii="Barlow" w:eastAsia="Open Sans" w:hAnsi="Barlow" w:cs="Open Sans"/>
          <w:sz w:val="20"/>
          <w:szCs w:val="20"/>
        </w:rPr>
        <w:t xml:space="preserve">The guide </w:t>
      </w:r>
      <w:r>
        <w:rPr>
          <w:rFonts w:ascii="Barlow" w:eastAsia="Open Sans" w:hAnsi="Barlow" w:cs="Open Sans"/>
          <w:sz w:val="20"/>
          <w:szCs w:val="20"/>
        </w:rPr>
        <w:t>systematically identifies</w:t>
      </w:r>
      <w:r w:rsidRPr="0078482D">
        <w:rPr>
          <w:rFonts w:ascii="Barlow" w:eastAsia="Open Sans" w:hAnsi="Barlow" w:cs="Open Sans"/>
          <w:sz w:val="20"/>
          <w:szCs w:val="20"/>
        </w:rPr>
        <w:t xml:space="preserve"> actors, technologies, and value flows across global supply chains. It shows how mapping can expose hidden dynamics, from consolidation signals and innovation bottlenecks to regional policy impacts and adoption gaps.</w:t>
      </w:r>
    </w:p>
    <w:p w14:paraId="5DB89886" w14:textId="77777777" w:rsidR="0078482D" w:rsidRPr="0078482D" w:rsidRDefault="0078482D" w:rsidP="0078482D">
      <w:pPr>
        <w:spacing w:line="288" w:lineRule="auto"/>
        <w:rPr>
          <w:rFonts w:ascii="Barlow" w:eastAsia="Open Sans" w:hAnsi="Barlow" w:cs="Open Sans"/>
          <w:b/>
          <w:bCs/>
          <w:sz w:val="20"/>
          <w:szCs w:val="20"/>
        </w:rPr>
      </w:pPr>
      <w:r w:rsidRPr="0078482D">
        <w:rPr>
          <w:rFonts w:ascii="Barlow" w:eastAsia="Open Sans" w:hAnsi="Barlow" w:cs="Open Sans"/>
          <w:b/>
          <w:bCs/>
          <w:sz w:val="20"/>
          <w:szCs w:val="20"/>
        </w:rPr>
        <w:t>A practical tool for strategic clarity</w:t>
      </w:r>
    </w:p>
    <w:p w14:paraId="0DC028EB" w14:textId="660140A1" w:rsidR="0078482D" w:rsidRPr="0078482D" w:rsidRDefault="0078482D" w:rsidP="0078482D">
      <w:pPr>
        <w:spacing w:line="288" w:lineRule="auto"/>
        <w:rPr>
          <w:rFonts w:ascii="Barlow" w:eastAsia="Open Sans" w:hAnsi="Barlow" w:cs="Open Sans"/>
          <w:sz w:val="20"/>
          <w:szCs w:val="20"/>
        </w:rPr>
      </w:pPr>
      <w:r w:rsidRPr="0078482D">
        <w:rPr>
          <w:rFonts w:ascii="Barlow" w:eastAsia="Open Sans" w:hAnsi="Barlow" w:cs="Open Sans"/>
          <w:sz w:val="20"/>
          <w:szCs w:val="20"/>
        </w:rPr>
        <w:t>Composites and advanced materials markets are structurally fragmented, spanning diverse sectors from aerospace and automotive to wind, marine, and hydrogen infrastructure. Traditional market reports often capture only part of the picture</w:t>
      </w:r>
      <w:r>
        <w:rPr>
          <w:rFonts w:ascii="Barlow" w:eastAsia="Open Sans" w:hAnsi="Barlow" w:cs="Open Sans"/>
          <w:sz w:val="20"/>
          <w:szCs w:val="20"/>
        </w:rPr>
        <w:t xml:space="preserve">, </w:t>
      </w:r>
      <w:r w:rsidRPr="0078482D">
        <w:rPr>
          <w:rFonts w:ascii="Barlow" w:eastAsia="Open Sans" w:hAnsi="Barlow" w:cs="Open Sans"/>
          <w:sz w:val="20"/>
          <w:szCs w:val="20"/>
        </w:rPr>
        <w:t>focusing on growth forecasts or financial metrics</w:t>
      </w:r>
      <w:r>
        <w:rPr>
          <w:rFonts w:ascii="Barlow" w:eastAsia="Open Sans" w:hAnsi="Barlow" w:cs="Open Sans"/>
          <w:sz w:val="20"/>
          <w:szCs w:val="20"/>
        </w:rPr>
        <w:t xml:space="preserve">, </w:t>
      </w:r>
      <w:r w:rsidRPr="0078482D">
        <w:rPr>
          <w:rFonts w:ascii="Barlow" w:eastAsia="Open Sans" w:hAnsi="Barlow" w:cs="Open Sans"/>
          <w:sz w:val="20"/>
          <w:szCs w:val="20"/>
        </w:rPr>
        <w:t>while missing the relationships, bottlenecks, and interdependencies that shape real-world outcomes.</w:t>
      </w:r>
    </w:p>
    <w:p w14:paraId="1FEE89DA" w14:textId="77777777" w:rsidR="0078482D" w:rsidRPr="0078482D" w:rsidRDefault="0078482D" w:rsidP="0078482D">
      <w:pPr>
        <w:spacing w:line="288" w:lineRule="auto"/>
        <w:rPr>
          <w:rFonts w:ascii="Barlow" w:eastAsia="Open Sans" w:hAnsi="Barlow" w:cs="Open Sans"/>
          <w:sz w:val="20"/>
          <w:szCs w:val="20"/>
        </w:rPr>
      </w:pPr>
      <w:r w:rsidRPr="0078482D">
        <w:rPr>
          <w:rFonts w:ascii="Barlow" w:eastAsia="Open Sans" w:hAnsi="Barlow" w:cs="Open Sans"/>
          <w:sz w:val="20"/>
          <w:szCs w:val="20"/>
        </w:rPr>
        <w:t>Fluency Exchange’s new guide provides a step-by-step methodology to help decode this complexity. It includes:</w:t>
      </w:r>
    </w:p>
    <w:p w14:paraId="1D2B38CE" w14:textId="77777777" w:rsidR="0078482D" w:rsidRPr="0078482D" w:rsidRDefault="0078482D" w:rsidP="0078482D">
      <w:pPr>
        <w:numPr>
          <w:ilvl w:val="0"/>
          <w:numId w:val="6"/>
        </w:numPr>
        <w:spacing w:line="288" w:lineRule="auto"/>
        <w:rPr>
          <w:rFonts w:ascii="Barlow" w:eastAsia="Open Sans" w:hAnsi="Barlow" w:cs="Open Sans"/>
          <w:sz w:val="20"/>
          <w:szCs w:val="20"/>
        </w:rPr>
      </w:pPr>
      <w:r w:rsidRPr="0078482D">
        <w:rPr>
          <w:rFonts w:ascii="Barlow" w:eastAsia="Open Sans" w:hAnsi="Barlow" w:cs="Open Sans"/>
          <w:b/>
          <w:bCs/>
          <w:sz w:val="20"/>
          <w:szCs w:val="20"/>
        </w:rPr>
        <w:t>Segmentation frameworks</w:t>
      </w:r>
      <w:r w:rsidRPr="0078482D">
        <w:rPr>
          <w:rFonts w:ascii="Barlow" w:eastAsia="Open Sans" w:hAnsi="Barlow" w:cs="Open Sans"/>
          <w:sz w:val="20"/>
          <w:szCs w:val="20"/>
        </w:rPr>
        <w:t xml:space="preserve"> to balance vertical sector insight with horizontal technology tracking.</w:t>
      </w:r>
    </w:p>
    <w:p w14:paraId="1E2EEAB0" w14:textId="77777777" w:rsidR="0078482D" w:rsidRPr="0078482D" w:rsidRDefault="0078482D" w:rsidP="0078482D">
      <w:pPr>
        <w:numPr>
          <w:ilvl w:val="0"/>
          <w:numId w:val="6"/>
        </w:numPr>
        <w:spacing w:line="288" w:lineRule="auto"/>
        <w:rPr>
          <w:rFonts w:ascii="Barlow" w:eastAsia="Open Sans" w:hAnsi="Barlow" w:cs="Open Sans"/>
          <w:sz w:val="20"/>
          <w:szCs w:val="20"/>
        </w:rPr>
      </w:pPr>
      <w:r w:rsidRPr="0078482D">
        <w:rPr>
          <w:rFonts w:ascii="Barlow" w:eastAsia="Open Sans" w:hAnsi="Barlow" w:cs="Open Sans"/>
          <w:b/>
          <w:bCs/>
          <w:sz w:val="20"/>
          <w:szCs w:val="20"/>
        </w:rPr>
        <w:t>Actor mapping models</w:t>
      </w:r>
      <w:r w:rsidRPr="0078482D">
        <w:rPr>
          <w:rFonts w:ascii="Barlow" w:eastAsia="Open Sans" w:hAnsi="Barlow" w:cs="Open Sans"/>
          <w:sz w:val="20"/>
          <w:szCs w:val="20"/>
        </w:rPr>
        <w:t xml:space="preserve"> to identify key players, roles, and ownership structures.</w:t>
      </w:r>
    </w:p>
    <w:p w14:paraId="08EE3017" w14:textId="77777777" w:rsidR="0078482D" w:rsidRPr="0078482D" w:rsidRDefault="0078482D" w:rsidP="0078482D">
      <w:pPr>
        <w:numPr>
          <w:ilvl w:val="0"/>
          <w:numId w:val="6"/>
        </w:numPr>
        <w:spacing w:line="288" w:lineRule="auto"/>
        <w:rPr>
          <w:rFonts w:ascii="Barlow" w:eastAsia="Open Sans" w:hAnsi="Barlow" w:cs="Open Sans"/>
          <w:sz w:val="20"/>
          <w:szCs w:val="20"/>
        </w:rPr>
      </w:pPr>
      <w:r w:rsidRPr="0078482D">
        <w:rPr>
          <w:rFonts w:ascii="Barlow" w:eastAsia="Open Sans" w:hAnsi="Barlow" w:cs="Open Sans"/>
          <w:b/>
          <w:bCs/>
          <w:sz w:val="20"/>
          <w:szCs w:val="20"/>
        </w:rPr>
        <w:t>Value chain positioning</w:t>
      </w:r>
      <w:r w:rsidRPr="0078482D">
        <w:rPr>
          <w:rFonts w:ascii="Barlow" w:eastAsia="Open Sans" w:hAnsi="Barlow" w:cs="Open Sans"/>
          <w:sz w:val="20"/>
          <w:szCs w:val="20"/>
        </w:rPr>
        <w:t xml:space="preserve"> to highlight where margin and control truly sit.</w:t>
      </w:r>
    </w:p>
    <w:p w14:paraId="34B7A724" w14:textId="77777777" w:rsidR="0078482D" w:rsidRPr="0078482D" w:rsidRDefault="0078482D" w:rsidP="0078482D">
      <w:pPr>
        <w:numPr>
          <w:ilvl w:val="0"/>
          <w:numId w:val="6"/>
        </w:numPr>
        <w:spacing w:line="288" w:lineRule="auto"/>
        <w:rPr>
          <w:rFonts w:ascii="Barlow" w:eastAsia="Open Sans" w:hAnsi="Barlow" w:cs="Open Sans"/>
          <w:sz w:val="20"/>
          <w:szCs w:val="20"/>
        </w:rPr>
      </w:pPr>
      <w:r w:rsidRPr="0078482D">
        <w:rPr>
          <w:rFonts w:ascii="Barlow" w:eastAsia="Open Sans" w:hAnsi="Barlow" w:cs="Open Sans"/>
          <w:b/>
          <w:bCs/>
          <w:sz w:val="20"/>
          <w:szCs w:val="20"/>
        </w:rPr>
        <w:t>Technology readiness overlays</w:t>
      </w:r>
      <w:r w:rsidRPr="0078482D">
        <w:rPr>
          <w:rFonts w:ascii="Barlow" w:eastAsia="Open Sans" w:hAnsi="Barlow" w:cs="Open Sans"/>
          <w:sz w:val="20"/>
          <w:szCs w:val="20"/>
        </w:rPr>
        <w:t xml:space="preserve"> to pinpoint adoption barriers and innovation gaps.</w:t>
      </w:r>
    </w:p>
    <w:p w14:paraId="0493E02E" w14:textId="77777777" w:rsidR="0078482D" w:rsidRPr="0078482D" w:rsidRDefault="0078482D" w:rsidP="0078482D">
      <w:pPr>
        <w:numPr>
          <w:ilvl w:val="0"/>
          <w:numId w:val="6"/>
        </w:numPr>
        <w:spacing w:line="288" w:lineRule="auto"/>
        <w:rPr>
          <w:rFonts w:ascii="Barlow" w:eastAsia="Open Sans" w:hAnsi="Barlow" w:cs="Open Sans"/>
          <w:sz w:val="20"/>
          <w:szCs w:val="20"/>
        </w:rPr>
      </w:pPr>
      <w:r w:rsidRPr="0078482D">
        <w:rPr>
          <w:rFonts w:ascii="Barlow" w:eastAsia="Open Sans" w:hAnsi="Barlow" w:cs="Open Sans"/>
          <w:b/>
          <w:bCs/>
          <w:sz w:val="20"/>
          <w:szCs w:val="20"/>
        </w:rPr>
        <w:t>Geographic context</w:t>
      </w:r>
      <w:r w:rsidRPr="0078482D">
        <w:rPr>
          <w:rFonts w:ascii="Barlow" w:eastAsia="Open Sans" w:hAnsi="Barlow" w:cs="Open Sans"/>
          <w:sz w:val="20"/>
          <w:szCs w:val="20"/>
        </w:rPr>
        <w:t xml:space="preserve"> to align mapping with regional policy and industrial cluster activity.</w:t>
      </w:r>
    </w:p>
    <w:p w14:paraId="380BFEDB" w14:textId="3AAB39FC" w:rsidR="0078482D" w:rsidRPr="0078482D" w:rsidRDefault="0078482D" w:rsidP="0078482D">
      <w:pPr>
        <w:spacing w:line="288" w:lineRule="auto"/>
        <w:rPr>
          <w:rFonts w:ascii="Barlow" w:eastAsia="Open Sans" w:hAnsi="Barlow" w:cs="Open Sans"/>
          <w:sz w:val="20"/>
          <w:szCs w:val="20"/>
        </w:rPr>
      </w:pPr>
      <w:r>
        <w:rPr>
          <w:rFonts w:ascii="Barlow" w:eastAsia="Open Sans" w:hAnsi="Barlow" w:cs="Open Sans"/>
          <w:sz w:val="20"/>
          <w:szCs w:val="20"/>
        </w:rPr>
        <w:t>The guide demonstrates how mapping can shape M&amp;A strategies, investment theses, and policy initiatives through applied examples in wind energy, marine, and thermoplastics</w:t>
      </w:r>
      <w:r w:rsidRPr="0078482D">
        <w:rPr>
          <w:rFonts w:ascii="Barlow" w:eastAsia="Open Sans" w:hAnsi="Barlow" w:cs="Open Sans"/>
          <w:sz w:val="20"/>
          <w:szCs w:val="20"/>
        </w:rPr>
        <w:t>.</w:t>
      </w:r>
    </w:p>
    <w:p w14:paraId="3F3CEF9A" w14:textId="77777777" w:rsidR="0078482D" w:rsidRPr="0078482D" w:rsidRDefault="0078482D" w:rsidP="0078482D">
      <w:pPr>
        <w:spacing w:line="288" w:lineRule="auto"/>
        <w:rPr>
          <w:rFonts w:ascii="Barlow" w:eastAsia="Open Sans" w:hAnsi="Barlow" w:cs="Open Sans"/>
          <w:b/>
          <w:bCs/>
          <w:sz w:val="20"/>
          <w:szCs w:val="20"/>
        </w:rPr>
      </w:pPr>
      <w:r w:rsidRPr="0078482D">
        <w:rPr>
          <w:rFonts w:ascii="Barlow" w:eastAsia="Open Sans" w:hAnsi="Barlow" w:cs="Open Sans"/>
          <w:b/>
          <w:bCs/>
          <w:sz w:val="20"/>
          <w:szCs w:val="20"/>
        </w:rPr>
        <w:t>From analysis to action</w:t>
      </w:r>
    </w:p>
    <w:p w14:paraId="1FC0AAD5" w14:textId="012FDD6C" w:rsidR="0078482D" w:rsidRPr="0078482D" w:rsidRDefault="0078482D" w:rsidP="0078482D">
      <w:pPr>
        <w:spacing w:line="288" w:lineRule="auto"/>
        <w:rPr>
          <w:rFonts w:ascii="Barlow" w:eastAsia="Open Sans" w:hAnsi="Barlow" w:cs="Open Sans"/>
          <w:sz w:val="20"/>
          <w:szCs w:val="20"/>
        </w:rPr>
      </w:pPr>
      <w:r w:rsidRPr="0078482D">
        <w:rPr>
          <w:rFonts w:ascii="Barlow" w:eastAsia="Open Sans" w:hAnsi="Barlow" w:cs="Open Sans"/>
          <w:sz w:val="20"/>
          <w:szCs w:val="20"/>
        </w:rPr>
        <w:t>Market mapping is not just about data</w:t>
      </w:r>
      <w:r>
        <w:rPr>
          <w:rFonts w:ascii="Barlow" w:eastAsia="Open Sans" w:hAnsi="Barlow" w:cs="Open Sans"/>
          <w:sz w:val="20"/>
          <w:szCs w:val="20"/>
        </w:rPr>
        <w:t>; it is about perspective. By visualising connections between technologies, regions, and decision-makers, organisations can anticipate change, identify leverage points, and make more informed strategic moves</w:t>
      </w:r>
      <w:r w:rsidRPr="0078482D">
        <w:rPr>
          <w:rFonts w:ascii="Barlow" w:eastAsia="Open Sans" w:hAnsi="Barlow" w:cs="Open Sans"/>
          <w:sz w:val="20"/>
          <w:szCs w:val="20"/>
        </w:rPr>
        <w:t>.</w:t>
      </w:r>
    </w:p>
    <w:p w14:paraId="3D667696" w14:textId="07D9B86A" w:rsidR="0078482D" w:rsidRPr="0078482D" w:rsidRDefault="0078482D" w:rsidP="0078482D">
      <w:pPr>
        <w:spacing w:line="288" w:lineRule="auto"/>
        <w:rPr>
          <w:rFonts w:ascii="Barlow" w:eastAsia="Open Sans" w:hAnsi="Barlow" w:cs="Open Sans"/>
          <w:sz w:val="20"/>
          <w:szCs w:val="20"/>
        </w:rPr>
      </w:pPr>
      <w:r w:rsidRPr="0078482D">
        <w:rPr>
          <w:rFonts w:ascii="Barlow" w:eastAsia="Open Sans" w:hAnsi="Barlow" w:cs="Open Sans"/>
          <w:sz w:val="20"/>
          <w:szCs w:val="20"/>
        </w:rPr>
        <w:t>Fluency Exchange has developed its methodology through years of consultancy work in the global advanced materials sector, supporting OEMs, Tier suppliers, investors, and policy bodies. This guide consolidates that expertise into a structured reference that leaders can apply directly to their markets.</w:t>
      </w:r>
    </w:p>
    <w:p w14:paraId="1EE01DBA" w14:textId="77777777" w:rsidR="0078482D" w:rsidRPr="0078482D" w:rsidRDefault="0078482D" w:rsidP="0078482D">
      <w:pPr>
        <w:spacing w:line="288" w:lineRule="auto"/>
        <w:rPr>
          <w:rFonts w:ascii="Barlow" w:eastAsia="Open Sans" w:hAnsi="Barlow" w:cs="Open Sans"/>
          <w:b/>
          <w:bCs/>
          <w:sz w:val="20"/>
          <w:szCs w:val="20"/>
        </w:rPr>
      </w:pPr>
      <w:r w:rsidRPr="0078482D">
        <w:rPr>
          <w:rFonts w:ascii="Barlow" w:eastAsia="Open Sans" w:hAnsi="Barlow" w:cs="Open Sans"/>
          <w:b/>
          <w:bCs/>
          <w:sz w:val="20"/>
          <w:szCs w:val="20"/>
        </w:rPr>
        <w:t>Supporting future strategy</w:t>
      </w:r>
    </w:p>
    <w:p w14:paraId="16E13C1E" w14:textId="1D74727E" w:rsidR="0078482D" w:rsidRPr="0078482D" w:rsidRDefault="0078482D" w:rsidP="0078482D">
      <w:pPr>
        <w:spacing w:line="288" w:lineRule="auto"/>
        <w:rPr>
          <w:rFonts w:ascii="Barlow" w:eastAsia="Open Sans" w:hAnsi="Barlow" w:cs="Open Sans"/>
          <w:sz w:val="20"/>
          <w:szCs w:val="20"/>
        </w:rPr>
      </w:pPr>
      <w:r w:rsidRPr="0078482D">
        <w:rPr>
          <w:rFonts w:ascii="Barlow" w:eastAsia="Open Sans" w:hAnsi="Barlow" w:cs="Open Sans"/>
          <w:sz w:val="20"/>
          <w:szCs w:val="20"/>
        </w:rPr>
        <w:lastRenderedPageBreak/>
        <w:t xml:space="preserve">The </w:t>
      </w:r>
      <w:r w:rsidRPr="0078482D">
        <w:rPr>
          <w:rFonts w:ascii="Barlow" w:eastAsia="Open Sans" w:hAnsi="Barlow" w:cs="Open Sans"/>
          <w:i/>
          <w:iCs/>
          <w:sz w:val="20"/>
          <w:szCs w:val="20"/>
        </w:rPr>
        <w:t>Strategic Guide to Market Mapping in Composites &amp; Advanced Materials</w:t>
      </w:r>
      <w:r w:rsidRPr="0078482D">
        <w:rPr>
          <w:rFonts w:ascii="Barlow" w:eastAsia="Open Sans" w:hAnsi="Barlow" w:cs="Open Sans"/>
          <w:sz w:val="20"/>
          <w:szCs w:val="20"/>
        </w:rPr>
        <w:t xml:space="preserve"> is </w:t>
      </w:r>
      <w:r>
        <w:rPr>
          <w:rFonts w:ascii="Barlow" w:eastAsia="Open Sans" w:hAnsi="Barlow" w:cs="Open Sans"/>
          <w:sz w:val="20"/>
          <w:szCs w:val="20"/>
        </w:rPr>
        <w:t>now available for download</w:t>
      </w:r>
      <w:r w:rsidRPr="0078482D">
        <w:rPr>
          <w:rFonts w:ascii="Barlow" w:eastAsia="Open Sans" w:hAnsi="Barlow" w:cs="Open Sans"/>
          <w:sz w:val="20"/>
          <w:szCs w:val="20"/>
        </w:rPr>
        <w:t>. It provides both a conceptual framework and an introduction to Fluency Exchange’s wider consultancy services, which help organisations move from clarity to execution through tailored mapping, workshops, and strategic investment support.</w:t>
      </w:r>
    </w:p>
    <w:p w14:paraId="59CC12AE" w14:textId="311F0EE7" w:rsidR="0078482D" w:rsidRPr="0078482D" w:rsidRDefault="0078482D" w:rsidP="0078482D">
      <w:pPr>
        <w:spacing w:line="288" w:lineRule="auto"/>
        <w:rPr>
          <w:rFonts w:ascii="Barlow" w:eastAsia="Open Sans" w:hAnsi="Barlow" w:cs="Open Sans"/>
          <w:sz w:val="20"/>
          <w:szCs w:val="20"/>
        </w:rPr>
      </w:pPr>
      <w:r w:rsidRPr="0078482D">
        <w:rPr>
          <w:rFonts w:ascii="Barlow" w:eastAsia="Open Sans" w:hAnsi="Barlow" w:cs="Open Sans"/>
          <w:b/>
          <w:bCs/>
          <w:sz w:val="20"/>
          <w:szCs w:val="20"/>
          <w:highlight w:val="yellow"/>
        </w:rPr>
        <w:t xml:space="preserve">Download the guide and start mapping your market </w:t>
      </w:r>
      <w:proofErr w:type="spellStart"/>
      <w:r w:rsidRPr="0078482D">
        <w:rPr>
          <w:rFonts w:ascii="Barlow" w:eastAsia="Open Sans" w:hAnsi="Barlow" w:cs="Open Sans"/>
          <w:b/>
          <w:bCs/>
          <w:sz w:val="20"/>
          <w:szCs w:val="20"/>
          <w:highlight w:val="yellow"/>
        </w:rPr>
        <w:t>today:</w:t>
      </w:r>
      <w:hyperlink r:id="rId11" w:history="1">
        <w:r w:rsidR="00C62201" w:rsidRPr="00C62201">
          <w:rPr>
            <w:rStyle w:val="Hyperlink"/>
            <w:rFonts w:ascii="Barlow" w:eastAsia="Open Sans" w:hAnsi="Barlow" w:cs="Open Sans"/>
            <w:b/>
            <w:bCs/>
            <w:sz w:val="20"/>
            <w:szCs w:val="20"/>
            <w:highlight w:val="yellow"/>
          </w:rPr>
          <w:t>https</w:t>
        </w:r>
        <w:proofErr w:type="spellEnd"/>
        <w:r w:rsidR="00C62201" w:rsidRPr="00C62201">
          <w:rPr>
            <w:rStyle w:val="Hyperlink"/>
            <w:rFonts w:ascii="Barlow" w:eastAsia="Open Sans" w:hAnsi="Barlow" w:cs="Open Sans"/>
            <w:b/>
            <w:bCs/>
            <w:sz w:val="20"/>
            <w:szCs w:val="20"/>
            <w:highlight w:val="yellow"/>
          </w:rPr>
          <w:t>://fluency-group.com/market-mapping/ </w:t>
        </w:r>
      </w:hyperlink>
    </w:p>
    <w:p w14:paraId="70AA375B" w14:textId="04F57781" w:rsidR="00AD183D" w:rsidRPr="00E447DD" w:rsidRDefault="00AD183D" w:rsidP="0078482D">
      <w:pPr>
        <w:jc w:val="center"/>
        <w:rPr>
          <w:rFonts w:ascii="Barlow" w:eastAsia="Open Sans" w:hAnsi="Barlow" w:cs="Open Sans"/>
          <w:sz w:val="20"/>
          <w:szCs w:val="20"/>
        </w:rPr>
      </w:pPr>
      <w:r w:rsidRPr="00E447DD">
        <w:rPr>
          <w:rFonts w:ascii="Barlow" w:eastAsia="Open Sans" w:hAnsi="Barlow" w:cs="Open Sans"/>
          <w:sz w:val="20"/>
          <w:szCs w:val="20"/>
        </w:rPr>
        <w:t>— Ends —</w:t>
      </w:r>
    </w:p>
    <w:p w14:paraId="666D67A9" w14:textId="6D888FF5" w:rsidR="003436F3" w:rsidRPr="003436F3" w:rsidRDefault="003436F3" w:rsidP="0078482D">
      <w:pPr>
        <w:rPr>
          <w:rFonts w:ascii="Barlow" w:eastAsia="Open Sans" w:hAnsi="Barlow" w:cs="Open Sans"/>
          <w:sz w:val="20"/>
          <w:szCs w:val="20"/>
        </w:rPr>
      </w:pPr>
      <w:r w:rsidRPr="003436F3">
        <w:rPr>
          <w:rFonts w:ascii="Barlow" w:eastAsia="Open Sans" w:hAnsi="Barlow" w:cs="Open Sans"/>
          <w:b/>
          <w:bCs/>
          <w:sz w:val="20"/>
          <w:szCs w:val="20"/>
        </w:rPr>
        <w:br/>
        <w:t>Media Contact:</w:t>
      </w:r>
      <w:r w:rsidRPr="003436F3">
        <w:rPr>
          <w:rFonts w:ascii="Barlow" w:eastAsia="Open Sans" w:hAnsi="Barlow" w:cs="Open Sans"/>
          <w:b/>
          <w:bCs/>
          <w:sz w:val="20"/>
          <w:szCs w:val="20"/>
        </w:rPr>
        <w:br/>
      </w:r>
      <w:r w:rsidRPr="003436F3">
        <w:rPr>
          <w:rFonts w:ascii="Barlow" w:eastAsia="Open Sans" w:hAnsi="Barlow" w:cs="Open Sans"/>
          <w:sz w:val="20"/>
          <w:szCs w:val="20"/>
        </w:rPr>
        <w:t xml:space="preserve"> Elligh Sissons</w:t>
      </w:r>
      <w:r w:rsidRPr="003436F3">
        <w:rPr>
          <w:rFonts w:ascii="Barlow" w:eastAsia="Open Sans" w:hAnsi="Barlow" w:cs="Open Sans"/>
          <w:sz w:val="20"/>
          <w:szCs w:val="20"/>
        </w:rPr>
        <w:br/>
        <w:t xml:space="preserve"> Marketing Executive</w:t>
      </w:r>
      <w:r w:rsidRPr="003436F3">
        <w:rPr>
          <w:rFonts w:ascii="Barlow" w:eastAsia="Open Sans" w:hAnsi="Barlow" w:cs="Open Sans"/>
          <w:sz w:val="20"/>
          <w:szCs w:val="20"/>
        </w:rPr>
        <w:br/>
        <w:t xml:space="preserve"> Fluency Business Group</w:t>
      </w:r>
      <w:r w:rsidRPr="003436F3">
        <w:rPr>
          <w:rFonts w:ascii="Barlow" w:eastAsia="Open Sans" w:hAnsi="Barlow" w:cs="Open Sans"/>
          <w:sz w:val="20"/>
          <w:szCs w:val="20"/>
        </w:rPr>
        <w:br/>
        <w:t xml:space="preserve"> elligh.sissons@fluency-group.com</w:t>
      </w:r>
      <w:r w:rsidRPr="003436F3">
        <w:rPr>
          <w:rFonts w:ascii="Barlow" w:eastAsia="Open Sans" w:hAnsi="Barlow" w:cs="Open Sans"/>
          <w:sz w:val="20"/>
          <w:szCs w:val="20"/>
        </w:rPr>
        <w:br/>
        <w:t xml:space="preserve"> 01246 792003</w:t>
      </w:r>
    </w:p>
    <w:p w14:paraId="5E0C984C" w14:textId="243B8C74" w:rsidR="000249DC" w:rsidRPr="000249DC" w:rsidRDefault="000249DC" w:rsidP="000249DC">
      <w:pPr>
        <w:tabs>
          <w:tab w:val="left" w:pos="2430"/>
        </w:tabs>
        <w:rPr>
          <w:rFonts w:ascii="Open Sans" w:eastAsia="Open Sans" w:hAnsi="Open Sans" w:cs="Open Sans"/>
          <w:sz w:val="20"/>
          <w:szCs w:val="20"/>
        </w:rPr>
      </w:pPr>
      <w:r>
        <w:rPr>
          <w:rFonts w:ascii="Open Sans" w:eastAsia="Open Sans" w:hAnsi="Open Sans" w:cs="Open Sans"/>
          <w:sz w:val="20"/>
          <w:szCs w:val="20"/>
        </w:rPr>
        <w:tab/>
      </w:r>
    </w:p>
    <w:sectPr w:rsidR="000249DC" w:rsidRPr="000249DC" w:rsidSect="00E5250D">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8A56" w14:textId="77777777" w:rsidR="00112AE6" w:rsidRDefault="00112AE6" w:rsidP="00E441A4">
      <w:pPr>
        <w:spacing w:after="0" w:line="240" w:lineRule="auto"/>
      </w:pPr>
      <w:r>
        <w:separator/>
      </w:r>
    </w:p>
  </w:endnote>
  <w:endnote w:type="continuationSeparator" w:id="0">
    <w:p w14:paraId="60B221AC" w14:textId="77777777" w:rsidR="00112AE6" w:rsidRDefault="00112AE6" w:rsidP="00E441A4">
      <w:pPr>
        <w:spacing w:after="0" w:line="240" w:lineRule="auto"/>
      </w:pPr>
      <w:r>
        <w:continuationSeparator/>
      </w:r>
    </w:p>
  </w:endnote>
  <w:endnote w:type="continuationNotice" w:id="1">
    <w:p w14:paraId="41BE2374" w14:textId="77777777" w:rsidR="00112AE6" w:rsidRDefault="00112A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SemiBold">
    <w:panose1 w:val="00000700000000000000"/>
    <w:charset w:val="00"/>
    <w:family w:val="auto"/>
    <w:pitch w:val="variable"/>
    <w:sig w:usb0="00000007" w:usb1="00000000" w:usb2="00000000" w:usb3="00000000" w:csb0="00000093" w:csb1="00000000"/>
  </w:font>
  <w:font w:name="Open Sans">
    <w:panose1 w:val="00000000000000000000"/>
    <w:charset w:val="00"/>
    <w:family w:val="swiss"/>
    <w:pitch w:val="variable"/>
    <w:sig w:usb0="E00002FF" w:usb1="4000201B" w:usb2="00000028" w:usb3="00000000" w:csb0="0000019F" w:csb1="00000000"/>
  </w:font>
  <w:font w:name="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E22C" w14:textId="77777777" w:rsidR="000659A9" w:rsidRDefault="00065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5DC51136" w14:paraId="514CB359" w14:textId="77777777" w:rsidTr="5DC51136">
      <w:trPr>
        <w:trHeight w:val="300"/>
      </w:trPr>
      <w:tc>
        <w:tcPr>
          <w:tcW w:w="3245" w:type="dxa"/>
        </w:tcPr>
        <w:p w14:paraId="7EEAEAD8" w14:textId="6FE76963" w:rsidR="5DC51136" w:rsidRDefault="5DC51136" w:rsidP="5DC51136">
          <w:pPr>
            <w:pStyle w:val="Header"/>
            <w:ind w:left="-115"/>
          </w:pPr>
        </w:p>
      </w:tc>
      <w:tc>
        <w:tcPr>
          <w:tcW w:w="3245" w:type="dxa"/>
        </w:tcPr>
        <w:p w14:paraId="3036628D" w14:textId="06DFCE55" w:rsidR="5DC51136" w:rsidRDefault="5DC51136" w:rsidP="0094148F">
          <w:pPr>
            <w:pStyle w:val="Header"/>
            <w:jc w:val="right"/>
          </w:pPr>
        </w:p>
      </w:tc>
      <w:tc>
        <w:tcPr>
          <w:tcW w:w="3245" w:type="dxa"/>
        </w:tcPr>
        <w:p w14:paraId="12059ED4" w14:textId="62F7F030" w:rsidR="5DC51136" w:rsidRDefault="5DC51136" w:rsidP="5DC51136">
          <w:pPr>
            <w:pStyle w:val="Header"/>
            <w:ind w:right="-115"/>
            <w:jc w:val="right"/>
          </w:pPr>
        </w:p>
      </w:tc>
    </w:tr>
  </w:tbl>
  <w:p w14:paraId="49EC2F0E" w14:textId="52FB5A36" w:rsidR="5DC51136" w:rsidRDefault="000249DC" w:rsidP="5DC51136">
    <w:pPr>
      <w:pStyle w:val="Footer"/>
    </w:pPr>
    <w:r>
      <w:rPr>
        <w:noProof/>
      </w:rPr>
      <w:drawing>
        <wp:anchor distT="0" distB="0" distL="114300" distR="114300" simplePos="0" relativeHeight="251657216" behindDoc="0" locked="0" layoutInCell="1" allowOverlap="1" wp14:anchorId="6BB2B9AF" wp14:editId="31761FF3">
          <wp:simplePos x="0" y="0"/>
          <wp:positionH relativeFrom="page">
            <wp:align>left</wp:align>
          </wp:positionH>
          <wp:positionV relativeFrom="paragraph">
            <wp:posOffset>-1349449</wp:posOffset>
          </wp:positionV>
          <wp:extent cx="7534275" cy="1947619"/>
          <wp:effectExtent l="0" t="0" r="0" b="0"/>
          <wp:wrapNone/>
          <wp:docPr id="1888185022" name="Picture 3" descr="A black rectangle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85022" name="Picture 3" descr="A black rectangle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275" cy="1947619"/>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5DC51136" w14:paraId="23336895" w14:textId="77777777" w:rsidTr="5DC51136">
      <w:trPr>
        <w:trHeight w:val="300"/>
      </w:trPr>
      <w:tc>
        <w:tcPr>
          <w:tcW w:w="3245" w:type="dxa"/>
        </w:tcPr>
        <w:p w14:paraId="247811B1" w14:textId="1AE8613C" w:rsidR="5DC51136" w:rsidRDefault="5DC51136" w:rsidP="5DC51136">
          <w:pPr>
            <w:pStyle w:val="Header"/>
            <w:ind w:left="-115"/>
          </w:pPr>
        </w:p>
      </w:tc>
      <w:tc>
        <w:tcPr>
          <w:tcW w:w="3245" w:type="dxa"/>
        </w:tcPr>
        <w:p w14:paraId="057FA131" w14:textId="15B5AC2F" w:rsidR="5DC51136" w:rsidRDefault="5DC51136" w:rsidP="5DC51136">
          <w:pPr>
            <w:pStyle w:val="Header"/>
            <w:jc w:val="center"/>
          </w:pPr>
        </w:p>
      </w:tc>
      <w:tc>
        <w:tcPr>
          <w:tcW w:w="3245" w:type="dxa"/>
        </w:tcPr>
        <w:p w14:paraId="7FEB9C65" w14:textId="221A7F0B" w:rsidR="5DC51136" w:rsidRDefault="5DC51136" w:rsidP="5DC51136">
          <w:pPr>
            <w:pStyle w:val="Header"/>
            <w:ind w:right="-115"/>
            <w:jc w:val="right"/>
          </w:pPr>
        </w:p>
      </w:tc>
    </w:tr>
  </w:tbl>
  <w:p w14:paraId="7CAE39B5" w14:textId="24CDC6B8" w:rsidR="5DC51136" w:rsidRDefault="5DC51136" w:rsidP="5DC51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2983" w14:textId="77777777" w:rsidR="00112AE6" w:rsidRDefault="00112AE6" w:rsidP="00E441A4">
      <w:pPr>
        <w:spacing w:after="0" w:line="240" w:lineRule="auto"/>
      </w:pPr>
      <w:r>
        <w:separator/>
      </w:r>
    </w:p>
  </w:footnote>
  <w:footnote w:type="continuationSeparator" w:id="0">
    <w:p w14:paraId="530FD17F" w14:textId="77777777" w:rsidR="00112AE6" w:rsidRDefault="00112AE6" w:rsidP="00E441A4">
      <w:pPr>
        <w:spacing w:after="0" w:line="240" w:lineRule="auto"/>
      </w:pPr>
      <w:r>
        <w:continuationSeparator/>
      </w:r>
    </w:p>
  </w:footnote>
  <w:footnote w:type="continuationNotice" w:id="1">
    <w:p w14:paraId="051BBC0A" w14:textId="77777777" w:rsidR="00112AE6" w:rsidRDefault="00112A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7F8C" w14:textId="77777777" w:rsidR="000659A9" w:rsidRDefault="00065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55C7" w14:textId="705DCCBF" w:rsidR="00E441A4" w:rsidRDefault="00E441A4">
    <w:pPr>
      <w:pStyle w:val="Header"/>
    </w:pPr>
  </w:p>
  <w:p w14:paraId="67431EE2" w14:textId="77777777" w:rsidR="00E441A4" w:rsidRDefault="00E441A4">
    <w:pPr>
      <w:pStyle w:val="Header"/>
    </w:pPr>
  </w:p>
  <w:p w14:paraId="765BF28F" w14:textId="77777777" w:rsidR="00E441A4" w:rsidRDefault="00E441A4">
    <w:pPr>
      <w:pStyle w:val="Header"/>
    </w:pPr>
  </w:p>
  <w:p w14:paraId="780FCA12" w14:textId="461CB2A6" w:rsidR="00E441A4" w:rsidRDefault="00E441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72B3" w14:textId="0270944A" w:rsidR="0007093C" w:rsidRDefault="00AD183D">
    <w:pPr>
      <w:pStyle w:val="Header"/>
    </w:pPr>
    <w:r>
      <w:rPr>
        <w:noProof/>
      </w:rPr>
      <mc:AlternateContent>
        <mc:Choice Requires="wps">
          <w:drawing>
            <wp:anchor distT="45720" distB="45720" distL="114300" distR="114300" simplePos="0" relativeHeight="251660288" behindDoc="0" locked="0" layoutInCell="1" allowOverlap="1" wp14:anchorId="33F5904F" wp14:editId="4B41D9A9">
              <wp:simplePos x="0" y="0"/>
              <wp:positionH relativeFrom="margin">
                <wp:align>center</wp:align>
              </wp:positionH>
              <wp:positionV relativeFrom="paragraph">
                <wp:posOffset>687070</wp:posOffset>
              </wp:positionV>
              <wp:extent cx="1162050" cy="438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38150"/>
                      </a:xfrm>
                      <a:prstGeom prst="rect">
                        <a:avLst/>
                      </a:prstGeom>
                      <a:solidFill>
                        <a:srgbClr val="FFFFFF"/>
                      </a:solidFill>
                      <a:ln w="9525">
                        <a:solidFill>
                          <a:schemeClr val="bg1"/>
                        </a:solidFill>
                        <a:miter lim="800000"/>
                        <a:headEnd/>
                        <a:tailEnd/>
                      </a:ln>
                    </wps:spPr>
                    <wps:txbx>
                      <w:txbxContent>
                        <w:p w14:paraId="0AA1513A" w14:textId="05D0212D" w:rsidR="00AD183D" w:rsidRDefault="000659A9" w:rsidP="00AD183D">
                          <w:pPr>
                            <w:jc w:val="center"/>
                          </w:pPr>
                          <w:r>
                            <w:t>14</w:t>
                          </w:r>
                          <w:r w:rsidR="00AD183D" w:rsidRPr="00AD183D">
                            <w:rPr>
                              <w:vertAlign w:val="superscript"/>
                            </w:rPr>
                            <w:t>th</w:t>
                          </w:r>
                          <w:r w:rsidR="00AD183D">
                            <w:t xml:space="preserve"> </w:t>
                          </w:r>
                          <w:r w:rsidR="0078482D">
                            <w:t>October</w:t>
                          </w:r>
                          <w:r w:rsidR="00AD183D">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5904F" id="_x0000_t202" coordsize="21600,21600" o:spt="202" path="m,l,21600r21600,l21600,xe">
              <v:stroke joinstyle="miter"/>
              <v:path gradientshapeok="t" o:connecttype="rect"/>
            </v:shapetype>
            <v:shape id="Text Box 2" o:spid="_x0000_s1026" type="#_x0000_t202" style="position:absolute;margin-left:0;margin-top:54.1pt;width:91.5pt;height:34.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" strokecolor="white [3212]">
              <v:textbox>
                <w:txbxContent>
                  <w:p w14:paraId="0AA1513A" w14:textId="05D0212D" w:rsidR="00AD183D" w:rsidRDefault="000659A9" w:rsidP="00AD183D">
                    <w:pPr>
                      <w:jc w:val="center"/>
                    </w:pPr>
                    <w:r>
                      <w:t>14</w:t>
                    </w:r>
                    <w:r w:rsidR="00AD183D" w:rsidRPr="00AD183D">
                      <w:rPr>
                        <w:vertAlign w:val="superscript"/>
                      </w:rPr>
                      <w:t>th</w:t>
                    </w:r>
                    <w:r w:rsidR="00AD183D">
                      <w:t xml:space="preserve"> </w:t>
                    </w:r>
                    <w:r w:rsidR="0078482D">
                      <w:t>October</w:t>
                    </w:r>
                    <w:r w:rsidR="00AD183D">
                      <w:t xml:space="preserve"> 2025</w:t>
                    </w:r>
                  </w:p>
                </w:txbxContent>
              </v:textbox>
              <w10:wrap type="square" anchorx="margin"/>
            </v:shape>
          </w:pict>
        </mc:Fallback>
      </mc:AlternateContent>
    </w:r>
    <w:r w:rsidR="0007093C">
      <w:rPr>
        <w:noProof/>
      </w:rPr>
      <w:drawing>
        <wp:anchor distT="0" distB="0" distL="114300" distR="114300" simplePos="0" relativeHeight="251658240" behindDoc="0" locked="0" layoutInCell="1" allowOverlap="1" wp14:anchorId="7DD892A4" wp14:editId="3C5A5BB9">
          <wp:simplePos x="0" y="0"/>
          <wp:positionH relativeFrom="page">
            <wp:posOffset>20955</wp:posOffset>
          </wp:positionH>
          <wp:positionV relativeFrom="paragraph">
            <wp:posOffset>-478790</wp:posOffset>
          </wp:positionV>
          <wp:extent cx="7548880" cy="1952625"/>
          <wp:effectExtent l="0" t="0" r="0" b="0"/>
          <wp:wrapSquare wrapText="bothSides"/>
          <wp:docPr id="1911321156" name="Picture 2" descr="A blue rectangular objec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21156" name="Picture 2" descr="A blue rectangular object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8880" cy="195262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Q8i6KLJhK+aLcf" int2:id="jrduukp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138C"/>
    <w:multiLevelType w:val="multilevel"/>
    <w:tmpl w:val="1860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D1755"/>
    <w:multiLevelType w:val="hybridMultilevel"/>
    <w:tmpl w:val="98DCD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7560D"/>
    <w:multiLevelType w:val="hybridMultilevel"/>
    <w:tmpl w:val="D3E21B9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60388C"/>
    <w:multiLevelType w:val="multilevel"/>
    <w:tmpl w:val="33D4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753698"/>
    <w:multiLevelType w:val="hybridMultilevel"/>
    <w:tmpl w:val="AA8C28A8"/>
    <w:lvl w:ilvl="0" w:tplc="BAD27ACE">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F41BE"/>
    <w:multiLevelType w:val="hybridMultilevel"/>
    <w:tmpl w:val="EF343414"/>
    <w:lvl w:ilvl="0" w:tplc="726C2CD4">
      <w:start w:val="1"/>
      <w:numFmt w:val="bullet"/>
      <w:lvlText w:val=""/>
      <w:lvlJc w:val="left"/>
      <w:pPr>
        <w:ind w:left="720" w:hanging="360"/>
      </w:pPr>
      <w:rPr>
        <w:rFonts w:ascii="Symbol" w:hAnsi="Symbol" w:hint="default"/>
      </w:rPr>
    </w:lvl>
    <w:lvl w:ilvl="1" w:tplc="14F6AA5C">
      <w:start w:val="1"/>
      <w:numFmt w:val="bullet"/>
      <w:lvlText w:val="o"/>
      <w:lvlJc w:val="left"/>
      <w:pPr>
        <w:ind w:left="2160" w:hanging="360"/>
      </w:pPr>
      <w:rPr>
        <w:rFonts w:ascii="Courier New" w:hAnsi="Courier New" w:hint="default"/>
      </w:rPr>
    </w:lvl>
    <w:lvl w:ilvl="2" w:tplc="F6EA1660">
      <w:start w:val="1"/>
      <w:numFmt w:val="bullet"/>
      <w:lvlText w:val=""/>
      <w:lvlJc w:val="left"/>
      <w:pPr>
        <w:ind w:left="2880" w:hanging="360"/>
      </w:pPr>
      <w:rPr>
        <w:rFonts w:ascii="Wingdings" w:hAnsi="Wingdings" w:hint="default"/>
      </w:rPr>
    </w:lvl>
    <w:lvl w:ilvl="3" w:tplc="C5FC0D20">
      <w:start w:val="1"/>
      <w:numFmt w:val="bullet"/>
      <w:lvlText w:val=""/>
      <w:lvlJc w:val="left"/>
      <w:pPr>
        <w:ind w:left="3600" w:hanging="360"/>
      </w:pPr>
      <w:rPr>
        <w:rFonts w:ascii="Symbol" w:hAnsi="Symbol" w:hint="default"/>
      </w:rPr>
    </w:lvl>
    <w:lvl w:ilvl="4" w:tplc="FCFE3DBA">
      <w:start w:val="1"/>
      <w:numFmt w:val="bullet"/>
      <w:lvlText w:val="o"/>
      <w:lvlJc w:val="left"/>
      <w:pPr>
        <w:ind w:left="4320" w:hanging="360"/>
      </w:pPr>
      <w:rPr>
        <w:rFonts w:ascii="Courier New" w:hAnsi="Courier New" w:hint="default"/>
      </w:rPr>
    </w:lvl>
    <w:lvl w:ilvl="5" w:tplc="694CEED4">
      <w:start w:val="1"/>
      <w:numFmt w:val="bullet"/>
      <w:lvlText w:val=""/>
      <w:lvlJc w:val="left"/>
      <w:pPr>
        <w:ind w:left="5040" w:hanging="360"/>
      </w:pPr>
      <w:rPr>
        <w:rFonts w:ascii="Wingdings" w:hAnsi="Wingdings" w:hint="default"/>
      </w:rPr>
    </w:lvl>
    <w:lvl w:ilvl="6" w:tplc="E42E4E44">
      <w:start w:val="1"/>
      <w:numFmt w:val="bullet"/>
      <w:lvlText w:val=""/>
      <w:lvlJc w:val="left"/>
      <w:pPr>
        <w:ind w:left="5760" w:hanging="360"/>
      </w:pPr>
      <w:rPr>
        <w:rFonts w:ascii="Symbol" w:hAnsi="Symbol" w:hint="default"/>
      </w:rPr>
    </w:lvl>
    <w:lvl w:ilvl="7" w:tplc="F6DCF34E">
      <w:start w:val="1"/>
      <w:numFmt w:val="bullet"/>
      <w:lvlText w:val="o"/>
      <w:lvlJc w:val="left"/>
      <w:pPr>
        <w:ind w:left="6480" w:hanging="360"/>
      </w:pPr>
      <w:rPr>
        <w:rFonts w:ascii="Courier New" w:hAnsi="Courier New" w:hint="default"/>
      </w:rPr>
    </w:lvl>
    <w:lvl w:ilvl="8" w:tplc="870EBEF8">
      <w:start w:val="1"/>
      <w:numFmt w:val="bullet"/>
      <w:lvlText w:val=""/>
      <w:lvlJc w:val="left"/>
      <w:pPr>
        <w:ind w:left="7200" w:hanging="360"/>
      </w:pPr>
      <w:rPr>
        <w:rFonts w:ascii="Wingdings" w:hAnsi="Wingdings" w:hint="default"/>
      </w:rPr>
    </w:lvl>
  </w:abstractNum>
  <w:num w:numId="1" w16cid:durableId="1940336553">
    <w:abstractNumId w:val="5"/>
  </w:num>
  <w:num w:numId="2" w16cid:durableId="1243375478">
    <w:abstractNumId w:val="4"/>
  </w:num>
  <w:num w:numId="3" w16cid:durableId="1791047190">
    <w:abstractNumId w:val="1"/>
  </w:num>
  <w:num w:numId="4" w16cid:durableId="1962223339">
    <w:abstractNumId w:val="2"/>
  </w:num>
  <w:num w:numId="5" w16cid:durableId="1416392661">
    <w:abstractNumId w:val="0"/>
  </w:num>
  <w:num w:numId="6" w16cid:durableId="1887525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A4"/>
    <w:rsid w:val="000012DC"/>
    <w:rsid w:val="00006C68"/>
    <w:rsid w:val="00014BE1"/>
    <w:rsid w:val="00020835"/>
    <w:rsid w:val="0002100D"/>
    <w:rsid w:val="00022FC0"/>
    <w:rsid w:val="0002413F"/>
    <w:rsid w:val="000249DC"/>
    <w:rsid w:val="0002585B"/>
    <w:rsid w:val="000265D3"/>
    <w:rsid w:val="00026DE3"/>
    <w:rsid w:val="000277E6"/>
    <w:rsid w:val="00031D19"/>
    <w:rsid w:val="00040AF8"/>
    <w:rsid w:val="00040D13"/>
    <w:rsid w:val="00046CD5"/>
    <w:rsid w:val="000504EB"/>
    <w:rsid w:val="00051E21"/>
    <w:rsid w:val="00052C3B"/>
    <w:rsid w:val="00054E35"/>
    <w:rsid w:val="00055916"/>
    <w:rsid w:val="000573EF"/>
    <w:rsid w:val="00061582"/>
    <w:rsid w:val="00063865"/>
    <w:rsid w:val="000659A9"/>
    <w:rsid w:val="00065D20"/>
    <w:rsid w:val="0006672F"/>
    <w:rsid w:val="0007093C"/>
    <w:rsid w:val="00070AFF"/>
    <w:rsid w:val="00070F62"/>
    <w:rsid w:val="00071C2C"/>
    <w:rsid w:val="00072DDF"/>
    <w:rsid w:val="00073B84"/>
    <w:rsid w:val="0007409D"/>
    <w:rsid w:val="00076BCA"/>
    <w:rsid w:val="00076E88"/>
    <w:rsid w:val="00085341"/>
    <w:rsid w:val="00085742"/>
    <w:rsid w:val="00090B37"/>
    <w:rsid w:val="00092D1E"/>
    <w:rsid w:val="000A276B"/>
    <w:rsid w:val="000A2A50"/>
    <w:rsid w:val="000A6604"/>
    <w:rsid w:val="000A7121"/>
    <w:rsid w:val="000B326A"/>
    <w:rsid w:val="000B5D74"/>
    <w:rsid w:val="000C223B"/>
    <w:rsid w:val="000C3285"/>
    <w:rsid w:val="000C4B07"/>
    <w:rsid w:val="000C5C5B"/>
    <w:rsid w:val="000D03D8"/>
    <w:rsid w:val="000D54FE"/>
    <w:rsid w:val="000D7D79"/>
    <w:rsid w:val="000E44E8"/>
    <w:rsid w:val="000E4F9E"/>
    <w:rsid w:val="000F1EA8"/>
    <w:rsid w:val="000F2DCF"/>
    <w:rsid w:val="000F30B5"/>
    <w:rsid w:val="000F3FC1"/>
    <w:rsid w:val="000F6DBF"/>
    <w:rsid w:val="000F7B06"/>
    <w:rsid w:val="000F7B95"/>
    <w:rsid w:val="001022D7"/>
    <w:rsid w:val="0010267E"/>
    <w:rsid w:val="001073F0"/>
    <w:rsid w:val="001117AB"/>
    <w:rsid w:val="00112AE6"/>
    <w:rsid w:val="0011496F"/>
    <w:rsid w:val="00122655"/>
    <w:rsid w:val="00131B9E"/>
    <w:rsid w:val="00133167"/>
    <w:rsid w:val="00134077"/>
    <w:rsid w:val="00137D93"/>
    <w:rsid w:val="001416EC"/>
    <w:rsid w:val="00142457"/>
    <w:rsid w:val="00145BBE"/>
    <w:rsid w:val="001524C0"/>
    <w:rsid w:val="0015480C"/>
    <w:rsid w:val="001566FB"/>
    <w:rsid w:val="00157136"/>
    <w:rsid w:val="00157EBB"/>
    <w:rsid w:val="001616FD"/>
    <w:rsid w:val="00167162"/>
    <w:rsid w:val="00170A3A"/>
    <w:rsid w:val="00171D5F"/>
    <w:rsid w:val="001747EF"/>
    <w:rsid w:val="00176B20"/>
    <w:rsid w:val="00180853"/>
    <w:rsid w:val="00182E0E"/>
    <w:rsid w:val="00183111"/>
    <w:rsid w:val="00183F65"/>
    <w:rsid w:val="001848B6"/>
    <w:rsid w:val="00185319"/>
    <w:rsid w:val="001862CF"/>
    <w:rsid w:val="0018644C"/>
    <w:rsid w:val="001A119A"/>
    <w:rsid w:val="001A2DAC"/>
    <w:rsid w:val="001A3768"/>
    <w:rsid w:val="001A3FF6"/>
    <w:rsid w:val="001B27AA"/>
    <w:rsid w:val="001B4396"/>
    <w:rsid w:val="001B675F"/>
    <w:rsid w:val="001C0327"/>
    <w:rsid w:val="001C439E"/>
    <w:rsid w:val="001D5FEF"/>
    <w:rsid w:val="001D6917"/>
    <w:rsid w:val="001D6925"/>
    <w:rsid w:val="001D7EAA"/>
    <w:rsid w:val="001E213C"/>
    <w:rsid w:val="001E500C"/>
    <w:rsid w:val="001E5E5E"/>
    <w:rsid w:val="001E6ABD"/>
    <w:rsid w:val="001F33B4"/>
    <w:rsid w:val="001F3E4D"/>
    <w:rsid w:val="001F77B4"/>
    <w:rsid w:val="002022EA"/>
    <w:rsid w:val="002065F6"/>
    <w:rsid w:val="002108C8"/>
    <w:rsid w:val="002201FD"/>
    <w:rsid w:val="002314BE"/>
    <w:rsid w:val="002326C6"/>
    <w:rsid w:val="00236A7C"/>
    <w:rsid w:val="00237F49"/>
    <w:rsid w:val="00241F76"/>
    <w:rsid w:val="00242D63"/>
    <w:rsid w:val="002435B5"/>
    <w:rsid w:val="00246E63"/>
    <w:rsid w:val="00251727"/>
    <w:rsid w:val="00251BB7"/>
    <w:rsid w:val="00256B76"/>
    <w:rsid w:val="0025772A"/>
    <w:rsid w:val="00261673"/>
    <w:rsid w:val="00261B93"/>
    <w:rsid w:val="002640F1"/>
    <w:rsid w:val="00273534"/>
    <w:rsid w:val="0027452D"/>
    <w:rsid w:val="00276C86"/>
    <w:rsid w:val="00280711"/>
    <w:rsid w:val="00293AB8"/>
    <w:rsid w:val="00294996"/>
    <w:rsid w:val="00295BC1"/>
    <w:rsid w:val="0029781B"/>
    <w:rsid w:val="002A1EB2"/>
    <w:rsid w:val="002B15EA"/>
    <w:rsid w:val="002B33B1"/>
    <w:rsid w:val="002B3CAB"/>
    <w:rsid w:val="002B5404"/>
    <w:rsid w:val="002B688D"/>
    <w:rsid w:val="002B6A92"/>
    <w:rsid w:val="002C3D37"/>
    <w:rsid w:val="002C70CA"/>
    <w:rsid w:val="002D25BF"/>
    <w:rsid w:val="002D3C9C"/>
    <w:rsid w:val="002D3D10"/>
    <w:rsid w:val="002D4D6B"/>
    <w:rsid w:val="002D76BF"/>
    <w:rsid w:val="002E0A11"/>
    <w:rsid w:val="002E129A"/>
    <w:rsid w:val="002E48B3"/>
    <w:rsid w:val="002E4D8E"/>
    <w:rsid w:val="002E5192"/>
    <w:rsid w:val="002E6CC7"/>
    <w:rsid w:val="002E7B7E"/>
    <w:rsid w:val="002F0296"/>
    <w:rsid w:val="002F08D3"/>
    <w:rsid w:val="002F5271"/>
    <w:rsid w:val="002F673B"/>
    <w:rsid w:val="00302CEB"/>
    <w:rsid w:val="00304B94"/>
    <w:rsid w:val="0030633C"/>
    <w:rsid w:val="0030708C"/>
    <w:rsid w:val="00313D73"/>
    <w:rsid w:val="00314324"/>
    <w:rsid w:val="0031568A"/>
    <w:rsid w:val="00316BA9"/>
    <w:rsid w:val="00320944"/>
    <w:rsid w:val="00322353"/>
    <w:rsid w:val="0032533A"/>
    <w:rsid w:val="003256C2"/>
    <w:rsid w:val="0033123C"/>
    <w:rsid w:val="00332C9B"/>
    <w:rsid w:val="00334056"/>
    <w:rsid w:val="003436F3"/>
    <w:rsid w:val="00343B73"/>
    <w:rsid w:val="00343B7B"/>
    <w:rsid w:val="00351ABC"/>
    <w:rsid w:val="00352A38"/>
    <w:rsid w:val="0036025A"/>
    <w:rsid w:val="00361043"/>
    <w:rsid w:val="00361358"/>
    <w:rsid w:val="00361465"/>
    <w:rsid w:val="00361A25"/>
    <w:rsid w:val="00364927"/>
    <w:rsid w:val="0036718B"/>
    <w:rsid w:val="003805E8"/>
    <w:rsid w:val="003813D7"/>
    <w:rsid w:val="00384C6E"/>
    <w:rsid w:val="00385C1F"/>
    <w:rsid w:val="00386436"/>
    <w:rsid w:val="00386733"/>
    <w:rsid w:val="00386EC6"/>
    <w:rsid w:val="00387C97"/>
    <w:rsid w:val="00390F9C"/>
    <w:rsid w:val="00395811"/>
    <w:rsid w:val="00396BDB"/>
    <w:rsid w:val="003A3212"/>
    <w:rsid w:val="003A4B5C"/>
    <w:rsid w:val="003A56AA"/>
    <w:rsid w:val="003A6867"/>
    <w:rsid w:val="003B2B49"/>
    <w:rsid w:val="003B2EAD"/>
    <w:rsid w:val="003B3812"/>
    <w:rsid w:val="003B420A"/>
    <w:rsid w:val="003B4BB2"/>
    <w:rsid w:val="003B5E4C"/>
    <w:rsid w:val="003C01CA"/>
    <w:rsid w:val="003C0365"/>
    <w:rsid w:val="003C2BE5"/>
    <w:rsid w:val="003C3720"/>
    <w:rsid w:val="003C5589"/>
    <w:rsid w:val="003D4F76"/>
    <w:rsid w:val="003E02D2"/>
    <w:rsid w:val="003E02EC"/>
    <w:rsid w:val="003E0396"/>
    <w:rsid w:val="003E6F5D"/>
    <w:rsid w:val="003E770A"/>
    <w:rsid w:val="003F5412"/>
    <w:rsid w:val="003F6F49"/>
    <w:rsid w:val="00405652"/>
    <w:rsid w:val="0040612E"/>
    <w:rsid w:val="00407B86"/>
    <w:rsid w:val="0041145C"/>
    <w:rsid w:val="004159AC"/>
    <w:rsid w:val="00420B00"/>
    <w:rsid w:val="00422E5C"/>
    <w:rsid w:val="00426128"/>
    <w:rsid w:val="00431903"/>
    <w:rsid w:val="004322BF"/>
    <w:rsid w:val="004362B6"/>
    <w:rsid w:val="004463A2"/>
    <w:rsid w:val="004474A8"/>
    <w:rsid w:val="00451456"/>
    <w:rsid w:val="00453EDF"/>
    <w:rsid w:val="00453FFA"/>
    <w:rsid w:val="00460125"/>
    <w:rsid w:val="00460347"/>
    <w:rsid w:val="00462A62"/>
    <w:rsid w:val="00464CCC"/>
    <w:rsid w:val="004659BB"/>
    <w:rsid w:val="00466892"/>
    <w:rsid w:val="00466CE0"/>
    <w:rsid w:val="00471DE2"/>
    <w:rsid w:val="004740A8"/>
    <w:rsid w:val="004757F1"/>
    <w:rsid w:val="00481CED"/>
    <w:rsid w:val="004845CB"/>
    <w:rsid w:val="004873B3"/>
    <w:rsid w:val="0048760A"/>
    <w:rsid w:val="0049303E"/>
    <w:rsid w:val="004934AA"/>
    <w:rsid w:val="0049360D"/>
    <w:rsid w:val="00495A1A"/>
    <w:rsid w:val="00495B2C"/>
    <w:rsid w:val="00497FB8"/>
    <w:rsid w:val="004A068F"/>
    <w:rsid w:val="004A20D8"/>
    <w:rsid w:val="004A35AD"/>
    <w:rsid w:val="004A4D59"/>
    <w:rsid w:val="004B0F91"/>
    <w:rsid w:val="004B4822"/>
    <w:rsid w:val="004B727B"/>
    <w:rsid w:val="004C0636"/>
    <w:rsid w:val="004C4687"/>
    <w:rsid w:val="004E1656"/>
    <w:rsid w:val="004E2823"/>
    <w:rsid w:val="004E2CD4"/>
    <w:rsid w:val="004E3975"/>
    <w:rsid w:val="004E3DF4"/>
    <w:rsid w:val="004E4868"/>
    <w:rsid w:val="004E57C5"/>
    <w:rsid w:val="004F4114"/>
    <w:rsid w:val="004F4A02"/>
    <w:rsid w:val="004F5BBA"/>
    <w:rsid w:val="004F6D91"/>
    <w:rsid w:val="005030D5"/>
    <w:rsid w:val="00512A8B"/>
    <w:rsid w:val="005147C3"/>
    <w:rsid w:val="00515F06"/>
    <w:rsid w:val="00524C65"/>
    <w:rsid w:val="00526D5B"/>
    <w:rsid w:val="00527396"/>
    <w:rsid w:val="0053084F"/>
    <w:rsid w:val="005323A1"/>
    <w:rsid w:val="005326C8"/>
    <w:rsid w:val="00532B09"/>
    <w:rsid w:val="00535755"/>
    <w:rsid w:val="00536B36"/>
    <w:rsid w:val="00537128"/>
    <w:rsid w:val="00540103"/>
    <w:rsid w:val="0054136B"/>
    <w:rsid w:val="00541B08"/>
    <w:rsid w:val="00541FE3"/>
    <w:rsid w:val="0054727B"/>
    <w:rsid w:val="00555ACE"/>
    <w:rsid w:val="00556B32"/>
    <w:rsid w:val="0056289C"/>
    <w:rsid w:val="00562B7C"/>
    <w:rsid w:val="00564B34"/>
    <w:rsid w:val="00573B11"/>
    <w:rsid w:val="0057515F"/>
    <w:rsid w:val="00577C9F"/>
    <w:rsid w:val="00580D5E"/>
    <w:rsid w:val="00581B26"/>
    <w:rsid w:val="00590C19"/>
    <w:rsid w:val="00590FFB"/>
    <w:rsid w:val="00592534"/>
    <w:rsid w:val="005974E3"/>
    <w:rsid w:val="005A058E"/>
    <w:rsid w:val="005A3C74"/>
    <w:rsid w:val="005A6675"/>
    <w:rsid w:val="005A7F19"/>
    <w:rsid w:val="005B291B"/>
    <w:rsid w:val="005B672A"/>
    <w:rsid w:val="005C0CC1"/>
    <w:rsid w:val="005C122F"/>
    <w:rsid w:val="005D12DF"/>
    <w:rsid w:val="005D2060"/>
    <w:rsid w:val="005D339E"/>
    <w:rsid w:val="005E0F32"/>
    <w:rsid w:val="005E14C7"/>
    <w:rsid w:val="005E249E"/>
    <w:rsid w:val="005E256B"/>
    <w:rsid w:val="005E3987"/>
    <w:rsid w:val="005E4BDA"/>
    <w:rsid w:val="005F5FC3"/>
    <w:rsid w:val="0060014E"/>
    <w:rsid w:val="00600502"/>
    <w:rsid w:val="0060225B"/>
    <w:rsid w:val="006115C0"/>
    <w:rsid w:val="00612B67"/>
    <w:rsid w:val="00613B7F"/>
    <w:rsid w:val="00614FA9"/>
    <w:rsid w:val="0061545D"/>
    <w:rsid w:val="00616697"/>
    <w:rsid w:val="00617BB7"/>
    <w:rsid w:val="00617BC8"/>
    <w:rsid w:val="00617DD0"/>
    <w:rsid w:val="0062441F"/>
    <w:rsid w:val="00625B57"/>
    <w:rsid w:val="00625EB6"/>
    <w:rsid w:val="0062728F"/>
    <w:rsid w:val="006301B8"/>
    <w:rsid w:val="006409C2"/>
    <w:rsid w:val="0064681E"/>
    <w:rsid w:val="00647FEB"/>
    <w:rsid w:val="0065120E"/>
    <w:rsid w:val="006525D0"/>
    <w:rsid w:val="00655325"/>
    <w:rsid w:val="0065591E"/>
    <w:rsid w:val="006560BC"/>
    <w:rsid w:val="00656635"/>
    <w:rsid w:val="00656B03"/>
    <w:rsid w:val="0066085A"/>
    <w:rsid w:val="00660B22"/>
    <w:rsid w:val="00661425"/>
    <w:rsid w:val="00661FB5"/>
    <w:rsid w:val="006633FF"/>
    <w:rsid w:val="00677136"/>
    <w:rsid w:val="00684D56"/>
    <w:rsid w:val="006905AE"/>
    <w:rsid w:val="006930D7"/>
    <w:rsid w:val="00693F34"/>
    <w:rsid w:val="00694073"/>
    <w:rsid w:val="006A2123"/>
    <w:rsid w:val="006A216F"/>
    <w:rsid w:val="006B4560"/>
    <w:rsid w:val="006C02A3"/>
    <w:rsid w:val="006C07DD"/>
    <w:rsid w:val="006C4B10"/>
    <w:rsid w:val="006C4B49"/>
    <w:rsid w:val="006D2425"/>
    <w:rsid w:val="006D7867"/>
    <w:rsid w:val="006DD50C"/>
    <w:rsid w:val="006E315B"/>
    <w:rsid w:val="006E43DF"/>
    <w:rsid w:val="006E75E8"/>
    <w:rsid w:val="006F0B11"/>
    <w:rsid w:val="006F3875"/>
    <w:rsid w:val="00702D7C"/>
    <w:rsid w:val="00710D9C"/>
    <w:rsid w:val="007118DB"/>
    <w:rsid w:val="007119CE"/>
    <w:rsid w:val="00711CC8"/>
    <w:rsid w:val="0071238B"/>
    <w:rsid w:val="0071257E"/>
    <w:rsid w:val="0071260C"/>
    <w:rsid w:val="0071382C"/>
    <w:rsid w:val="007221AA"/>
    <w:rsid w:val="0072332C"/>
    <w:rsid w:val="00725187"/>
    <w:rsid w:val="00726925"/>
    <w:rsid w:val="00726B91"/>
    <w:rsid w:val="007273AA"/>
    <w:rsid w:val="007345CA"/>
    <w:rsid w:val="00737363"/>
    <w:rsid w:val="007401BF"/>
    <w:rsid w:val="00742BAF"/>
    <w:rsid w:val="00745224"/>
    <w:rsid w:val="00751CF6"/>
    <w:rsid w:val="0075208E"/>
    <w:rsid w:val="007530D9"/>
    <w:rsid w:val="00754C39"/>
    <w:rsid w:val="00757C2E"/>
    <w:rsid w:val="00760AAF"/>
    <w:rsid w:val="00760F79"/>
    <w:rsid w:val="00762775"/>
    <w:rsid w:val="00766115"/>
    <w:rsid w:val="007663B7"/>
    <w:rsid w:val="0077197F"/>
    <w:rsid w:val="00772282"/>
    <w:rsid w:val="00774061"/>
    <w:rsid w:val="0077421A"/>
    <w:rsid w:val="00774658"/>
    <w:rsid w:val="00776859"/>
    <w:rsid w:val="00782041"/>
    <w:rsid w:val="00783D86"/>
    <w:rsid w:val="0078482D"/>
    <w:rsid w:val="0078496A"/>
    <w:rsid w:val="00784EDD"/>
    <w:rsid w:val="00785917"/>
    <w:rsid w:val="00787A1F"/>
    <w:rsid w:val="0079298A"/>
    <w:rsid w:val="0079664C"/>
    <w:rsid w:val="00796719"/>
    <w:rsid w:val="00797AEF"/>
    <w:rsid w:val="007A4AB6"/>
    <w:rsid w:val="007B0961"/>
    <w:rsid w:val="007B3863"/>
    <w:rsid w:val="007B5683"/>
    <w:rsid w:val="007B6930"/>
    <w:rsid w:val="007D12CC"/>
    <w:rsid w:val="007D4838"/>
    <w:rsid w:val="007E1EDE"/>
    <w:rsid w:val="007E6AB5"/>
    <w:rsid w:val="0080757E"/>
    <w:rsid w:val="00810944"/>
    <w:rsid w:val="00817659"/>
    <w:rsid w:val="00820D8F"/>
    <w:rsid w:val="00821BE3"/>
    <w:rsid w:val="008223BC"/>
    <w:rsid w:val="008223F8"/>
    <w:rsid w:val="00822A87"/>
    <w:rsid w:val="0082398F"/>
    <w:rsid w:val="0082535D"/>
    <w:rsid w:val="0082554D"/>
    <w:rsid w:val="00825F4C"/>
    <w:rsid w:val="00830D4E"/>
    <w:rsid w:val="00831ED0"/>
    <w:rsid w:val="00835CA8"/>
    <w:rsid w:val="0083603C"/>
    <w:rsid w:val="008430CC"/>
    <w:rsid w:val="00846D8F"/>
    <w:rsid w:val="008502E9"/>
    <w:rsid w:val="0085232B"/>
    <w:rsid w:val="0085284E"/>
    <w:rsid w:val="00852F5F"/>
    <w:rsid w:val="00856B07"/>
    <w:rsid w:val="00857582"/>
    <w:rsid w:val="00860379"/>
    <w:rsid w:val="00860E64"/>
    <w:rsid w:val="008645AC"/>
    <w:rsid w:val="00865C57"/>
    <w:rsid w:val="00871C5D"/>
    <w:rsid w:val="00872BF3"/>
    <w:rsid w:val="008743FE"/>
    <w:rsid w:val="00874470"/>
    <w:rsid w:val="00874AC4"/>
    <w:rsid w:val="008771C3"/>
    <w:rsid w:val="00877A4F"/>
    <w:rsid w:val="00880033"/>
    <w:rsid w:val="008801B4"/>
    <w:rsid w:val="008863FD"/>
    <w:rsid w:val="008873D0"/>
    <w:rsid w:val="00896C8E"/>
    <w:rsid w:val="00897698"/>
    <w:rsid w:val="008A230F"/>
    <w:rsid w:val="008A390E"/>
    <w:rsid w:val="008A4094"/>
    <w:rsid w:val="008A51CC"/>
    <w:rsid w:val="008B4288"/>
    <w:rsid w:val="008C0D5B"/>
    <w:rsid w:val="008C29AF"/>
    <w:rsid w:val="008C32E9"/>
    <w:rsid w:val="008C7A9B"/>
    <w:rsid w:val="008D140B"/>
    <w:rsid w:val="008D55B8"/>
    <w:rsid w:val="008D73BF"/>
    <w:rsid w:val="008D73D1"/>
    <w:rsid w:val="008E3B6B"/>
    <w:rsid w:val="008E577E"/>
    <w:rsid w:val="008F2D1E"/>
    <w:rsid w:val="00901DB0"/>
    <w:rsid w:val="0090314F"/>
    <w:rsid w:val="00907002"/>
    <w:rsid w:val="009112EC"/>
    <w:rsid w:val="00914300"/>
    <w:rsid w:val="00923DE7"/>
    <w:rsid w:val="00931AF8"/>
    <w:rsid w:val="009347AD"/>
    <w:rsid w:val="009347AF"/>
    <w:rsid w:val="0094148F"/>
    <w:rsid w:val="009447E1"/>
    <w:rsid w:val="00952240"/>
    <w:rsid w:val="00955788"/>
    <w:rsid w:val="00955DE8"/>
    <w:rsid w:val="00963730"/>
    <w:rsid w:val="00963BBF"/>
    <w:rsid w:val="00964607"/>
    <w:rsid w:val="00965EF1"/>
    <w:rsid w:val="00966C22"/>
    <w:rsid w:val="00967745"/>
    <w:rsid w:val="009678CB"/>
    <w:rsid w:val="00974A6E"/>
    <w:rsid w:val="00982E18"/>
    <w:rsid w:val="009903E0"/>
    <w:rsid w:val="009978E9"/>
    <w:rsid w:val="009A593D"/>
    <w:rsid w:val="009A5BBF"/>
    <w:rsid w:val="009A6629"/>
    <w:rsid w:val="009B17BD"/>
    <w:rsid w:val="009B502F"/>
    <w:rsid w:val="009B59E5"/>
    <w:rsid w:val="009C0545"/>
    <w:rsid w:val="009C1E05"/>
    <w:rsid w:val="009C24E9"/>
    <w:rsid w:val="009C3762"/>
    <w:rsid w:val="009C3BA5"/>
    <w:rsid w:val="009C62A2"/>
    <w:rsid w:val="009C7B87"/>
    <w:rsid w:val="009D05D7"/>
    <w:rsid w:val="009D0C07"/>
    <w:rsid w:val="009D667E"/>
    <w:rsid w:val="009D7387"/>
    <w:rsid w:val="009E0A47"/>
    <w:rsid w:val="009E2516"/>
    <w:rsid w:val="009E6CA9"/>
    <w:rsid w:val="009F1F53"/>
    <w:rsid w:val="00A00299"/>
    <w:rsid w:val="00A10C1D"/>
    <w:rsid w:val="00A14A0A"/>
    <w:rsid w:val="00A15FCF"/>
    <w:rsid w:val="00A17C66"/>
    <w:rsid w:val="00A24B3B"/>
    <w:rsid w:val="00A25C96"/>
    <w:rsid w:val="00A32B41"/>
    <w:rsid w:val="00A34624"/>
    <w:rsid w:val="00A37CC0"/>
    <w:rsid w:val="00A421D6"/>
    <w:rsid w:val="00A449A2"/>
    <w:rsid w:val="00A45433"/>
    <w:rsid w:val="00A459A5"/>
    <w:rsid w:val="00A476D6"/>
    <w:rsid w:val="00A525EF"/>
    <w:rsid w:val="00A529D6"/>
    <w:rsid w:val="00A53A3C"/>
    <w:rsid w:val="00A54769"/>
    <w:rsid w:val="00A54B8C"/>
    <w:rsid w:val="00A5576C"/>
    <w:rsid w:val="00A6206F"/>
    <w:rsid w:val="00A632F2"/>
    <w:rsid w:val="00A63B62"/>
    <w:rsid w:val="00A66120"/>
    <w:rsid w:val="00A67DB3"/>
    <w:rsid w:val="00A70F71"/>
    <w:rsid w:val="00A7345A"/>
    <w:rsid w:val="00A750DD"/>
    <w:rsid w:val="00A77EF4"/>
    <w:rsid w:val="00A85D02"/>
    <w:rsid w:val="00A879A9"/>
    <w:rsid w:val="00A93761"/>
    <w:rsid w:val="00A96078"/>
    <w:rsid w:val="00A97F40"/>
    <w:rsid w:val="00AA3B9B"/>
    <w:rsid w:val="00AA47D3"/>
    <w:rsid w:val="00AB01B1"/>
    <w:rsid w:val="00AB5297"/>
    <w:rsid w:val="00AB7682"/>
    <w:rsid w:val="00AC260B"/>
    <w:rsid w:val="00AC2801"/>
    <w:rsid w:val="00AC3415"/>
    <w:rsid w:val="00AC3B84"/>
    <w:rsid w:val="00AC5A20"/>
    <w:rsid w:val="00AD183D"/>
    <w:rsid w:val="00AD3E8C"/>
    <w:rsid w:val="00AE318C"/>
    <w:rsid w:val="00AE51C0"/>
    <w:rsid w:val="00AE743D"/>
    <w:rsid w:val="00AF09BF"/>
    <w:rsid w:val="00AF356F"/>
    <w:rsid w:val="00AF75E2"/>
    <w:rsid w:val="00AF7B20"/>
    <w:rsid w:val="00AF7C83"/>
    <w:rsid w:val="00B012FF"/>
    <w:rsid w:val="00B102FC"/>
    <w:rsid w:val="00B14581"/>
    <w:rsid w:val="00B168C3"/>
    <w:rsid w:val="00B22EF7"/>
    <w:rsid w:val="00B23024"/>
    <w:rsid w:val="00B23C1E"/>
    <w:rsid w:val="00B26FC4"/>
    <w:rsid w:val="00B27396"/>
    <w:rsid w:val="00B2753D"/>
    <w:rsid w:val="00B339EC"/>
    <w:rsid w:val="00B35991"/>
    <w:rsid w:val="00B36328"/>
    <w:rsid w:val="00B37975"/>
    <w:rsid w:val="00B40542"/>
    <w:rsid w:val="00B41126"/>
    <w:rsid w:val="00B425D9"/>
    <w:rsid w:val="00B44E82"/>
    <w:rsid w:val="00B51C31"/>
    <w:rsid w:val="00B523BE"/>
    <w:rsid w:val="00B54C8A"/>
    <w:rsid w:val="00B5643B"/>
    <w:rsid w:val="00B56F7E"/>
    <w:rsid w:val="00B6089F"/>
    <w:rsid w:val="00B60B91"/>
    <w:rsid w:val="00B61580"/>
    <w:rsid w:val="00B6330C"/>
    <w:rsid w:val="00B64976"/>
    <w:rsid w:val="00B65F2B"/>
    <w:rsid w:val="00B673D9"/>
    <w:rsid w:val="00B70782"/>
    <w:rsid w:val="00B72360"/>
    <w:rsid w:val="00B7447B"/>
    <w:rsid w:val="00B766ED"/>
    <w:rsid w:val="00B77ACF"/>
    <w:rsid w:val="00B83869"/>
    <w:rsid w:val="00B85A49"/>
    <w:rsid w:val="00B85C87"/>
    <w:rsid w:val="00B86C03"/>
    <w:rsid w:val="00B87E1B"/>
    <w:rsid w:val="00B94365"/>
    <w:rsid w:val="00B9502E"/>
    <w:rsid w:val="00B953C8"/>
    <w:rsid w:val="00BA09A3"/>
    <w:rsid w:val="00BA22BC"/>
    <w:rsid w:val="00BB5BB0"/>
    <w:rsid w:val="00BD2918"/>
    <w:rsid w:val="00BD2A2C"/>
    <w:rsid w:val="00BD2D96"/>
    <w:rsid w:val="00BD3282"/>
    <w:rsid w:val="00BD6AAD"/>
    <w:rsid w:val="00BE1E51"/>
    <w:rsid w:val="00BE2396"/>
    <w:rsid w:val="00BE75D6"/>
    <w:rsid w:val="00BE7700"/>
    <w:rsid w:val="00BF09E9"/>
    <w:rsid w:val="00BF11C3"/>
    <w:rsid w:val="00BF2324"/>
    <w:rsid w:val="00BF6637"/>
    <w:rsid w:val="00BF6A7B"/>
    <w:rsid w:val="00C03404"/>
    <w:rsid w:val="00C046D4"/>
    <w:rsid w:val="00C07021"/>
    <w:rsid w:val="00C11DD8"/>
    <w:rsid w:val="00C12447"/>
    <w:rsid w:val="00C1255C"/>
    <w:rsid w:val="00C1257E"/>
    <w:rsid w:val="00C14829"/>
    <w:rsid w:val="00C17318"/>
    <w:rsid w:val="00C22CAD"/>
    <w:rsid w:val="00C249CA"/>
    <w:rsid w:val="00C2562A"/>
    <w:rsid w:val="00C27977"/>
    <w:rsid w:val="00C301C7"/>
    <w:rsid w:val="00C305B2"/>
    <w:rsid w:val="00C3644F"/>
    <w:rsid w:val="00C41B7D"/>
    <w:rsid w:val="00C41D99"/>
    <w:rsid w:val="00C41F49"/>
    <w:rsid w:val="00C51DF2"/>
    <w:rsid w:val="00C55238"/>
    <w:rsid w:val="00C56FF4"/>
    <w:rsid w:val="00C572AF"/>
    <w:rsid w:val="00C60689"/>
    <w:rsid w:val="00C62201"/>
    <w:rsid w:val="00C644FA"/>
    <w:rsid w:val="00C65883"/>
    <w:rsid w:val="00C72AB1"/>
    <w:rsid w:val="00C747C9"/>
    <w:rsid w:val="00C82BDC"/>
    <w:rsid w:val="00C83040"/>
    <w:rsid w:val="00C866B7"/>
    <w:rsid w:val="00C87CF2"/>
    <w:rsid w:val="00C90299"/>
    <w:rsid w:val="00C91B35"/>
    <w:rsid w:val="00CA29CA"/>
    <w:rsid w:val="00CA2F83"/>
    <w:rsid w:val="00CA3119"/>
    <w:rsid w:val="00CB2416"/>
    <w:rsid w:val="00CC186E"/>
    <w:rsid w:val="00CC1B93"/>
    <w:rsid w:val="00CD22BB"/>
    <w:rsid w:val="00CD2A20"/>
    <w:rsid w:val="00CD3AA6"/>
    <w:rsid w:val="00CD4C95"/>
    <w:rsid w:val="00CD6F46"/>
    <w:rsid w:val="00CE1DD3"/>
    <w:rsid w:val="00CE29F7"/>
    <w:rsid w:val="00CE48C2"/>
    <w:rsid w:val="00CE516E"/>
    <w:rsid w:val="00CF488D"/>
    <w:rsid w:val="00D01349"/>
    <w:rsid w:val="00D0441C"/>
    <w:rsid w:val="00D0602F"/>
    <w:rsid w:val="00D129CB"/>
    <w:rsid w:val="00D178D7"/>
    <w:rsid w:val="00D21D39"/>
    <w:rsid w:val="00D25BF7"/>
    <w:rsid w:val="00D267F6"/>
    <w:rsid w:val="00D32F21"/>
    <w:rsid w:val="00D40FC5"/>
    <w:rsid w:val="00D41504"/>
    <w:rsid w:val="00D43C7E"/>
    <w:rsid w:val="00D44356"/>
    <w:rsid w:val="00D4770D"/>
    <w:rsid w:val="00D47DAD"/>
    <w:rsid w:val="00D47DDC"/>
    <w:rsid w:val="00D5010A"/>
    <w:rsid w:val="00D53D64"/>
    <w:rsid w:val="00D555BB"/>
    <w:rsid w:val="00D62D89"/>
    <w:rsid w:val="00D72CF1"/>
    <w:rsid w:val="00D74844"/>
    <w:rsid w:val="00D762C4"/>
    <w:rsid w:val="00D81C4D"/>
    <w:rsid w:val="00D82DF9"/>
    <w:rsid w:val="00D833E3"/>
    <w:rsid w:val="00D8743A"/>
    <w:rsid w:val="00D90CA6"/>
    <w:rsid w:val="00D9299B"/>
    <w:rsid w:val="00D95831"/>
    <w:rsid w:val="00D96068"/>
    <w:rsid w:val="00D96389"/>
    <w:rsid w:val="00D9761D"/>
    <w:rsid w:val="00DA104C"/>
    <w:rsid w:val="00DA177E"/>
    <w:rsid w:val="00DA36DF"/>
    <w:rsid w:val="00DA40E9"/>
    <w:rsid w:val="00DA531B"/>
    <w:rsid w:val="00DA7C09"/>
    <w:rsid w:val="00DB26EF"/>
    <w:rsid w:val="00DB2CD1"/>
    <w:rsid w:val="00DB4463"/>
    <w:rsid w:val="00DB674B"/>
    <w:rsid w:val="00DC0018"/>
    <w:rsid w:val="00DC4A9F"/>
    <w:rsid w:val="00DC641F"/>
    <w:rsid w:val="00DC7676"/>
    <w:rsid w:val="00DD09C1"/>
    <w:rsid w:val="00DD0F82"/>
    <w:rsid w:val="00DD2D29"/>
    <w:rsid w:val="00DD34CB"/>
    <w:rsid w:val="00DD38AA"/>
    <w:rsid w:val="00DD5064"/>
    <w:rsid w:val="00DD5EC5"/>
    <w:rsid w:val="00DE00A2"/>
    <w:rsid w:val="00DE1C93"/>
    <w:rsid w:val="00DE5A0A"/>
    <w:rsid w:val="00DF0F86"/>
    <w:rsid w:val="00DF20F1"/>
    <w:rsid w:val="00DF48F6"/>
    <w:rsid w:val="00DF5973"/>
    <w:rsid w:val="00DF7533"/>
    <w:rsid w:val="00E0297F"/>
    <w:rsid w:val="00E11947"/>
    <w:rsid w:val="00E17F53"/>
    <w:rsid w:val="00E21C17"/>
    <w:rsid w:val="00E22782"/>
    <w:rsid w:val="00E23298"/>
    <w:rsid w:val="00E24689"/>
    <w:rsid w:val="00E26C9B"/>
    <w:rsid w:val="00E304C5"/>
    <w:rsid w:val="00E315D5"/>
    <w:rsid w:val="00E3198B"/>
    <w:rsid w:val="00E31CF8"/>
    <w:rsid w:val="00E3594F"/>
    <w:rsid w:val="00E37B70"/>
    <w:rsid w:val="00E41DF7"/>
    <w:rsid w:val="00E428C4"/>
    <w:rsid w:val="00E4414D"/>
    <w:rsid w:val="00E441A4"/>
    <w:rsid w:val="00E447DD"/>
    <w:rsid w:val="00E46A59"/>
    <w:rsid w:val="00E51151"/>
    <w:rsid w:val="00E5250D"/>
    <w:rsid w:val="00E52513"/>
    <w:rsid w:val="00E542DC"/>
    <w:rsid w:val="00E57AE3"/>
    <w:rsid w:val="00E62EAA"/>
    <w:rsid w:val="00E63D53"/>
    <w:rsid w:val="00E643D7"/>
    <w:rsid w:val="00E66827"/>
    <w:rsid w:val="00E71F8E"/>
    <w:rsid w:val="00E7311A"/>
    <w:rsid w:val="00E83C8E"/>
    <w:rsid w:val="00E85A7D"/>
    <w:rsid w:val="00E87C2B"/>
    <w:rsid w:val="00E900B6"/>
    <w:rsid w:val="00E904E8"/>
    <w:rsid w:val="00E91162"/>
    <w:rsid w:val="00E943A5"/>
    <w:rsid w:val="00E97DA9"/>
    <w:rsid w:val="00EA0623"/>
    <w:rsid w:val="00EA0D0E"/>
    <w:rsid w:val="00EA1552"/>
    <w:rsid w:val="00EA1FB6"/>
    <w:rsid w:val="00EA2692"/>
    <w:rsid w:val="00EA314A"/>
    <w:rsid w:val="00EA3394"/>
    <w:rsid w:val="00EA3D8E"/>
    <w:rsid w:val="00EA504F"/>
    <w:rsid w:val="00EA65C4"/>
    <w:rsid w:val="00EB0978"/>
    <w:rsid w:val="00EB0EA9"/>
    <w:rsid w:val="00ED046C"/>
    <w:rsid w:val="00ED0970"/>
    <w:rsid w:val="00ED2ACC"/>
    <w:rsid w:val="00ED2CB4"/>
    <w:rsid w:val="00ED2D96"/>
    <w:rsid w:val="00ED2DEF"/>
    <w:rsid w:val="00ED4C79"/>
    <w:rsid w:val="00ED5485"/>
    <w:rsid w:val="00ED7563"/>
    <w:rsid w:val="00EE1B28"/>
    <w:rsid w:val="00EE57FA"/>
    <w:rsid w:val="00EF366F"/>
    <w:rsid w:val="00EF5B28"/>
    <w:rsid w:val="00F01B27"/>
    <w:rsid w:val="00F0426B"/>
    <w:rsid w:val="00F06A90"/>
    <w:rsid w:val="00F077B3"/>
    <w:rsid w:val="00F133C4"/>
    <w:rsid w:val="00F15927"/>
    <w:rsid w:val="00F16DEB"/>
    <w:rsid w:val="00F2181F"/>
    <w:rsid w:val="00F24280"/>
    <w:rsid w:val="00F2451F"/>
    <w:rsid w:val="00F3068E"/>
    <w:rsid w:val="00F34736"/>
    <w:rsid w:val="00F368BE"/>
    <w:rsid w:val="00F42E60"/>
    <w:rsid w:val="00F43FA9"/>
    <w:rsid w:val="00F63B18"/>
    <w:rsid w:val="00F65D28"/>
    <w:rsid w:val="00F73792"/>
    <w:rsid w:val="00F777A9"/>
    <w:rsid w:val="00F85FC5"/>
    <w:rsid w:val="00F861CC"/>
    <w:rsid w:val="00F9304F"/>
    <w:rsid w:val="00FA34BF"/>
    <w:rsid w:val="00FB294D"/>
    <w:rsid w:val="00FB3758"/>
    <w:rsid w:val="00FB5CB4"/>
    <w:rsid w:val="00FB71C2"/>
    <w:rsid w:val="00FB7B48"/>
    <w:rsid w:val="00FC0F4B"/>
    <w:rsid w:val="00FC12BF"/>
    <w:rsid w:val="00FC17E5"/>
    <w:rsid w:val="00FC2DBA"/>
    <w:rsid w:val="00FC369E"/>
    <w:rsid w:val="00FC566B"/>
    <w:rsid w:val="00FC795F"/>
    <w:rsid w:val="00FD3AF8"/>
    <w:rsid w:val="00FD45EC"/>
    <w:rsid w:val="00FE4E1C"/>
    <w:rsid w:val="00FF1DF2"/>
    <w:rsid w:val="00FF1FD8"/>
    <w:rsid w:val="00FF28A4"/>
    <w:rsid w:val="00FF2A18"/>
    <w:rsid w:val="00FF35A0"/>
    <w:rsid w:val="00FF5E77"/>
    <w:rsid w:val="00FF7E8D"/>
    <w:rsid w:val="012A17C4"/>
    <w:rsid w:val="02C86FEF"/>
    <w:rsid w:val="03AC94B3"/>
    <w:rsid w:val="0407BCC0"/>
    <w:rsid w:val="04918015"/>
    <w:rsid w:val="05957C4A"/>
    <w:rsid w:val="067D5BBB"/>
    <w:rsid w:val="071ED5A0"/>
    <w:rsid w:val="07AB8908"/>
    <w:rsid w:val="07B13CD4"/>
    <w:rsid w:val="0849A93A"/>
    <w:rsid w:val="08F9B412"/>
    <w:rsid w:val="09C36AFC"/>
    <w:rsid w:val="0B7C82FF"/>
    <w:rsid w:val="0E1A62C3"/>
    <w:rsid w:val="0E59B137"/>
    <w:rsid w:val="0EBA9ADA"/>
    <w:rsid w:val="105DFC4A"/>
    <w:rsid w:val="108B1486"/>
    <w:rsid w:val="1182895B"/>
    <w:rsid w:val="11E5F4D3"/>
    <w:rsid w:val="124866F3"/>
    <w:rsid w:val="1257E114"/>
    <w:rsid w:val="1312CFE7"/>
    <w:rsid w:val="136824A0"/>
    <w:rsid w:val="15271956"/>
    <w:rsid w:val="15414B99"/>
    <w:rsid w:val="16CA6DCB"/>
    <w:rsid w:val="16D068A6"/>
    <w:rsid w:val="179C1683"/>
    <w:rsid w:val="18297657"/>
    <w:rsid w:val="18D706F3"/>
    <w:rsid w:val="192A9566"/>
    <w:rsid w:val="1964981E"/>
    <w:rsid w:val="1993E158"/>
    <w:rsid w:val="19B06051"/>
    <w:rsid w:val="1A0F3261"/>
    <w:rsid w:val="1C2EBCAC"/>
    <w:rsid w:val="1C497BD0"/>
    <w:rsid w:val="1C8F1E26"/>
    <w:rsid w:val="1CF507B5"/>
    <w:rsid w:val="1DF3C628"/>
    <w:rsid w:val="1E22C43E"/>
    <w:rsid w:val="1EA1183B"/>
    <w:rsid w:val="1EA1D6FB"/>
    <w:rsid w:val="21828823"/>
    <w:rsid w:val="22E1D1FA"/>
    <w:rsid w:val="232680B4"/>
    <w:rsid w:val="23E56A89"/>
    <w:rsid w:val="243D0410"/>
    <w:rsid w:val="24F790E2"/>
    <w:rsid w:val="25606F51"/>
    <w:rsid w:val="27218237"/>
    <w:rsid w:val="27F6FC13"/>
    <w:rsid w:val="2952406D"/>
    <w:rsid w:val="2BB37471"/>
    <w:rsid w:val="2C52BBAC"/>
    <w:rsid w:val="2CFDAB76"/>
    <w:rsid w:val="2D089FC3"/>
    <w:rsid w:val="2D29EBFE"/>
    <w:rsid w:val="2FE816C4"/>
    <w:rsid w:val="32C2089D"/>
    <w:rsid w:val="33173D6D"/>
    <w:rsid w:val="33ECFE9E"/>
    <w:rsid w:val="348B24F5"/>
    <w:rsid w:val="354CAC24"/>
    <w:rsid w:val="358CB95C"/>
    <w:rsid w:val="3668BC50"/>
    <w:rsid w:val="36F93DB0"/>
    <w:rsid w:val="37487882"/>
    <w:rsid w:val="3A682572"/>
    <w:rsid w:val="3BBAD0F2"/>
    <w:rsid w:val="3BBFC0F0"/>
    <w:rsid w:val="3C741434"/>
    <w:rsid w:val="3DE339E6"/>
    <w:rsid w:val="3F951E2E"/>
    <w:rsid w:val="3FCF7BC1"/>
    <w:rsid w:val="41635C8A"/>
    <w:rsid w:val="4256AF42"/>
    <w:rsid w:val="4261257A"/>
    <w:rsid w:val="48EBEFEE"/>
    <w:rsid w:val="48F3D76F"/>
    <w:rsid w:val="499B2958"/>
    <w:rsid w:val="4A57980C"/>
    <w:rsid w:val="4A5CCB90"/>
    <w:rsid w:val="4A6BEC91"/>
    <w:rsid w:val="4CFB73F8"/>
    <w:rsid w:val="4DC98791"/>
    <w:rsid w:val="4DE27EB8"/>
    <w:rsid w:val="4E25ABB9"/>
    <w:rsid w:val="4F307D57"/>
    <w:rsid w:val="50728841"/>
    <w:rsid w:val="519B0E81"/>
    <w:rsid w:val="52C8FE88"/>
    <w:rsid w:val="532036E7"/>
    <w:rsid w:val="53D7EF1F"/>
    <w:rsid w:val="53F7FB34"/>
    <w:rsid w:val="54A04C49"/>
    <w:rsid w:val="56F8D934"/>
    <w:rsid w:val="58189B2A"/>
    <w:rsid w:val="5850A75B"/>
    <w:rsid w:val="5922BD60"/>
    <w:rsid w:val="595235B2"/>
    <w:rsid w:val="5A8B3213"/>
    <w:rsid w:val="5AE91E34"/>
    <w:rsid w:val="5B7E2E4E"/>
    <w:rsid w:val="5C4F01AA"/>
    <w:rsid w:val="5DC51136"/>
    <w:rsid w:val="5E9DF6E4"/>
    <w:rsid w:val="5F2E645F"/>
    <w:rsid w:val="62D45F64"/>
    <w:rsid w:val="6302935A"/>
    <w:rsid w:val="63A3990A"/>
    <w:rsid w:val="63BC71F8"/>
    <w:rsid w:val="65CD60DB"/>
    <w:rsid w:val="6630DB52"/>
    <w:rsid w:val="66486E21"/>
    <w:rsid w:val="66799F52"/>
    <w:rsid w:val="681CB7EE"/>
    <w:rsid w:val="68D1C770"/>
    <w:rsid w:val="69057998"/>
    <w:rsid w:val="69D45A08"/>
    <w:rsid w:val="6A36C420"/>
    <w:rsid w:val="6A70BA0C"/>
    <w:rsid w:val="6A8A3E93"/>
    <w:rsid w:val="6D0DF693"/>
    <w:rsid w:val="6E078103"/>
    <w:rsid w:val="6EEA57A5"/>
    <w:rsid w:val="6EF745DA"/>
    <w:rsid w:val="6F22B61C"/>
    <w:rsid w:val="6FED3DDA"/>
    <w:rsid w:val="7008C147"/>
    <w:rsid w:val="713B250F"/>
    <w:rsid w:val="71817FA6"/>
    <w:rsid w:val="73424A7D"/>
    <w:rsid w:val="73C15B1F"/>
    <w:rsid w:val="757445F5"/>
    <w:rsid w:val="767A1E21"/>
    <w:rsid w:val="76B591D2"/>
    <w:rsid w:val="77C7D20F"/>
    <w:rsid w:val="78439F32"/>
    <w:rsid w:val="7C1F1AF1"/>
    <w:rsid w:val="7C3BB582"/>
    <w:rsid w:val="7C886DB5"/>
    <w:rsid w:val="7CFBE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25F8E"/>
  <w15:chartTrackingRefBased/>
  <w15:docId w15:val="{0D41D386-9A68-4BF8-B23C-CCC6ED45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41A4"/>
    <w:rPr>
      <w:sz w:val="16"/>
      <w:szCs w:val="16"/>
    </w:rPr>
  </w:style>
  <w:style w:type="paragraph" w:styleId="CommentText">
    <w:name w:val="annotation text"/>
    <w:basedOn w:val="Normal"/>
    <w:link w:val="CommentTextChar"/>
    <w:uiPriority w:val="99"/>
    <w:unhideWhenUsed/>
    <w:rsid w:val="00E441A4"/>
    <w:pPr>
      <w:spacing w:line="240" w:lineRule="auto"/>
    </w:pPr>
    <w:rPr>
      <w:sz w:val="20"/>
      <w:szCs w:val="20"/>
    </w:rPr>
  </w:style>
  <w:style w:type="character" w:customStyle="1" w:styleId="CommentTextChar">
    <w:name w:val="Comment Text Char"/>
    <w:basedOn w:val="DefaultParagraphFont"/>
    <w:link w:val="CommentText"/>
    <w:uiPriority w:val="99"/>
    <w:rsid w:val="00E441A4"/>
    <w:rPr>
      <w:sz w:val="20"/>
      <w:szCs w:val="20"/>
    </w:rPr>
  </w:style>
  <w:style w:type="table" w:styleId="TableGrid">
    <w:name w:val="Table Grid"/>
    <w:basedOn w:val="TableNormal"/>
    <w:uiPriority w:val="39"/>
    <w:rsid w:val="00E4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4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1A4"/>
  </w:style>
  <w:style w:type="paragraph" w:styleId="Footer">
    <w:name w:val="footer"/>
    <w:basedOn w:val="Normal"/>
    <w:link w:val="FooterChar"/>
    <w:uiPriority w:val="99"/>
    <w:unhideWhenUsed/>
    <w:rsid w:val="00E44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1A4"/>
  </w:style>
  <w:style w:type="character" w:styleId="Hyperlink">
    <w:name w:val="Hyperlink"/>
    <w:basedOn w:val="DefaultParagraphFont"/>
    <w:uiPriority w:val="99"/>
    <w:unhideWhenUsed/>
    <w:rsid w:val="00A32B41"/>
    <w:rPr>
      <w:color w:val="0563C1" w:themeColor="hyperlink"/>
      <w:u w:val="single"/>
    </w:rPr>
  </w:style>
  <w:style w:type="character" w:styleId="UnresolvedMention">
    <w:name w:val="Unresolved Mention"/>
    <w:basedOn w:val="DefaultParagraphFont"/>
    <w:uiPriority w:val="99"/>
    <w:semiHidden/>
    <w:unhideWhenUsed/>
    <w:rsid w:val="009A6629"/>
    <w:rPr>
      <w:color w:val="605E5C"/>
      <w:shd w:val="clear" w:color="auto" w:fill="E1DFDD"/>
    </w:rPr>
  </w:style>
  <w:style w:type="character" w:styleId="FollowedHyperlink">
    <w:name w:val="FollowedHyperlink"/>
    <w:basedOn w:val="DefaultParagraphFont"/>
    <w:uiPriority w:val="99"/>
    <w:semiHidden/>
    <w:unhideWhenUsed/>
    <w:rsid w:val="00860379"/>
    <w:rPr>
      <w:color w:val="954F72" w:themeColor="followedHyperlink"/>
      <w:u w:val="single"/>
    </w:rPr>
  </w:style>
  <w:style w:type="paragraph" w:styleId="Title">
    <w:name w:val="Title"/>
    <w:basedOn w:val="Normal"/>
    <w:next w:val="Normal"/>
    <w:link w:val="TitleChar"/>
    <w:uiPriority w:val="10"/>
    <w:qFormat/>
    <w:rsid w:val="00AB5297"/>
    <w:pPr>
      <w:keepNext/>
      <w:keepLines/>
      <w:spacing w:before="480" w:after="120"/>
    </w:pPr>
    <w:rPr>
      <w:rFonts w:ascii="Calibri" w:eastAsia="Calibri" w:hAnsi="Calibri" w:cs="Calibri"/>
      <w:b/>
      <w:sz w:val="72"/>
      <w:szCs w:val="72"/>
      <w:lang w:eastAsia="en-GB"/>
    </w:rPr>
  </w:style>
  <w:style w:type="character" w:customStyle="1" w:styleId="TitleChar">
    <w:name w:val="Title Char"/>
    <w:basedOn w:val="DefaultParagraphFont"/>
    <w:link w:val="Title"/>
    <w:uiPriority w:val="10"/>
    <w:rsid w:val="00AB5297"/>
    <w:rPr>
      <w:rFonts w:ascii="Calibri" w:eastAsia="Calibri" w:hAnsi="Calibri" w:cs="Calibri"/>
      <w:b/>
      <w:sz w:val="72"/>
      <w:szCs w:val="72"/>
      <w:lang w:eastAsia="en-GB"/>
    </w:rPr>
  </w:style>
  <w:style w:type="paragraph" w:styleId="CommentSubject">
    <w:name w:val="annotation subject"/>
    <w:basedOn w:val="CommentText"/>
    <w:next w:val="CommentText"/>
    <w:link w:val="CommentSubjectChar"/>
    <w:uiPriority w:val="99"/>
    <w:semiHidden/>
    <w:unhideWhenUsed/>
    <w:rsid w:val="00AB5297"/>
    <w:rPr>
      <w:b/>
      <w:bCs/>
    </w:rPr>
  </w:style>
  <w:style w:type="character" w:customStyle="1" w:styleId="CommentSubjectChar">
    <w:name w:val="Comment Subject Char"/>
    <w:basedOn w:val="CommentTextChar"/>
    <w:link w:val="CommentSubject"/>
    <w:uiPriority w:val="99"/>
    <w:semiHidden/>
    <w:rsid w:val="00AB5297"/>
    <w:rPr>
      <w:b/>
      <w:bCs/>
      <w:sz w:val="20"/>
      <w:szCs w:val="20"/>
    </w:rPr>
  </w:style>
  <w:style w:type="paragraph" w:styleId="ListParagraph">
    <w:name w:val="List Paragraph"/>
    <w:basedOn w:val="Normal"/>
    <w:uiPriority w:val="34"/>
    <w:qFormat/>
    <w:rsid w:val="00085341"/>
    <w:pPr>
      <w:ind w:left="720"/>
      <w:contextualSpacing/>
    </w:pPr>
  </w:style>
  <w:style w:type="paragraph" w:styleId="Revision">
    <w:name w:val="Revision"/>
    <w:hidden/>
    <w:uiPriority w:val="99"/>
    <w:semiHidden/>
    <w:rsid w:val="00DA40E9"/>
    <w:pPr>
      <w:spacing w:after="0" w:line="240" w:lineRule="auto"/>
    </w:pPr>
  </w:style>
  <w:style w:type="paragraph" w:styleId="NormalWeb">
    <w:name w:val="Normal (Web)"/>
    <w:basedOn w:val="Normal"/>
    <w:uiPriority w:val="99"/>
    <w:semiHidden/>
    <w:unhideWhenUsed/>
    <w:rsid w:val="007848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8213">
      <w:bodyDiv w:val="1"/>
      <w:marLeft w:val="0"/>
      <w:marRight w:val="0"/>
      <w:marTop w:val="0"/>
      <w:marBottom w:val="0"/>
      <w:divBdr>
        <w:top w:val="none" w:sz="0" w:space="0" w:color="auto"/>
        <w:left w:val="none" w:sz="0" w:space="0" w:color="auto"/>
        <w:bottom w:val="none" w:sz="0" w:space="0" w:color="auto"/>
        <w:right w:val="none" w:sz="0" w:space="0" w:color="auto"/>
      </w:divBdr>
    </w:div>
    <w:div w:id="331108495">
      <w:bodyDiv w:val="1"/>
      <w:marLeft w:val="0"/>
      <w:marRight w:val="0"/>
      <w:marTop w:val="0"/>
      <w:marBottom w:val="0"/>
      <w:divBdr>
        <w:top w:val="none" w:sz="0" w:space="0" w:color="auto"/>
        <w:left w:val="none" w:sz="0" w:space="0" w:color="auto"/>
        <w:bottom w:val="none" w:sz="0" w:space="0" w:color="auto"/>
        <w:right w:val="none" w:sz="0" w:space="0" w:color="auto"/>
      </w:divBdr>
    </w:div>
    <w:div w:id="419763762">
      <w:bodyDiv w:val="1"/>
      <w:marLeft w:val="0"/>
      <w:marRight w:val="0"/>
      <w:marTop w:val="0"/>
      <w:marBottom w:val="0"/>
      <w:divBdr>
        <w:top w:val="none" w:sz="0" w:space="0" w:color="auto"/>
        <w:left w:val="none" w:sz="0" w:space="0" w:color="auto"/>
        <w:bottom w:val="none" w:sz="0" w:space="0" w:color="auto"/>
        <w:right w:val="none" w:sz="0" w:space="0" w:color="auto"/>
      </w:divBdr>
    </w:div>
    <w:div w:id="439690206">
      <w:bodyDiv w:val="1"/>
      <w:marLeft w:val="0"/>
      <w:marRight w:val="0"/>
      <w:marTop w:val="0"/>
      <w:marBottom w:val="0"/>
      <w:divBdr>
        <w:top w:val="none" w:sz="0" w:space="0" w:color="auto"/>
        <w:left w:val="none" w:sz="0" w:space="0" w:color="auto"/>
        <w:bottom w:val="none" w:sz="0" w:space="0" w:color="auto"/>
        <w:right w:val="none" w:sz="0" w:space="0" w:color="auto"/>
      </w:divBdr>
    </w:div>
    <w:div w:id="477189208">
      <w:bodyDiv w:val="1"/>
      <w:marLeft w:val="0"/>
      <w:marRight w:val="0"/>
      <w:marTop w:val="0"/>
      <w:marBottom w:val="0"/>
      <w:divBdr>
        <w:top w:val="none" w:sz="0" w:space="0" w:color="auto"/>
        <w:left w:val="none" w:sz="0" w:space="0" w:color="auto"/>
        <w:bottom w:val="none" w:sz="0" w:space="0" w:color="auto"/>
        <w:right w:val="none" w:sz="0" w:space="0" w:color="auto"/>
      </w:divBdr>
    </w:div>
    <w:div w:id="729622359">
      <w:bodyDiv w:val="1"/>
      <w:marLeft w:val="0"/>
      <w:marRight w:val="0"/>
      <w:marTop w:val="0"/>
      <w:marBottom w:val="0"/>
      <w:divBdr>
        <w:top w:val="none" w:sz="0" w:space="0" w:color="auto"/>
        <w:left w:val="none" w:sz="0" w:space="0" w:color="auto"/>
        <w:bottom w:val="none" w:sz="0" w:space="0" w:color="auto"/>
        <w:right w:val="none" w:sz="0" w:space="0" w:color="auto"/>
      </w:divBdr>
    </w:div>
    <w:div w:id="839585468">
      <w:bodyDiv w:val="1"/>
      <w:marLeft w:val="0"/>
      <w:marRight w:val="0"/>
      <w:marTop w:val="0"/>
      <w:marBottom w:val="0"/>
      <w:divBdr>
        <w:top w:val="none" w:sz="0" w:space="0" w:color="auto"/>
        <w:left w:val="none" w:sz="0" w:space="0" w:color="auto"/>
        <w:bottom w:val="none" w:sz="0" w:space="0" w:color="auto"/>
        <w:right w:val="none" w:sz="0" w:space="0" w:color="auto"/>
      </w:divBdr>
    </w:div>
    <w:div w:id="891648003">
      <w:bodyDiv w:val="1"/>
      <w:marLeft w:val="0"/>
      <w:marRight w:val="0"/>
      <w:marTop w:val="0"/>
      <w:marBottom w:val="0"/>
      <w:divBdr>
        <w:top w:val="none" w:sz="0" w:space="0" w:color="auto"/>
        <w:left w:val="none" w:sz="0" w:space="0" w:color="auto"/>
        <w:bottom w:val="none" w:sz="0" w:space="0" w:color="auto"/>
        <w:right w:val="none" w:sz="0" w:space="0" w:color="auto"/>
      </w:divBdr>
    </w:div>
    <w:div w:id="1243754775">
      <w:bodyDiv w:val="1"/>
      <w:marLeft w:val="0"/>
      <w:marRight w:val="0"/>
      <w:marTop w:val="0"/>
      <w:marBottom w:val="0"/>
      <w:divBdr>
        <w:top w:val="none" w:sz="0" w:space="0" w:color="auto"/>
        <w:left w:val="none" w:sz="0" w:space="0" w:color="auto"/>
        <w:bottom w:val="none" w:sz="0" w:space="0" w:color="auto"/>
        <w:right w:val="none" w:sz="0" w:space="0" w:color="auto"/>
      </w:divBdr>
    </w:div>
    <w:div w:id="1285885154">
      <w:bodyDiv w:val="1"/>
      <w:marLeft w:val="0"/>
      <w:marRight w:val="0"/>
      <w:marTop w:val="0"/>
      <w:marBottom w:val="0"/>
      <w:divBdr>
        <w:top w:val="none" w:sz="0" w:space="0" w:color="auto"/>
        <w:left w:val="none" w:sz="0" w:space="0" w:color="auto"/>
        <w:bottom w:val="none" w:sz="0" w:space="0" w:color="auto"/>
        <w:right w:val="none" w:sz="0" w:space="0" w:color="auto"/>
      </w:divBdr>
    </w:div>
    <w:div w:id="1305046122">
      <w:bodyDiv w:val="1"/>
      <w:marLeft w:val="0"/>
      <w:marRight w:val="0"/>
      <w:marTop w:val="0"/>
      <w:marBottom w:val="0"/>
      <w:divBdr>
        <w:top w:val="none" w:sz="0" w:space="0" w:color="auto"/>
        <w:left w:val="none" w:sz="0" w:space="0" w:color="auto"/>
        <w:bottom w:val="none" w:sz="0" w:space="0" w:color="auto"/>
        <w:right w:val="none" w:sz="0" w:space="0" w:color="auto"/>
      </w:divBdr>
    </w:div>
    <w:div w:id="1374966502">
      <w:bodyDiv w:val="1"/>
      <w:marLeft w:val="0"/>
      <w:marRight w:val="0"/>
      <w:marTop w:val="0"/>
      <w:marBottom w:val="0"/>
      <w:divBdr>
        <w:top w:val="none" w:sz="0" w:space="0" w:color="auto"/>
        <w:left w:val="none" w:sz="0" w:space="0" w:color="auto"/>
        <w:bottom w:val="none" w:sz="0" w:space="0" w:color="auto"/>
        <w:right w:val="none" w:sz="0" w:space="0" w:color="auto"/>
      </w:divBdr>
    </w:div>
    <w:div w:id="1387991639">
      <w:bodyDiv w:val="1"/>
      <w:marLeft w:val="0"/>
      <w:marRight w:val="0"/>
      <w:marTop w:val="0"/>
      <w:marBottom w:val="0"/>
      <w:divBdr>
        <w:top w:val="none" w:sz="0" w:space="0" w:color="auto"/>
        <w:left w:val="none" w:sz="0" w:space="0" w:color="auto"/>
        <w:bottom w:val="none" w:sz="0" w:space="0" w:color="auto"/>
        <w:right w:val="none" w:sz="0" w:space="0" w:color="auto"/>
      </w:divBdr>
    </w:div>
    <w:div w:id="1756122793">
      <w:bodyDiv w:val="1"/>
      <w:marLeft w:val="0"/>
      <w:marRight w:val="0"/>
      <w:marTop w:val="0"/>
      <w:marBottom w:val="0"/>
      <w:divBdr>
        <w:top w:val="none" w:sz="0" w:space="0" w:color="auto"/>
        <w:left w:val="none" w:sz="0" w:space="0" w:color="auto"/>
        <w:bottom w:val="none" w:sz="0" w:space="0" w:color="auto"/>
        <w:right w:val="none" w:sz="0" w:space="0" w:color="auto"/>
      </w:divBdr>
    </w:div>
    <w:div w:id="1932623518">
      <w:bodyDiv w:val="1"/>
      <w:marLeft w:val="0"/>
      <w:marRight w:val="0"/>
      <w:marTop w:val="0"/>
      <w:marBottom w:val="0"/>
      <w:divBdr>
        <w:top w:val="none" w:sz="0" w:space="0" w:color="auto"/>
        <w:left w:val="none" w:sz="0" w:space="0" w:color="auto"/>
        <w:bottom w:val="none" w:sz="0" w:space="0" w:color="auto"/>
        <w:right w:val="none" w:sz="0" w:space="0" w:color="auto"/>
      </w:divBdr>
    </w:div>
    <w:div w:id="193524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luency-group.com/market-mapp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73bfb0-c845-4cbb-9f90-c68219067f28" xsi:nil="true"/>
    <lcf76f155ced4ddcb4097134ff3c332f xmlns="724b6dec-ab97-49c6-9432-57e7df3f8a0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4239E9925A2B4CBC3D94A8BB8A88A0" ma:contentTypeVersion="14" ma:contentTypeDescription="Create a new document." ma:contentTypeScope="" ma:versionID="dcbccbbc66404b1a84ec5abb166cc6d0">
  <xsd:schema xmlns:xsd="http://www.w3.org/2001/XMLSchema" xmlns:xs="http://www.w3.org/2001/XMLSchema" xmlns:p="http://schemas.microsoft.com/office/2006/metadata/properties" xmlns:ns2="724b6dec-ab97-49c6-9432-57e7df3f8a07" xmlns:ns3="7673bfb0-c845-4cbb-9f90-c68219067f28" targetNamespace="http://schemas.microsoft.com/office/2006/metadata/properties" ma:root="true" ma:fieldsID="818deaff5fe19607e458e816a66bd60d" ns2:_="" ns3:_="">
    <xsd:import namespace="724b6dec-ab97-49c6-9432-57e7df3f8a07"/>
    <xsd:import namespace="7673bfb0-c845-4cbb-9f90-c68219067f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b6dec-ab97-49c6-9432-57e7df3f8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cf90fc-a73f-4033-9aaf-b549a5adfb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3bfb0-c845-4cbb-9f90-c68219067f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a25b8-bc57-45d4-8ab2-d8937321e2c1}" ma:internalName="TaxCatchAll" ma:showField="CatchAllData" ma:web="7673bfb0-c845-4cbb-9f90-c68219067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115CA-1DAA-4684-A492-04ABEFD31192}">
  <ds:schemaRefs>
    <ds:schemaRef ds:uri="http://schemas.microsoft.com/office/2006/metadata/properties"/>
    <ds:schemaRef ds:uri="http://schemas.microsoft.com/office/infopath/2007/PartnerControls"/>
    <ds:schemaRef ds:uri="7673bfb0-c845-4cbb-9f90-c68219067f28"/>
    <ds:schemaRef ds:uri="724b6dec-ab97-49c6-9432-57e7df3f8a07"/>
  </ds:schemaRefs>
</ds:datastoreItem>
</file>

<file path=customXml/itemProps2.xml><?xml version="1.0" encoding="utf-8"?>
<ds:datastoreItem xmlns:ds="http://schemas.openxmlformats.org/officeDocument/2006/customXml" ds:itemID="{F4C518B7-EFE1-4B18-ACAA-23516CEFA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b6dec-ab97-49c6-9432-57e7df3f8a07"/>
    <ds:schemaRef ds:uri="7673bfb0-c845-4cbb-9f90-c68219067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AED11-DFF1-489B-AF5A-935D085F2423}">
  <ds:schemaRefs>
    <ds:schemaRef ds:uri="http://schemas.openxmlformats.org/officeDocument/2006/bibliography"/>
  </ds:schemaRefs>
</ds:datastoreItem>
</file>

<file path=customXml/itemProps4.xml><?xml version="1.0" encoding="utf-8"?>
<ds:datastoreItem xmlns:ds="http://schemas.openxmlformats.org/officeDocument/2006/customXml" ds:itemID="{6D1C22F2-14F4-4561-AA93-AA1BB1D361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420</Words>
  <Characters>2756</Characters>
  <Application>Microsoft Office Word</Application>
  <DocSecurity>0</DocSecurity>
  <Lines>45</Lines>
  <Paragraphs>21</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Bonney</dc:creator>
  <cp:keywords/>
  <dc:description/>
  <cp:lastModifiedBy>Elligh Sissons</cp:lastModifiedBy>
  <cp:revision>4</cp:revision>
  <dcterms:created xsi:type="dcterms:W3CDTF">2025-10-06T21:12:00Z</dcterms:created>
  <dcterms:modified xsi:type="dcterms:W3CDTF">2025-10-14T10:45:00Z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0x010100904239E9925A2B4CBC3D94A8BB8A88A0</vt:lpwstr>
  </property>
  <property fmtid="{D5CDD505-2E9C-101B-9397-08002B2CF9AE}" pid="3" name="MediaServiceImageTags">
    <vt:lpwstr/>
  </property>
  <property fmtid="{D5CDD505-2E9C-101B-9397-08002B2CF9AE}" pid="4" name="GrammarlyDocumentId">
    <vt:lpwstr>a4c2522944e29245dc31394620707b0df0183e38cb11b9d148740bea788c35f3</vt:lpwstr>
  </property>
  <property fmtid="{D5CDD505-2E9C-101B-9397-08002B2CF9AE}" pid="5" name="Order">
    <vt:r8>1698100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