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AC61" w14:textId="45A16510" w:rsidR="54BF3D86" w:rsidRDefault="54BF3D86" w:rsidP="0ED963E2">
      <w:pPr>
        <w:jc w:val="center"/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 w:rsidRPr="0ED963E2">
        <w:rPr>
          <w:rFonts w:ascii="Arial" w:eastAsia="Arial" w:hAnsi="Arial" w:cs="Arial"/>
          <w:b/>
          <w:bCs/>
        </w:rPr>
        <w:t>Tabreed</w:t>
      </w:r>
      <w:proofErr w:type="spellEnd"/>
      <w:r w:rsidRPr="0ED963E2">
        <w:rPr>
          <w:rFonts w:ascii="Arial" w:eastAsia="Arial" w:hAnsi="Arial" w:cs="Arial"/>
          <w:b/>
          <w:bCs/>
        </w:rPr>
        <w:t xml:space="preserve"> y Joh</w:t>
      </w:r>
      <w:r w:rsidR="6F08EB85" w:rsidRPr="0ED963E2">
        <w:rPr>
          <w:rFonts w:ascii="Arial" w:eastAsia="Arial" w:hAnsi="Arial" w:cs="Arial"/>
          <w:b/>
          <w:bCs/>
        </w:rPr>
        <w:t xml:space="preserve">nson </w:t>
      </w:r>
      <w:proofErr w:type="spellStart"/>
      <w:r w:rsidRPr="0ED963E2">
        <w:rPr>
          <w:rFonts w:ascii="Arial" w:eastAsia="Arial" w:hAnsi="Arial" w:cs="Arial"/>
          <w:b/>
          <w:bCs/>
        </w:rPr>
        <w:t>Controls</w:t>
      </w:r>
      <w:proofErr w:type="spellEnd"/>
      <w:r w:rsidRPr="0ED963E2">
        <w:rPr>
          <w:rFonts w:ascii="Arial" w:eastAsia="Arial" w:hAnsi="Arial" w:cs="Arial"/>
          <w:b/>
          <w:bCs/>
        </w:rPr>
        <w:t xml:space="preserve"> firman un acuerdo a largo plazo para el desarrollo y suministro de tecnología de refrigeración de próxima generación</w:t>
      </w:r>
    </w:p>
    <w:p w14:paraId="0CFC3F5B" w14:textId="32A257CD" w:rsidR="54BF3D86" w:rsidRDefault="54BF3D86" w:rsidP="76D2484E">
      <w:pPr>
        <w:pStyle w:val="Prrafodelista"/>
        <w:numPr>
          <w:ilvl w:val="0"/>
          <w:numId w:val="2"/>
        </w:numPr>
        <w:rPr>
          <w:rFonts w:ascii="Arial" w:eastAsia="Arial" w:hAnsi="Arial" w:cs="Arial"/>
          <w:i/>
          <w:iCs/>
        </w:rPr>
      </w:pPr>
      <w:proofErr w:type="spellStart"/>
      <w:r w:rsidRPr="76D2484E">
        <w:rPr>
          <w:rFonts w:ascii="Arial" w:eastAsia="Arial" w:hAnsi="Arial" w:cs="Arial"/>
          <w:i/>
          <w:iCs/>
          <w:sz w:val="20"/>
          <w:szCs w:val="20"/>
        </w:rPr>
        <w:t>Tabreed</w:t>
      </w:r>
      <w:proofErr w:type="spellEnd"/>
      <w:r w:rsidRPr="76D2484E">
        <w:rPr>
          <w:rFonts w:ascii="Arial" w:eastAsia="Arial" w:hAnsi="Arial" w:cs="Arial"/>
          <w:i/>
          <w:iCs/>
          <w:sz w:val="20"/>
          <w:szCs w:val="20"/>
        </w:rPr>
        <w:t xml:space="preserve"> se prepara para </w:t>
      </w:r>
      <w:r w:rsidR="5F98B050" w:rsidRPr="76D2484E">
        <w:rPr>
          <w:rFonts w:ascii="Arial" w:eastAsia="Arial" w:hAnsi="Arial" w:cs="Arial"/>
          <w:i/>
          <w:iCs/>
          <w:sz w:val="20"/>
          <w:szCs w:val="20"/>
        </w:rPr>
        <w:t>una</w:t>
      </w:r>
      <w:r w:rsidR="5B218E02" w:rsidRPr="76D2484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5F98B050" w:rsidRPr="76D2484E">
        <w:rPr>
          <w:rFonts w:ascii="Arial" w:eastAsia="Arial" w:hAnsi="Arial" w:cs="Arial"/>
          <w:i/>
          <w:iCs/>
          <w:sz w:val="20"/>
          <w:szCs w:val="20"/>
        </w:rPr>
        <w:t>expansión</w:t>
      </w:r>
      <w:r w:rsidRPr="76D2484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25B665C5" w:rsidRPr="76D2484E">
        <w:rPr>
          <w:rFonts w:ascii="Arial" w:eastAsia="Arial" w:hAnsi="Arial" w:cs="Arial"/>
          <w:i/>
          <w:iCs/>
          <w:sz w:val="20"/>
          <w:szCs w:val="20"/>
        </w:rPr>
        <w:t>significativa</w:t>
      </w:r>
      <w:r w:rsidRPr="76D2484E">
        <w:rPr>
          <w:rFonts w:ascii="Arial" w:eastAsia="Arial" w:hAnsi="Arial" w:cs="Arial"/>
          <w:i/>
          <w:iCs/>
          <w:sz w:val="20"/>
          <w:szCs w:val="20"/>
        </w:rPr>
        <w:t xml:space="preserve">, asegurando el suministro de enfriadoras </w:t>
      </w:r>
      <w:r w:rsidR="47D89797" w:rsidRPr="76D2484E">
        <w:rPr>
          <w:rFonts w:ascii="Arial" w:eastAsia="Arial" w:hAnsi="Arial" w:cs="Arial"/>
          <w:i/>
          <w:iCs/>
          <w:sz w:val="20"/>
          <w:szCs w:val="20"/>
        </w:rPr>
        <w:t>energéticamente</w:t>
      </w:r>
      <w:r w:rsidRPr="76D2484E">
        <w:rPr>
          <w:rFonts w:ascii="Arial" w:eastAsia="Arial" w:hAnsi="Arial" w:cs="Arial"/>
          <w:i/>
          <w:iCs/>
          <w:sz w:val="20"/>
          <w:szCs w:val="20"/>
        </w:rPr>
        <w:t xml:space="preserve"> eficientes</w:t>
      </w:r>
    </w:p>
    <w:p w14:paraId="7034CDC9" w14:textId="56EACDAB" w:rsidR="5BDBF217" w:rsidRDefault="54BF3D86" w:rsidP="76D2484E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  <w:iCs/>
        </w:rPr>
      </w:pPr>
      <w:r w:rsidRPr="76D2484E">
        <w:rPr>
          <w:rFonts w:ascii="Arial" w:eastAsia="Arial" w:hAnsi="Arial" w:cs="Arial"/>
          <w:i/>
          <w:iCs/>
          <w:sz w:val="20"/>
          <w:szCs w:val="20"/>
        </w:rPr>
        <w:t xml:space="preserve">La tecnología de </w:t>
      </w:r>
      <w:r w:rsidR="0CAC1D31" w:rsidRPr="76D2484E">
        <w:rPr>
          <w:rFonts w:ascii="Arial" w:eastAsia="Arial" w:hAnsi="Arial" w:cs="Arial"/>
          <w:i/>
          <w:iCs/>
          <w:sz w:val="20"/>
          <w:szCs w:val="20"/>
        </w:rPr>
        <w:t>refrigeración</w:t>
      </w:r>
      <w:r w:rsidRPr="76D2484E">
        <w:rPr>
          <w:rFonts w:ascii="Arial" w:eastAsia="Arial" w:hAnsi="Arial" w:cs="Arial"/>
          <w:i/>
          <w:iCs/>
          <w:sz w:val="20"/>
          <w:szCs w:val="20"/>
        </w:rPr>
        <w:t xml:space="preserve"> y los modelos de ciclo de vida se alinean con los objetivos </w:t>
      </w:r>
      <w:r w:rsidR="489F24C7" w:rsidRPr="76D2484E">
        <w:rPr>
          <w:rFonts w:ascii="Arial" w:eastAsia="Arial" w:hAnsi="Arial" w:cs="Arial"/>
          <w:i/>
          <w:iCs/>
          <w:sz w:val="20"/>
          <w:szCs w:val="20"/>
        </w:rPr>
        <w:t>regionales</w:t>
      </w:r>
      <w:r w:rsidRPr="76D2484E">
        <w:rPr>
          <w:rFonts w:ascii="Arial" w:eastAsia="Arial" w:hAnsi="Arial" w:cs="Arial"/>
          <w:i/>
          <w:iCs/>
          <w:sz w:val="20"/>
          <w:szCs w:val="20"/>
        </w:rPr>
        <w:t xml:space="preserve"> de neutralidad climática</w:t>
      </w:r>
    </w:p>
    <w:p w14:paraId="106B8914" w14:textId="0974DCEF" w:rsidR="54BF3D86" w:rsidRDefault="54BF3D86" w:rsidP="0ED963E2">
      <w:pPr>
        <w:jc w:val="both"/>
        <w:rPr>
          <w:rFonts w:ascii="Arial" w:eastAsia="Arial" w:hAnsi="Arial" w:cs="Arial"/>
          <w:sz w:val="20"/>
          <w:szCs w:val="20"/>
        </w:rPr>
      </w:pPr>
      <w:r w:rsidRPr="0ED963E2">
        <w:rPr>
          <w:rFonts w:ascii="Arial" w:eastAsia="Arial" w:hAnsi="Arial" w:cs="Arial"/>
          <w:b/>
          <w:bCs/>
          <w:sz w:val="20"/>
          <w:szCs w:val="20"/>
        </w:rPr>
        <w:t>Madrid,</w:t>
      </w:r>
      <w:r w:rsidR="29C272BA" w:rsidRPr="0ED963E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B0564">
        <w:rPr>
          <w:rFonts w:ascii="Arial" w:eastAsia="Arial" w:hAnsi="Arial" w:cs="Arial"/>
          <w:b/>
          <w:bCs/>
          <w:sz w:val="20"/>
          <w:szCs w:val="20"/>
        </w:rPr>
        <w:t>14</w:t>
      </w:r>
      <w:r w:rsidR="37E2EFA7" w:rsidRPr="0ED963E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ED963E2">
        <w:rPr>
          <w:rFonts w:ascii="Arial" w:eastAsia="Arial" w:hAnsi="Arial" w:cs="Arial"/>
          <w:b/>
          <w:bCs/>
          <w:sz w:val="20"/>
          <w:szCs w:val="20"/>
        </w:rPr>
        <w:t xml:space="preserve">de </w:t>
      </w:r>
      <w:r w:rsidR="5CA84FA9" w:rsidRPr="0ED963E2">
        <w:rPr>
          <w:rFonts w:ascii="Arial" w:eastAsia="Arial" w:hAnsi="Arial" w:cs="Arial"/>
          <w:b/>
          <w:bCs/>
          <w:sz w:val="20"/>
          <w:szCs w:val="20"/>
        </w:rPr>
        <w:t xml:space="preserve">octubre </w:t>
      </w:r>
      <w:r w:rsidRPr="0ED963E2">
        <w:rPr>
          <w:rFonts w:ascii="Arial" w:eastAsia="Arial" w:hAnsi="Arial" w:cs="Arial"/>
          <w:b/>
          <w:bCs/>
          <w:sz w:val="20"/>
          <w:szCs w:val="20"/>
        </w:rPr>
        <w:t xml:space="preserve">de 2025 </w:t>
      </w:r>
      <w:r w:rsidRPr="0ED963E2">
        <w:rPr>
          <w:rFonts w:ascii="Arial" w:eastAsia="Arial" w:hAnsi="Arial" w:cs="Arial"/>
          <w:sz w:val="20"/>
          <w:szCs w:val="20"/>
        </w:rPr>
        <w:t xml:space="preserve">– Como parte de un compromiso conjunto para impulsar las </w:t>
      </w:r>
      <w:r w:rsidR="5533AC0C" w:rsidRPr="0ED963E2">
        <w:rPr>
          <w:rFonts w:ascii="Arial" w:eastAsia="Arial" w:hAnsi="Arial" w:cs="Arial"/>
          <w:sz w:val="20"/>
          <w:szCs w:val="20"/>
        </w:rPr>
        <w:t>mejores</w:t>
      </w:r>
      <w:r w:rsidRPr="0ED963E2">
        <w:rPr>
          <w:rFonts w:ascii="Arial" w:eastAsia="Arial" w:hAnsi="Arial" w:cs="Arial"/>
          <w:sz w:val="20"/>
          <w:szCs w:val="20"/>
        </w:rPr>
        <w:t xml:space="preserve"> prácticas mundiales en refrigeración </w:t>
      </w:r>
      <w:r w:rsidR="4CC38F07" w:rsidRPr="0ED963E2">
        <w:rPr>
          <w:rFonts w:ascii="Arial" w:eastAsia="Arial" w:hAnsi="Arial" w:cs="Arial"/>
          <w:sz w:val="20"/>
          <w:szCs w:val="20"/>
        </w:rPr>
        <w:t>d</w:t>
      </w:r>
      <w:r w:rsidR="6BC6221A" w:rsidRPr="0ED963E2">
        <w:rPr>
          <w:rFonts w:ascii="Arial" w:eastAsia="Arial" w:hAnsi="Arial" w:cs="Arial"/>
          <w:sz w:val="20"/>
          <w:szCs w:val="20"/>
        </w:rPr>
        <w:t>e distrito</w:t>
      </w:r>
      <w:r w:rsidRPr="0ED963E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ED963E2">
        <w:rPr>
          <w:rFonts w:ascii="Arial" w:eastAsia="Arial" w:hAnsi="Arial" w:cs="Arial"/>
          <w:sz w:val="20"/>
          <w:szCs w:val="20"/>
        </w:rPr>
        <w:t>Tabreed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, la empresa líder </w:t>
      </w:r>
      <w:r w:rsidR="2ED08B92" w:rsidRPr="0ED963E2">
        <w:rPr>
          <w:rFonts w:ascii="Arial" w:eastAsia="Arial" w:hAnsi="Arial" w:cs="Arial"/>
          <w:sz w:val="20"/>
          <w:szCs w:val="20"/>
        </w:rPr>
        <w:t>mundial</w:t>
      </w:r>
      <w:r w:rsidRPr="0ED963E2">
        <w:rPr>
          <w:rFonts w:ascii="Arial" w:eastAsia="Arial" w:hAnsi="Arial" w:cs="Arial"/>
          <w:sz w:val="20"/>
          <w:szCs w:val="20"/>
        </w:rPr>
        <w:t xml:space="preserve"> en este sector</w:t>
      </w:r>
      <w:r w:rsidR="659C2DF0" w:rsidRPr="0ED963E2">
        <w:rPr>
          <w:rFonts w:ascii="Arial" w:eastAsia="Arial" w:hAnsi="Arial" w:cs="Arial"/>
          <w:sz w:val="20"/>
          <w:szCs w:val="20"/>
        </w:rPr>
        <w:t xml:space="preserve">, y Johnson </w:t>
      </w:r>
      <w:proofErr w:type="spellStart"/>
      <w:r w:rsidR="659C2DF0" w:rsidRPr="0ED963E2">
        <w:rPr>
          <w:rFonts w:ascii="Arial" w:eastAsia="Arial" w:hAnsi="Arial" w:cs="Arial"/>
          <w:sz w:val="20"/>
          <w:szCs w:val="20"/>
        </w:rPr>
        <w:t>Controls</w:t>
      </w:r>
      <w:proofErr w:type="spellEnd"/>
      <w:r w:rsidR="659C2DF0" w:rsidRPr="0ED963E2">
        <w:rPr>
          <w:rFonts w:ascii="Arial" w:eastAsia="Arial" w:hAnsi="Arial" w:cs="Arial"/>
          <w:sz w:val="20"/>
          <w:szCs w:val="20"/>
        </w:rPr>
        <w:t>, referente global en edificios inteligentes, saludables y sostenibles, han firmado un acuerdo marco para acelerar el desarrollo y la implementación de tecnologías de refrigeración</w:t>
      </w:r>
      <w:r w:rsidR="79B15B0C" w:rsidRPr="0ED963E2">
        <w:rPr>
          <w:rFonts w:ascii="Arial" w:eastAsia="Arial" w:hAnsi="Arial" w:cs="Arial"/>
          <w:sz w:val="20"/>
          <w:szCs w:val="20"/>
        </w:rPr>
        <w:t xml:space="preserve"> innovadoras de próxima generación. </w:t>
      </w:r>
    </w:p>
    <w:p w14:paraId="28EA7047" w14:textId="2A3C399A" w:rsidR="79B15B0C" w:rsidRDefault="79B15B0C" w:rsidP="422D0756">
      <w:pPr>
        <w:jc w:val="both"/>
        <w:rPr>
          <w:rFonts w:ascii="Arial" w:eastAsia="Arial" w:hAnsi="Arial" w:cs="Arial"/>
          <w:sz w:val="20"/>
          <w:szCs w:val="20"/>
        </w:rPr>
      </w:pPr>
      <w:r w:rsidRPr="422D0756">
        <w:rPr>
          <w:rFonts w:ascii="Arial" w:eastAsia="Arial" w:hAnsi="Arial" w:cs="Arial"/>
          <w:sz w:val="20"/>
          <w:szCs w:val="20"/>
        </w:rPr>
        <w:t xml:space="preserve">El acuerdo abarca múltiples proyectos a largo plazo en los que </w:t>
      </w:r>
      <w:proofErr w:type="spellStart"/>
      <w:r w:rsidRPr="422D0756">
        <w:rPr>
          <w:rFonts w:ascii="Arial" w:eastAsia="Arial" w:hAnsi="Arial" w:cs="Arial"/>
          <w:sz w:val="20"/>
          <w:szCs w:val="20"/>
        </w:rPr>
        <w:t>Tabreed</w:t>
      </w:r>
      <w:proofErr w:type="spellEnd"/>
      <w:r w:rsidRPr="422D0756">
        <w:rPr>
          <w:rFonts w:ascii="Arial" w:eastAsia="Arial" w:hAnsi="Arial" w:cs="Arial"/>
          <w:sz w:val="20"/>
          <w:szCs w:val="20"/>
        </w:rPr>
        <w:t xml:space="preserve"> ya está trabajando. La colaboración tiene como objetivos incrementar la eficiencia energética, la fiabilidad y optimizar el coste total de </w:t>
      </w:r>
      <w:r w:rsidR="6760CB93" w:rsidRPr="422D0756">
        <w:rPr>
          <w:rFonts w:ascii="Arial" w:eastAsia="Arial" w:hAnsi="Arial" w:cs="Arial"/>
          <w:sz w:val="20"/>
          <w:szCs w:val="20"/>
        </w:rPr>
        <w:t>propiedad,</w:t>
      </w:r>
      <w:r w:rsidR="30FA2389" w:rsidRPr="422D0756">
        <w:rPr>
          <w:rFonts w:ascii="Arial" w:eastAsia="Arial" w:hAnsi="Arial" w:cs="Arial"/>
          <w:sz w:val="20"/>
          <w:szCs w:val="20"/>
        </w:rPr>
        <w:t xml:space="preserve"> al mismo tiempo que apoya las estrategias regionales de neutralidad </w:t>
      </w:r>
      <w:r w:rsidR="64FADACF" w:rsidRPr="422D0756">
        <w:rPr>
          <w:rFonts w:ascii="Arial" w:eastAsia="Arial" w:hAnsi="Arial" w:cs="Arial"/>
          <w:sz w:val="20"/>
          <w:szCs w:val="20"/>
        </w:rPr>
        <w:t>climática y</w:t>
      </w:r>
      <w:r w:rsidR="30FA2389" w:rsidRPr="422D0756">
        <w:rPr>
          <w:rFonts w:ascii="Arial" w:eastAsia="Arial" w:hAnsi="Arial" w:cs="Arial"/>
          <w:sz w:val="20"/>
          <w:szCs w:val="20"/>
        </w:rPr>
        <w:t xml:space="preserve"> prioridades de </w:t>
      </w:r>
      <w:r w:rsidR="6C1E24C5" w:rsidRPr="422D0756">
        <w:rPr>
          <w:rFonts w:ascii="Arial" w:eastAsia="Arial" w:hAnsi="Arial" w:cs="Arial"/>
          <w:sz w:val="20"/>
          <w:szCs w:val="20"/>
        </w:rPr>
        <w:t>sostenibilidad</w:t>
      </w:r>
      <w:r w:rsidR="30FA2389" w:rsidRPr="422D0756">
        <w:rPr>
          <w:rFonts w:ascii="Arial" w:eastAsia="Arial" w:hAnsi="Arial" w:cs="Arial"/>
          <w:sz w:val="20"/>
          <w:szCs w:val="20"/>
        </w:rPr>
        <w:t xml:space="preserve"> corporativa (ESG). El foco </w:t>
      </w:r>
      <w:r w:rsidR="5F64BDA7" w:rsidRPr="422D0756">
        <w:rPr>
          <w:rFonts w:ascii="Arial" w:eastAsia="Arial" w:hAnsi="Arial" w:cs="Arial"/>
          <w:sz w:val="20"/>
          <w:szCs w:val="20"/>
        </w:rPr>
        <w:t xml:space="preserve">estará en el despliegue de las enfriadoras centrífugas de nueva generación, capaces de mejorar la eficiencia de los sistemas y reducir el impacto </w:t>
      </w:r>
      <w:r w:rsidR="04B41C69" w:rsidRPr="422D0756">
        <w:rPr>
          <w:rFonts w:ascii="Arial" w:eastAsia="Arial" w:hAnsi="Arial" w:cs="Arial"/>
          <w:sz w:val="20"/>
          <w:szCs w:val="20"/>
        </w:rPr>
        <w:t>climático,</w:t>
      </w:r>
      <w:r w:rsidR="5F64BDA7" w:rsidRPr="422D0756">
        <w:rPr>
          <w:rFonts w:ascii="Arial" w:eastAsia="Arial" w:hAnsi="Arial" w:cs="Arial"/>
          <w:sz w:val="20"/>
          <w:szCs w:val="20"/>
        </w:rPr>
        <w:t xml:space="preserve"> con </w:t>
      </w:r>
      <w:r w:rsidR="7A44A827" w:rsidRPr="422D0756">
        <w:rPr>
          <w:rFonts w:ascii="Arial" w:eastAsia="Arial" w:hAnsi="Arial" w:cs="Arial"/>
          <w:sz w:val="20"/>
          <w:szCs w:val="20"/>
        </w:rPr>
        <w:t>análisis</w:t>
      </w:r>
      <w:r w:rsidR="5F64BDA7" w:rsidRPr="422D0756">
        <w:rPr>
          <w:rFonts w:ascii="Arial" w:eastAsia="Arial" w:hAnsi="Arial" w:cs="Arial"/>
          <w:sz w:val="20"/>
          <w:szCs w:val="20"/>
        </w:rPr>
        <w:t xml:space="preserve"> de rendimiento habilitados </w:t>
      </w:r>
      <w:r w:rsidR="5D65B1FC" w:rsidRPr="422D0756">
        <w:rPr>
          <w:rFonts w:ascii="Arial" w:eastAsia="Arial" w:hAnsi="Arial" w:cs="Arial"/>
          <w:sz w:val="20"/>
          <w:szCs w:val="20"/>
        </w:rPr>
        <w:t xml:space="preserve">por las plataformas digitales de Johnson </w:t>
      </w:r>
      <w:proofErr w:type="spellStart"/>
      <w:r w:rsidR="5D65B1FC" w:rsidRPr="422D0756">
        <w:rPr>
          <w:rFonts w:ascii="Arial" w:eastAsia="Arial" w:hAnsi="Arial" w:cs="Arial"/>
          <w:sz w:val="20"/>
          <w:szCs w:val="20"/>
        </w:rPr>
        <w:t>Controls</w:t>
      </w:r>
      <w:proofErr w:type="spellEnd"/>
      <w:r w:rsidR="5D65B1FC" w:rsidRPr="422D0756">
        <w:rPr>
          <w:rFonts w:ascii="Arial" w:eastAsia="Arial" w:hAnsi="Arial" w:cs="Arial"/>
          <w:sz w:val="20"/>
          <w:szCs w:val="20"/>
        </w:rPr>
        <w:t xml:space="preserve"> para optimización en tiempo real y reducción de tiempos de inactividad. </w:t>
      </w:r>
    </w:p>
    <w:p w14:paraId="37721AC6" w14:textId="4B2F3F69" w:rsidR="7FD53AB3" w:rsidRDefault="7FD53AB3" w:rsidP="422D0756">
      <w:pPr>
        <w:jc w:val="both"/>
        <w:rPr>
          <w:rFonts w:ascii="Arial" w:eastAsia="Arial" w:hAnsi="Arial" w:cs="Arial"/>
          <w:sz w:val="20"/>
          <w:szCs w:val="20"/>
        </w:rPr>
      </w:pPr>
    </w:p>
    <w:p w14:paraId="680F129A" w14:textId="7AB792BB" w:rsidR="5D65B1FC" w:rsidRDefault="5D65B1FC" w:rsidP="0ED963E2">
      <w:pPr>
        <w:jc w:val="both"/>
        <w:rPr>
          <w:rFonts w:ascii="Arial" w:eastAsia="Arial" w:hAnsi="Arial" w:cs="Arial"/>
          <w:sz w:val="20"/>
          <w:szCs w:val="20"/>
        </w:rPr>
      </w:pPr>
      <w:r w:rsidRPr="0ED963E2">
        <w:rPr>
          <w:rFonts w:ascii="Arial" w:eastAsia="Arial" w:hAnsi="Arial" w:cs="Arial"/>
          <w:sz w:val="20"/>
          <w:szCs w:val="20"/>
        </w:rPr>
        <w:t xml:space="preserve">La firma del acuerdo tuvo lugar en la sede </w:t>
      </w:r>
      <w:proofErr w:type="spellStart"/>
      <w:r w:rsidRPr="0ED963E2">
        <w:rPr>
          <w:rFonts w:ascii="Arial" w:eastAsia="Arial" w:hAnsi="Arial" w:cs="Arial"/>
          <w:sz w:val="20"/>
          <w:szCs w:val="20"/>
        </w:rPr>
        <w:t>Tabreed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 en Abu Dabi, durante una</w:t>
      </w:r>
      <w:r w:rsidR="7AD4895A" w:rsidRPr="0ED963E2">
        <w:rPr>
          <w:rFonts w:ascii="Arial" w:eastAsia="Arial" w:hAnsi="Arial" w:cs="Arial"/>
          <w:sz w:val="20"/>
          <w:szCs w:val="20"/>
        </w:rPr>
        <w:t xml:space="preserve"> </w:t>
      </w:r>
      <w:r w:rsidRPr="0ED963E2">
        <w:rPr>
          <w:rFonts w:ascii="Arial" w:eastAsia="Arial" w:hAnsi="Arial" w:cs="Arial"/>
          <w:sz w:val="20"/>
          <w:szCs w:val="20"/>
        </w:rPr>
        <w:t xml:space="preserve">ceremonia oficial presidida </w:t>
      </w:r>
      <w:r w:rsidR="3D11F185" w:rsidRPr="0ED963E2">
        <w:rPr>
          <w:rFonts w:ascii="Arial" w:eastAsia="Arial" w:hAnsi="Arial" w:cs="Arial"/>
          <w:sz w:val="20"/>
          <w:szCs w:val="20"/>
        </w:rPr>
        <w:t xml:space="preserve">por </w:t>
      </w:r>
      <w:proofErr w:type="spellStart"/>
      <w:r w:rsidR="3D11F185" w:rsidRPr="0ED963E2">
        <w:rPr>
          <w:rFonts w:ascii="Arial" w:eastAsia="Arial" w:hAnsi="Arial" w:cs="Arial"/>
          <w:sz w:val="20"/>
          <w:szCs w:val="20"/>
        </w:rPr>
        <w:t>Khalid</w:t>
      </w:r>
      <w:proofErr w:type="spellEnd"/>
      <w:r w:rsidR="3D11F185" w:rsidRPr="0ED963E2">
        <w:rPr>
          <w:rFonts w:ascii="Arial" w:eastAsia="Arial" w:hAnsi="Arial" w:cs="Arial"/>
          <w:sz w:val="20"/>
          <w:szCs w:val="20"/>
        </w:rPr>
        <w:t xml:space="preserve"> Al </w:t>
      </w:r>
      <w:proofErr w:type="spellStart"/>
      <w:r w:rsidR="3D11F185" w:rsidRPr="0ED963E2">
        <w:rPr>
          <w:rFonts w:ascii="Arial" w:eastAsia="Arial" w:hAnsi="Arial" w:cs="Arial"/>
          <w:sz w:val="20"/>
          <w:szCs w:val="20"/>
        </w:rPr>
        <w:t>Marzooqi</w:t>
      </w:r>
      <w:proofErr w:type="spellEnd"/>
      <w:r w:rsidR="3D11F185" w:rsidRPr="0ED963E2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="3D11F185" w:rsidRPr="0ED963E2">
        <w:rPr>
          <w:rFonts w:ascii="Arial" w:eastAsia="Arial" w:hAnsi="Arial" w:cs="Arial"/>
          <w:sz w:val="20"/>
          <w:szCs w:val="20"/>
        </w:rPr>
        <w:t>Director Ejecutivo</w:t>
      </w:r>
      <w:proofErr w:type="gramEnd"/>
      <w:r w:rsidR="3D11F185" w:rsidRPr="0ED963E2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="3D11F185" w:rsidRPr="0ED963E2">
        <w:rPr>
          <w:rFonts w:ascii="Arial" w:eastAsia="Arial" w:hAnsi="Arial" w:cs="Arial"/>
          <w:sz w:val="20"/>
          <w:szCs w:val="20"/>
        </w:rPr>
        <w:t>Tabreed</w:t>
      </w:r>
      <w:proofErr w:type="spellEnd"/>
      <w:r w:rsidR="3D11F185" w:rsidRPr="0ED963E2">
        <w:rPr>
          <w:rFonts w:ascii="Arial" w:eastAsia="Arial" w:hAnsi="Arial" w:cs="Arial"/>
          <w:sz w:val="20"/>
          <w:szCs w:val="20"/>
        </w:rPr>
        <w:t xml:space="preserve">, y Richard </w:t>
      </w:r>
      <w:proofErr w:type="gramStart"/>
      <w:r w:rsidR="3D11F185" w:rsidRPr="0ED963E2">
        <w:rPr>
          <w:rFonts w:ascii="Arial" w:eastAsia="Arial" w:hAnsi="Arial" w:cs="Arial"/>
          <w:sz w:val="20"/>
          <w:szCs w:val="20"/>
        </w:rPr>
        <w:t>Lek</w:t>
      </w:r>
      <w:proofErr w:type="gramEnd"/>
      <w:r w:rsidR="3D11F185" w:rsidRPr="0ED963E2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="3D11F185" w:rsidRPr="0ED963E2">
        <w:rPr>
          <w:rFonts w:ascii="Arial" w:eastAsia="Arial" w:hAnsi="Arial" w:cs="Arial"/>
          <w:sz w:val="20"/>
          <w:szCs w:val="20"/>
        </w:rPr>
        <w:t>Vicepresidente</w:t>
      </w:r>
      <w:proofErr w:type="gramEnd"/>
      <w:r w:rsidR="3D11F185" w:rsidRPr="0ED963E2">
        <w:rPr>
          <w:rFonts w:ascii="Arial" w:eastAsia="Arial" w:hAnsi="Arial" w:cs="Arial"/>
          <w:sz w:val="20"/>
          <w:szCs w:val="20"/>
        </w:rPr>
        <w:t xml:space="preserve"> y </w:t>
      </w:r>
      <w:proofErr w:type="gramStart"/>
      <w:r w:rsidR="3D11F185" w:rsidRPr="0ED963E2">
        <w:rPr>
          <w:rFonts w:ascii="Arial" w:eastAsia="Arial" w:hAnsi="Arial" w:cs="Arial"/>
          <w:sz w:val="20"/>
          <w:szCs w:val="20"/>
        </w:rPr>
        <w:t>Presidente</w:t>
      </w:r>
      <w:proofErr w:type="gramEnd"/>
      <w:r w:rsidR="3D11F185" w:rsidRPr="0ED963E2">
        <w:rPr>
          <w:rFonts w:ascii="Arial" w:eastAsia="Arial" w:hAnsi="Arial" w:cs="Arial"/>
          <w:sz w:val="20"/>
          <w:szCs w:val="20"/>
        </w:rPr>
        <w:t xml:space="preserve"> para </w:t>
      </w:r>
      <w:r w:rsidR="07221D70" w:rsidRPr="0ED963E2">
        <w:rPr>
          <w:rFonts w:ascii="Arial" w:eastAsia="Arial" w:hAnsi="Arial" w:cs="Arial"/>
          <w:sz w:val="20"/>
          <w:szCs w:val="20"/>
        </w:rPr>
        <w:t xml:space="preserve">EMEA de </w:t>
      </w:r>
      <w:r w:rsidR="7BE31C06" w:rsidRPr="0ED963E2">
        <w:rPr>
          <w:rFonts w:ascii="Arial" w:eastAsia="Arial" w:hAnsi="Arial" w:cs="Arial"/>
          <w:sz w:val="20"/>
          <w:szCs w:val="20"/>
        </w:rPr>
        <w:t>Johnson</w:t>
      </w:r>
      <w:r w:rsidR="07221D70" w:rsidRPr="0ED963E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7221D70" w:rsidRPr="0ED963E2">
        <w:rPr>
          <w:rFonts w:ascii="Arial" w:eastAsia="Arial" w:hAnsi="Arial" w:cs="Arial"/>
          <w:sz w:val="20"/>
          <w:szCs w:val="20"/>
        </w:rPr>
        <w:t>Controls</w:t>
      </w:r>
      <w:proofErr w:type="spellEnd"/>
      <w:r w:rsidR="07221D70" w:rsidRPr="0ED963E2">
        <w:rPr>
          <w:rFonts w:ascii="Arial" w:eastAsia="Arial" w:hAnsi="Arial" w:cs="Arial"/>
          <w:sz w:val="20"/>
          <w:szCs w:val="20"/>
        </w:rPr>
        <w:t xml:space="preserve">. </w:t>
      </w:r>
    </w:p>
    <w:p w14:paraId="405D80DF" w14:textId="0E94A37C" w:rsidR="07221D70" w:rsidRDefault="07221D70" w:rsidP="76D2484E">
      <w:pPr>
        <w:jc w:val="both"/>
        <w:rPr>
          <w:rFonts w:ascii="Arial" w:eastAsia="Arial" w:hAnsi="Arial" w:cs="Arial"/>
          <w:sz w:val="20"/>
          <w:szCs w:val="20"/>
        </w:rPr>
      </w:pPr>
      <w:r w:rsidRPr="76D2484E">
        <w:rPr>
          <w:rFonts w:ascii="Arial" w:eastAsia="Arial" w:hAnsi="Arial" w:cs="Arial"/>
          <w:sz w:val="20"/>
          <w:szCs w:val="20"/>
        </w:rPr>
        <w:t xml:space="preserve">Tras el acto, Al </w:t>
      </w:r>
      <w:proofErr w:type="spellStart"/>
      <w:r w:rsidRPr="76D2484E">
        <w:rPr>
          <w:rFonts w:ascii="Arial" w:eastAsia="Arial" w:hAnsi="Arial" w:cs="Arial"/>
          <w:sz w:val="20"/>
          <w:szCs w:val="20"/>
        </w:rPr>
        <w:t>Marzooqi</w:t>
      </w:r>
      <w:proofErr w:type="spellEnd"/>
      <w:r w:rsidRPr="76D2484E">
        <w:rPr>
          <w:rFonts w:ascii="Arial" w:eastAsia="Arial" w:hAnsi="Arial" w:cs="Arial"/>
          <w:sz w:val="20"/>
          <w:szCs w:val="20"/>
        </w:rPr>
        <w:t xml:space="preserve"> declaró:</w:t>
      </w:r>
      <w:r w:rsidR="0B08DC2C" w:rsidRPr="76D2484E">
        <w:rPr>
          <w:rFonts w:ascii="Arial" w:eastAsia="Arial" w:hAnsi="Arial" w:cs="Arial"/>
          <w:sz w:val="20"/>
          <w:szCs w:val="20"/>
        </w:rPr>
        <w:t xml:space="preserve"> </w:t>
      </w:r>
      <w:r w:rsidRPr="76D2484E">
        <w:rPr>
          <w:rFonts w:ascii="Arial" w:eastAsia="Arial" w:hAnsi="Arial" w:cs="Arial"/>
          <w:i/>
          <w:iCs/>
          <w:sz w:val="20"/>
          <w:szCs w:val="20"/>
        </w:rPr>
        <w:t>“Estamos entrando en una nueva y emociona</w:t>
      </w:r>
      <w:r w:rsidR="2BFB04EC" w:rsidRPr="76D2484E">
        <w:rPr>
          <w:rFonts w:ascii="Arial" w:eastAsia="Arial" w:hAnsi="Arial" w:cs="Arial"/>
          <w:i/>
          <w:iCs/>
          <w:sz w:val="20"/>
          <w:szCs w:val="20"/>
        </w:rPr>
        <w:t>n</w:t>
      </w:r>
      <w:r w:rsidRPr="76D2484E">
        <w:rPr>
          <w:rFonts w:ascii="Arial" w:eastAsia="Arial" w:hAnsi="Arial" w:cs="Arial"/>
          <w:i/>
          <w:iCs/>
          <w:sz w:val="20"/>
          <w:szCs w:val="20"/>
        </w:rPr>
        <w:t>te etapa de crecimiento sin precedentes, alineada con nuestra estrategia a largo plazo. Contamos con múltiples proyectos en curso o previstos en el corto plazo, y este acue</w:t>
      </w:r>
      <w:r w:rsidR="455DFF22" w:rsidRPr="76D2484E">
        <w:rPr>
          <w:rFonts w:ascii="Arial" w:eastAsia="Arial" w:hAnsi="Arial" w:cs="Arial"/>
          <w:i/>
          <w:iCs/>
          <w:sz w:val="20"/>
          <w:szCs w:val="20"/>
        </w:rPr>
        <w:t xml:space="preserve">rdo asegura el suministro de equipos esenciales para infraestructuras de gran escala. Al combinar la </w:t>
      </w:r>
      <w:r w:rsidR="799D5224" w:rsidRPr="76D2484E">
        <w:rPr>
          <w:rFonts w:ascii="Arial" w:eastAsia="Arial" w:hAnsi="Arial" w:cs="Arial"/>
          <w:i/>
          <w:iCs/>
          <w:sz w:val="20"/>
          <w:szCs w:val="20"/>
        </w:rPr>
        <w:t>excelencia</w:t>
      </w:r>
      <w:r w:rsidR="455DFF22" w:rsidRPr="76D2484E">
        <w:rPr>
          <w:rFonts w:ascii="Arial" w:eastAsia="Arial" w:hAnsi="Arial" w:cs="Arial"/>
          <w:i/>
          <w:iCs/>
          <w:sz w:val="20"/>
          <w:szCs w:val="20"/>
        </w:rPr>
        <w:t xml:space="preserve"> operativa de </w:t>
      </w:r>
      <w:proofErr w:type="spellStart"/>
      <w:r w:rsidR="455DFF22" w:rsidRPr="76D2484E">
        <w:rPr>
          <w:rFonts w:ascii="Arial" w:eastAsia="Arial" w:hAnsi="Arial" w:cs="Arial"/>
          <w:i/>
          <w:iCs/>
          <w:sz w:val="20"/>
          <w:szCs w:val="20"/>
        </w:rPr>
        <w:t>Tabreed</w:t>
      </w:r>
      <w:proofErr w:type="spellEnd"/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 xml:space="preserve"> con las </w:t>
      </w:r>
      <w:r w:rsidR="4E787F04" w:rsidRPr="76D2484E">
        <w:rPr>
          <w:rFonts w:ascii="Arial" w:eastAsia="Arial" w:hAnsi="Arial" w:cs="Arial"/>
          <w:i/>
          <w:iCs/>
          <w:sz w:val="20"/>
          <w:szCs w:val="20"/>
        </w:rPr>
        <w:t>avanzadas</w:t>
      </w:r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3D1DBF2" w:rsidRPr="76D2484E">
        <w:rPr>
          <w:rFonts w:ascii="Arial" w:eastAsia="Arial" w:hAnsi="Arial" w:cs="Arial"/>
          <w:i/>
          <w:iCs/>
          <w:sz w:val="20"/>
          <w:szCs w:val="20"/>
        </w:rPr>
        <w:t>tecnologías</w:t>
      </w:r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 xml:space="preserve"> de </w:t>
      </w:r>
      <w:r w:rsidR="2C71BCBF" w:rsidRPr="76D2484E">
        <w:rPr>
          <w:rFonts w:ascii="Arial" w:eastAsia="Arial" w:hAnsi="Arial" w:cs="Arial"/>
          <w:i/>
          <w:iCs/>
          <w:sz w:val="20"/>
          <w:szCs w:val="20"/>
        </w:rPr>
        <w:t>enfriadoras</w:t>
      </w:r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 xml:space="preserve"> de Johnson </w:t>
      </w:r>
      <w:proofErr w:type="spellStart"/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>Controls</w:t>
      </w:r>
      <w:proofErr w:type="spellEnd"/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>, ap</w:t>
      </w:r>
      <w:r w:rsidR="1066E7FA" w:rsidRPr="76D2484E">
        <w:rPr>
          <w:rFonts w:ascii="Arial" w:eastAsia="Arial" w:hAnsi="Arial" w:cs="Arial"/>
          <w:i/>
          <w:iCs/>
          <w:sz w:val="20"/>
          <w:szCs w:val="20"/>
        </w:rPr>
        <w:t xml:space="preserve">ortaremos </w:t>
      </w:r>
      <w:r w:rsidR="10F0C73B" w:rsidRPr="76D2484E">
        <w:rPr>
          <w:rFonts w:ascii="Arial" w:eastAsia="Arial" w:hAnsi="Arial" w:cs="Arial"/>
          <w:i/>
          <w:iCs/>
          <w:sz w:val="20"/>
          <w:szCs w:val="20"/>
        </w:rPr>
        <w:t>beneficios</w:t>
      </w:r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AF0D51C" w:rsidRPr="76D2484E">
        <w:rPr>
          <w:rFonts w:ascii="Arial" w:eastAsia="Arial" w:hAnsi="Arial" w:cs="Arial"/>
          <w:i/>
          <w:iCs/>
          <w:sz w:val="20"/>
          <w:szCs w:val="20"/>
        </w:rPr>
        <w:t>tangibles</w:t>
      </w:r>
      <w:r w:rsidR="46286B3C" w:rsidRPr="76D2484E">
        <w:rPr>
          <w:rFonts w:ascii="Arial" w:eastAsia="Arial" w:hAnsi="Arial" w:cs="Arial"/>
          <w:i/>
          <w:iCs/>
          <w:sz w:val="20"/>
          <w:szCs w:val="20"/>
        </w:rPr>
        <w:t xml:space="preserve"> a clientes y comunidades gracias a una eficiencia energética y fiabilidad sin igual</w:t>
      </w:r>
      <w:r w:rsidR="46286B3C" w:rsidRPr="76D2484E">
        <w:rPr>
          <w:rFonts w:ascii="Arial" w:eastAsia="Arial" w:hAnsi="Arial" w:cs="Arial"/>
          <w:sz w:val="20"/>
          <w:szCs w:val="20"/>
        </w:rPr>
        <w:t xml:space="preserve">”. </w:t>
      </w:r>
    </w:p>
    <w:p w14:paraId="1CE4C6D9" w14:textId="65E89C7B" w:rsidR="46286B3C" w:rsidRDefault="46286B3C" w:rsidP="0ED963E2">
      <w:pPr>
        <w:jc w:val="both"/>
        <w:rPr>
          <w:rFonts w:ascii="Arial" w:eastAsia="Arial" w:hAnsi="Arial" w:cs="Arial"/>
          <w:sz w:val="20"/>
          <w:szCs w:val="20"/>
        </w:rPr>
      </w:pPr>
      <w:r w:rsidRPr="0ED963E2">
        <w:rPr>
          <w:rFonts w:ascii="Arial" w:eastAsia="Arial" w:hAnsi="Arial" w:cs="Arial"/>
          <w:sz w:val="20"/>
          <w:szCs w:val="20"/>
        </w:rPr>
        <w:t xml:space="preserve">Por su parte, Richard </w:t>
      </w:r>
      <w:proofErr w:type="gramStart"/>
      <w:r w:rsidRPr="0ED963E2">
        <w:rPr>
          <w:rFonts w:ascii="Arial" w:eastAsia="Arial" w:hAnsi="Arial" w:cs="Arial"/>
          <w:sz w:val="20"/>
          <w:szCs w:val="20"/>
        </w:rPr>
        <w:t>Lek</w:t>
      </w:r>
      <w:proofErr w:type="gramEnd"/>
      <w:r w:rsidRPr="0ED963E2">
        <w:rPr>
          <w:rFonts w:ascii="Arial" w:eastAsia="Arial" w:hAnsi="Arial" w:cs="Arial"/>
          <w:sz w:val="20"/>
          <w:szCs w:val="20"/>
        </w:rPr>
        <w:t xml:space="preserve"> añadió: </w:t>
      </w:r>
      <w:r w:rsidRPr="0ED963E2">
        <w:rPr>
          <w:rFonts w:ascii="Arial" w:eastAsia="Arial" w:hAnsi="Arial" w:cs="Arial"/>
          <w:i/>
          <w:iCs/>
          <w:sz w:val="20"/>
          <w:szCs w:val="20"/>
        </w:rPr>
        <w:t xml:space="preserve">“Esta colaboración con </w:t>
      </w:r>
      <w:proofErr w:type="spellStart"/>
      <w:r w:rsidRPr="0ED963E2">
        <w:rPr>
          <w:rFonts w:ascii="Arial" w:eastAsia="Arial" w:hAnsi="Arial" w:cs="Arial"/>
          <w:i/>
          <w:iCs/>
          <w:sz w:val="20"/>
          <w:szCs w:val="20"/>
        </w:rPr>
        <w:t>Tabreed</w:t>
      </w:r>
      <w:proofErr w:type="spellEnd"/>
      <w:r w:rsidRPr="0ED963E2">
        <w:rPr>
          <w:rFonts w:ascii="Arial" w:eastAsia="Arial" w:hAnsi="Arial" w:cs="Arial"/>
          <w:i/>
          <w:iCs/>
          <w:sz w:val="20"/>
          <w:szCs w:val="20"/>
        </w:rPr>
        <w:t xml:space="preserve"> nos permite demostrar cómo las tecnologías consolidadas y los servicios basados en datos pueden elevar el rendimiento de la refrigeración d</w:t>
      </w:r>
      <w:r w:rsidR="2F7E2AE6" w:rsidRPr="0ED963E2">
        <w:rPr>
          <w:rFonts w:ascii="Arial" w:eastAsia="Arial" w:hAnsi="Arial" w:cs="Arial"/>
          <w:i/>
          <w:iCs/>
          <w:sz w:val="20"/>
          <w:szCs w:val="20"/>
        </w:rPr>
        <w:t>e</w:t>
      </w:r>
      <w:r w:rsidRPr="0ED963E2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2F7E2AE6" w:rsidRPr="0ED963E2">
        <w:rPr>
          <w:rFonts w:ascii="Arial" w:eastAsia="Arial" w:hAnsi="Arial" w:cs="Arial"/>
          <w:i/>
          <w:iCs/>
          <w:sz w:val="20"/>
          <w:szCs w:val="20"/>
        </w:rPr>
        <w:t xml:space="preserve">distrito </w:t>
      </w:r>
      <w:r w:rsidRPr="0ED963E2">
        <w:rPr>
          <w:rFonts w:ascii="Arial" w:eastAsia="Arial" w:hAnsi="Arial" w:cs="Arial"/>
          <w:i/>
          <w:iCs/>
          <w:sz w:val="20"/>
          <w:szCs w:val="20"/>
        </w:rPr>
        <w:t xml:space="preserve">a gran escala. Juntos </w:t>
      </w:r>
      <w:r w:rsidR="655EE36A" w:rsidRPr="0ED963E2">
        <w:rPr>
          <w:rFonts w:ascii="Arial" w:eastAsia="Arial" w:hAnsi="Arial" w:cs="Arial"/>
          <w:i/>
          <w:iCs/>
          <w:sz w:val="20"/>
          <w:szCs w:val="20"/>
        </w:rPr>
        <w:t>contribuiremos</w:t>
      </w:r>
      <w:r w:rsidR="273D42F4" w:rsidRPr="0ED963E2">
        <w:rPr>
          <w:rFonts w:ascii="Arial" w:eastAsia="Arial" w:hAnsi="Arial" w:cs="Arial"/>
          <w:i/>
          <w:iCs/>
          <w:sz w:val="20"/>
          <w:szCs w:val="20"/>
        </w:rPr>
        <w:t xml:space="preserve"> a responder a la creciente demanda de refrigeración </w:t>
      </w:r>
      <w:r w:rsidR="7AC4B839" w:rsidRPr="0ED963E2">
        <w:rPr>
          <w:rFonts w:ascii="Arial" w:eastAsia="Arial" w:hAnsi="Arial" w:cs="Arial"/>
          <w:i/>
          <w:iCs/>
          <w:sz w:val="20"/>
          <w:szCs w:val="20"/>
        </w:rPr>
        <w:t>e</w:t>
      </w:r>
      <w:r w:rsidR="273D42F4" w:rsidRPr="0ED963E2">
        <w:rPr>
          <w:rFonts w:ascii="Arial" w:eastAsia="Arial" w:hAnsi="Arial" w:cs="Arial"/>
          <w:i/>
          <w:iCs/>
          <w:sz w:val="20"/>
          <w:szCs w:val="20"/>
        </w:rPr>
        <w:t xml:space="preserve">n áreas urbanas en rápido </w:t>
      </w:r>
      <w:r w:rsidR="2730D2E3" w:rsidRPr="0ED963E2">
        <w:rPr>
          <w:rFonts w:ascii="Arial" w:eastAsia="Arial" w:hAnsi="Arial" w:cs="Arial"/>
          <w:i/>
          <w:iCs/>
          <w:sz w:val="20"/>
          <w:szCs w:val="20"/>
        </w:rPr>
        <w:t>crecimiento</w:t>
      </w:r>
      <w:r w:rsidR="273D42F4" w:rsidRPr="0ED963E2">
        <w:rPr>
          <w:rFonts w:ascii="Arial" w:eastAsia="Arial" w:hAnsi="Arial" w:cs="Arial"/>
          <w:i/>
          <w:iCs/>
          <w:sz w:val="20"/>
          <w:szCs w:val="20"/>
        </w:rPr>
        <w:t>, reduciendo a la vez el consumo energético, las em</w:t>
      </w:r>
      <w:r w:rsidR="56AB0FEF" w:rsidRPr="0ED963E2">
        <w:rPr>
          <w:rFonts w:ascii="Arial" w:eastAsia="Arial" w:hAnsi="Arial" w:cs="Arial"/>
          <w:i/>
          <w:iCs/>
          <w:sz w:val="20"/>
          <w:szCs w:val="20"/>
        </w:rPr>
        <w:t xml:space="preserve">isiones </w:t>
      </w:r>
      <w:r w:rsidR="273D42F4" w:rsidRPr="0ED963E2">
        <w:rPr>
          <w:rFonts w:ascii="Arial" w:eastAsia="Arial" w:hAnsi="Arial" w:cs="Arial"/>
          <w:i/>
          <w:iCs/>
          <w:sz w:val="20"/>
          <w:szCs w:val="20"/>
        </w:rPr>
        <w:t>y mejorando la calidad de vida”</w:t>
      </w:r>
      <w:r w:rsidR="273D42F4" w:rsidRPr="0ED963E2">
        <w:rPr>
          <w:rFonts w:ascii="Arial" w:eastAsia="Arial" w:hAnsi="Arial" w:cs="Arial"/>
          <w:sz w:val="20"/>
          <w:szCs w:val="20"/>
        </w:rPr>
        <w:t xml:space="preserve">. </w:t>
      </w:r>
    </w:p>
    <w:p w14:paraId="2685B32E" w14:textId="780FC5EC" w:rsidR="273D42F4" w:rsidRDefault="273D42F4" w:rsidP="422D0756">
      <w:pPr>
        <w:jc w:val="both"/>
        <w:rPr>
          <w:rFonts w:ascii="Arial" w:eastAsia="Arial" w:hAnsi="Arial" w:cs="Arial"/>
          <w:sz w:val="20"/>
          <w:szCs w:val="20"/>
        </w:rPr>
      </w:pPr>
      <w:r w:rsidRPr="422D0756">
        <w:rPr>
          <w:rFonts w:ascii="Arial" w:eastAsia="Arial" w:hAnsi="Arial" w:cs="Arial"/>
          <w:sz w:val="20"/>
          <w:szCs w:val="20"/>
        </w:rPr>
        <w:t xml:space="preserve">La colaboración se estructura en dos pilares fundamentales: </w:t>
      </w:r>
    </w:p>
    <w:p w14:paraId="5566A945" w14:textId="5219C5FA" w:rsidR="544FA237" w:rsidRDefault="544FA237" w:rsidP="0ED963E2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ED963E2">
        <w:rPr>
          <w:rFonts w:ascii="Arial" w:eastAsia="Arial" w:hAnsi="Arial" w:cs="Arial"/>
          <w:sz w:val="20"/>
          <w:szCs w:val="20"/>
        </w:rPr>
        <w:t>Tecnología</w:t>
      </w:r>
      <w:r w:rsidR="273D42F4" w:rsidRPr="0ED963E2">
        <w:rPr>
          <w:rFonts w:ascii="Arial" w:eastAsia="Arial" w:hAnsi="Arial" w:cs="Arial"/>
          <w:sz w:val="20"/>
          <w:szCs w:val="20"/>
        </w:rPr>
        <w:t xml:space="preserve"> avanzada de enfriadoras</w:t>
      </w:r>
      <w:r w:rsidR="273D42F4" w:rsidRPr="0ED963E2">
        <w:rPr>
          <w:rFonts w:ascii="Arial" w:eastAsia="Arial" w:hAnsi="Arial" w:cs="Arial"/>
          <w:b/>
          <w:bCs/>
          <w:sz w:val="20"/>
          <w:szCs w:val="20"/>
        </w:rPr>
        <w:t>:</w:t>
      </w:r>
      <w:r w:rsidR="273D42F4" w:rsidRPr="0ED963E2">
        <w:rPr>
          <w:rFonts w:ascii="Arial" w:eastAsia="Arial" w:hAnsi="Arial" w:cs="Arial"/>
          <w:sz w:val="20"/>
          <w:szCs w:val="20"/>
        </w:rPr>
        <w:t xml:space="preserve"> Johnson </w:t>
      </w:r>
      <w:proofErr w:type="spellStart"/>
      <w:r w:rsidR="273D42F4" w:rsidRPr="0ED963E2">
        <w:rPr>
          <w:rFonts w:ascii="Arial" w:eastAsia="Arial" w:hAnsi="Arial" w:cs="Arial"/>
          <w:sz w:val="20"/>
          <w:szCs w:val="20"/>
        </w:rPr>
        <w:t>Controls</w:t>
      </w:r>
      <w:proofErr w:type="spellEnd"/>
      <w:r w:rsidR="273D42F4" w:rsidRPr="0ED963E2">
        <w:rPr>
          <w:rFonts w:ascii="Arial" w:eastAsia="Arial" w:hAnsi="Arial" w:cs="Arial"/>
          <w:sz w:val="20"/>
          <w:szCs w:val="20"/>
        </w:rPr>
        <w:t xml:space="preserve"> suministrará una amplia gama de enfriadoras de gran capacidad con variadores de velocidad y sistemas modulares para </w:t>
      </w:r>
      <w:r w:rsidR="47B6F91C" w:rsidRPr="0ED963E2">
        <w:rPr>
          <w:rFonts w:ascii="Arial" w:eastAsia="Arial" w:hAnsi="Arial" w:cs="Arial"/>
          <w:sz w:val="20"/>
          <w:szCs w:val="20"/>
        </w:rPr>
        <w:t>cargas</w:t>
      </w:r>
      <w:r w:rsidR="273D42F4" w:rsidRPr="0ED963E2">
        <w:rPr>
          <w:rFonts w:ascii="Arial" w:eastAsia="Arial" w:hAnsi="Arial" w:cs="Arial"/>
          <w:sz w:val="20"/>
          <w:szCs w:val="20"/>
        </w:rPr>
        <w:t xml:space="preserve"> flexibles, </w:t>
      </w:r>
      <w:r w:rsidR="3D0B3A2D" w:rsidRPr="0ED963E2">
        <w:rPr>
          <w:rFonts w:ascii="Arial" w:eastAsia="Arial" w:hAnsi="Arial" w:cs="Arial"/>
          <w:sz w:val="20"/>
          <w:szCs w:val="20"/>
        </w:rPr>
        <w:t>diseñadas</w:t>
      </w:r>
      <w:r w:rsidR="273D42F4" w:rsidRPr="0ED963E2">
        <w:rPr>
          <w:rFonts w:ascii="Arial" w:eastAsia="Arial" w:hAnsi="Arial" w:cs="Arial"/>
          <w:sz w:val="20"/>
          <w:szCs w:val="20"/>
        </w:rPr>
        <w:t xml:space="preserve"> para reducir el consumo energético y los </w:t>
      </w:r>
      <w:r w:rsidR="45317AED" w:rsidRPr="0ED963E2">
        <w:rPr>
          <w:rFonts w:ascii="Arial" w:eastAsia="Arial" w:hAnsi="Arial" w:cs="Arial"/>
          <w:sz w:val="20"/>
          <w:szCs w:val="20"/>
        </w:rPr>
        <w:t>requerimientos</w:t>
      </w:r>
      <w:r w:rsidR="581DE7D3" w:rsidRPr="0ED963E2">
        <w:rPr>
          <w:rFonts w:ascii="Arial" w:eastAsia="Arial" w:hAnsi="Arial" w:cs="Arial"/>
          <w:sz w:val="20"/>
          <w:szCs w:val="20"/>
        </w:rPr>
        <w:t xml:space="preserve"> de mantenimiento, optimizando además el espacio en las plantas de refrigeración d</w:t>
      </w:r>
      <w:r w:rsidR="7EF79566" w:rsidRPr="0ED963E2">
        <w:rPr>
          <w:rFonts w:ascii="Arial" w:eastAsia="Arial" w:hAnsi="Arial" w:cs="Arial"/>
          <w:sz w:val="20"/>
          <w:szCs w:val="20"/>
        </w:rPr>
        <w:t>e</w:t>
      </w:r>
      <w:r w:rsidR="581DE7D3" w:rsidRPr="0ED963E2">
        <w:rPr>
          <w:rFonts w:ascii="Arial" w:eastAsia="Arial" w:hAnsi="Arial" w:cs="Arial"/>
          <w:sz w:val="20"/>
          <w:szCs w:val="20"/>
        </w:rPr>
        <w:t xml:space="preserve"> </w:t>
      </w:r>
      <w:r w:rsidR="7EF79566" w:rsidRPr="0ED963E2">
        <w:rPr>
          <w:rFonts w:ascii="Arial" w:eastAsia="Arial" w:hAnsi="Arial" w:cs="Arial"/>
          <w:sz w:val="20"/>
          <w:szCs w:val="20"/>
        </w:rPr>
        <w:t xml:space="preserve">distrito </w:t>
      </w:r>
      <w:r w:rsidR="581DE7D3" w:rsidRPr="0ED963E2">
        <w:rPr>
          <w:rFonts w:ascii="Arial" w:eastAsia="Arial" w:hAnsi="Arial" w:cs="Arial"/>
          <w:sz w:val="20"/>
          <w:szCs w:val="20"/>
        </w:rPr>
        <w:t xml:space="preserve">de </w:t>
      </w:r>
      <w:proofErr w:type="spellStart"/>
      <w:r w:rsidR="581DE7D3" w:rsidRPr="0ED963E2">
        <w:rPr>
          <w:rFonts w:ascii="Arial" w:eastAsia="Arial" w:hAnsi="Arial" w:cs="Arial"/>
          <w:sz w:val="20"/>
          <w:szCs w:val="20"/>
        </w:rPr>
        <w:t>Tabreed</w:t>
      </w:r>
      <w:proofErr w:type="spellEnd"/>
      <w:r w:rsidR="581DE7D3" w:rsidRPr="0ED963E2">
        <w:rPr>
          <w:rFonts w:ascii="Arial" w:eastAsia="Arial" w:hAnsi="Arial" w:cs="Arial"/>
          <w:sz w:val="20"/>
          <w:szCs w:val="20"/>
        </w:rPr>
        <w:t xml:space="preserve">. </w:t>
      </w:r>
    </w:p>
    <w:p w14:paraId="48E59B60" w14:textId="14BC7BD8" w:rsidR="581DE7D3" w:rsidRDefault="581DE7D3" w:rsidP="76D2484E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76D2484E">
        <w:rPr>
          <w:rFonts w:ascii="Arial" w:eastAsia="Arial" w:hAnsi="Arial" w:cs="Arial"/>
          <w:sz w:val="20"/>
          <w:szCs w:val="20"/>
        </w:rPr>
        <w:t xml:space="preserve">Servicios de ciclo de vida integral: que </w:t>
      </w:r>
      <w:r w:rsidR="6B67179E" w:rsidRPr="76D2484E">
        <w:rPr>
          <w:rFonts w:ascii="Arial" w:eastAsia="Arial" w:hAnsi="Arial" w:cs="Arial"/>
          <w:sz w:val="20"/>
          <w:szCs w:val="20"/>
        </w:rPr>
        <w:t>a</w:t>
      </w:r>
      <w:r w:rsidR="287AC139" w:rsidRPr="76D2484E">
        <w:rPr>
          <w:rFonts w:ascii="Arial" w:eastAsia="Arial" w:hAnsi="Arial" w:cs="Arial"/>
          <w:sz w:val="20"/>
          <w:szCs w:val="20"/>
        </w:rPr>
        <w:t xml:space="preserve">barcarán </w:t>
      </w:r>
      <w:r w:rsidRPr="76D2484E">
        <w:rPr>
          <w:rFonts w:ascii="Arial" w:eastAsia="Arial" w:hAnsi="Arial" w:cs="Arial"/>
          <w:sz w:val="20"/>
          <w:szCs w:val="20"/>
        </w:rPr>
        <w:t xml:space="preserve">soporte de </w:t>
      </w:r>
      <w:r w:rsidR="3FD160BD" w:rsidRPr="76D2484E">
        <w:rPr>
          <w:rFonts w:ascii="Arial" w:eastAsia="Arial" w:hAnsi="Arial" w:cs="Arial"/>
          <w:sz w:val="20"/>
          <w:szCs w:val="20"/>
        </w:rPr>
        <w:t>diseño</w:t>
      </w:r>
      <w:r w:rsidRPr="76D2484E">
        <w:rPr>
          <w:rFonts w:ascii="Arial" w:eastAsia="Arial" w:hAnsi="Arial" w:cs="Arial"/>
          <w:sz w:val="20"/>
          <w:szCs w:val="20"/>
        </w:rPr>
        <w:t xml:space="preserve"> e </w:t>
      </w:r>
      <w:r w:rsidR="1709082D" w:rsidRPr="76D2484E">
        <w:rPr>
          <w:rFonts w:ascii="Arial" w:eastAsia="Arial" w:hAnsi="Arial" w:cs="Arial"/>
          <w:sz w:val="20"/>
          <w:szCs w:val="20"/>
        </w:rPr>
        <w:t>ingeniería</w:t>
      </w:r>
      <w:r w:rsidRPr="76D2484E">
        <w:rPr>
          <w:rFonts w:ascii="Arial" w:eastAsia="Arial" w:hAnsi="Arial" w:cs="Arial"/>
          <w:sz w:val="20"/>
          <w:szCs w:val="20"/>
        </w:rPr>
        <w:t xml:space="preserve">, puesta en marcha y </w:t>
      </w:r>
      <w:proofErr w:type="spellStart"/>
      <w:r w:rsidR="14501468" w:rsidRPr="76D2484E">
        <w:rPr>
          <w:rFonts w:ascii="Arial" w:eastAsia="Arial" w:hAnsi="Arial" w:cs="Arial"/>
          <w:sz w:val="20"/>
          <w:szCs w:val="20"/>
        </w:rPr>
        <w:t>retrocomisionado</w:t>
      </w:r>
      <w:proofErr w:type="spellEnd"/>
      <w:r w:rsidRPr="76D2484E">
        <w:rPr>
          <w:rFonts w:ascii="Arial" w:eastAsia="Arial" w:hAnsi="Arial" w:cs="Arial"/>
          <w:sz w:val="20"/>
          <w:szCs w:val="20"/>
        </w:rPr>
        <w:t>, garantías de rendimiento basad</w:t>
      </w:r>
      <w:r w:rsidR="35504EE9" w:rsidRPr="76D2484E">
        <w:rPr>
          <w:rFonts w:ascii="Arial" w:eastAsia="Arial" w:hAnsi="Arial" w:cs="Arial"/>
          <w:sz w:val="20"/>
          <w:szCs w:val="20"/>
        </w:rPr>
        <w:t>a</w:t>
      </w:r>
      <w:r w:rsidRPr="76D2484E">
        <w:rPr>
          <w:rFonts w:ascii="Arial" w:eastAsia="Arial" w:hAnsi="Arial" w:cs="Arial"/>
          <w:sz w:val="20"/>
          <w:szCs w:val="20"/>
        </w:rPr>
        <w:t xml:space="preserve">s en </w:t>
      </w:r>
      <w:proofErr w:type="spellStart"/>
      <w:r w:rsidRPr="76D2484E">
        <w:rPr>
          <w:rFonts w:ascii="Arial" w:eastAsia="Arial" w:hAnsi="Arial" w:cs="Arial"/>
          <w:sz w:val="20"/>
          <w:szCs w:val="20"/>
        </w:rPr>
        <w:t>KPIs</w:t>
      </w:r>
      <w:proofErr w:type="spellEnd"/>
      <w:r w:rsidRPr="76D2484E">
        <w:rPr>
          <w:rFonts w:ascii="Arial" w:eastAsia="Arial" w:hAnsi="Arial" w:cs="Arial"/>
          <w:sz w:val="20"/>
          <w:szCs w:val="20"/>
        </w:rPr>
        <w:t>, moder</w:t>
      </w:r>
      <w:r w:rsidR="41A693E9" w:rsidRPr="76D2484E">
        <w:rPr>
          <w:rFonts w:ascii="Arial" w:eastAsia="Arial" w:hAnsi="Arial" w:cs="Arial"/>
          <w:sz w:val="20"/>
          <w:szCs w:val="20"/>
        </w:rPr>
        <w:t xml:space="preserve">nizaciones </w:t>
      </w:r>
      <w:r w:rsidRPr="76D2484E">
        <w:rPr>
          <w:rFonts w:ascii="Arial" w:eastAsia="Arial" w:hAnsi="Arial" w:cs="Arial"/>
          <w:sz w:val="20"/>
          <w:szCs w:val="20"/>
        </w:rPr>
        <w:t xml:space="preserve">y </w:t>
      </w:r>
      <w:r w:rsidR="12854C4C" w:rsidRPr="76D2484E">
        <w:rPr>
          <w:rFonts w:ascii="Arial" w:eastAsia="Arial" w:hAnsi="Arial" w:cs="Arial"/>
          <w:sz w:val="20"/>
          <w:szCs w:val="20"/>
        </w:rPr>
        <w:t>mejoras</w:t>
      </w:r>
      <w:r w:rsidRPr="76D2484E">
        <w:rPr>
          <w:rFonts w:ascii="Arial" w:eastAsia="Arial" w:hAnsi="Arial" w:cs="Arial"/>
          <w:sz w:val="20"/>
          <w:szCs w:val="20"/>
        </w:rPr>
        <w:t xml:space="preserve">, así como monitorización remota a través de centros de </w:t>
      </w:r>
      <w:r w:rsidR="2686D76B" w:rsidRPr="76D2484E">
        <w:rPr>
          <w:rFonts w:ascii="Arial" w:eastAsia="Arial" w:hAnsi="Arial" w:cs="Arial"/>
          <w:sz w:val="20"/>
          <w:szCs w:val="20"/>
        </w:rPr>
        <w:t>operaciones</w:t>
      </w:r>
      <w:r w:rsidRPr="76D2484E">
        <w:rPr>
          <w:rFonts w:ascii="Arial" w:eastAsia="Arial" w:hAnsi="Arial" w:cs="Arial"/>
          <w:sz w:val="20"/>
          <w:szCs w:val="20"/>
        </w:rPr>
        <w:t xml:space="preserve"> de red</w:t>
      </w:r>
      <w:r w:rsidR="49E667F7" w:rsidRPr="76D2484E">
        <w:rPr>
          <w:rFonts w:ascii="Arial" w:eastAsia="Arial" w:hAnsi="Arial" w:cs="Arial"/>
          <w:sz w:val="20"/>
          <w:szCs w:val="20"/>
        </w:rPr>
        <w:t xml:space="preserve"> </w:t>
      </w:r>
      <w:r w:rsidR="35331BE7" w:rsidRPr="76D2484E">
        <w:rPr>
          <w:rFonts w:ascii="Arial" w:eastAsia="Arial" w:hAnsi="Arial" w:cs="Arial"/>
          <w:sz w:val="20"/>
          <w:szCs w:val="20"/>
        </w:rPr>
        <w:t>con el</w:t>
      </w:r>
      <w:r w:rsidR="49E667F7" w:rsidRPr="76D2484E">
        <w:rPr>
          <w:rFonts w:ascii="Arial" w:eastAsia="Arial" w:hAnsi="Arial" w:cs="Arial"/>
          <w:sz w:val="20"/>
          <w:szCs w:val="20"/>
        </w:rPr>
        <w:t xml:space="preserve"> objetivo de prolongar la vida útil de los activos</w:t>
      </w:r>
      <w:r w:rsidR="0DA32E25" w:rsidRPr="76D2484E">
        <w:rPr>
          <w:rFonts w:ascii="Arial" w:eastAsia="Arial" w:hAnsi="Arial" w:cs="Arial"/>
          <w:sz w:val="20"/>
          <w:szCs w:val="20"/>
        </w:rPr>
        <w:t xml:space="preserve"> y reducir los costes totales de propiedad. </w:t>
      </w:r>
    </w:p>
    <w:p w14:paraId="5218AD93" w14:textId="04EA310B" w:rsidR="0DA32E25" w:rsidRDefault="0DA32E25" w:rsidP="76D2484E">
      <w:pPr>
        <w:jc w:val="both"/>
        <w:rPr>
          <w:rFonts w:ascii="Arial" w:eastAsia="Arial" w:hAnsi="Arial" w:cs="Arial"/>
          <w:sz w:val="20"/>
          <w:szCs w:val="20"/>
        </w:rPr>
      </w:pPr>
      <w:r w:rsidRPr="76D2484E">
        <w:rPr>
          <w:rFonts w:ascii="Arial" w:eastAsia="Arial" w:hAnsi="Arial" w:cs="Arial"/>
          <w:sz w:val="20"/>
          <w:szCs w:val="20"/>
        </w:rPr>
        <w:lastRenderedPageBreak/>
        <w:t xml:space="preserve">Este marco de colaboración se alinea </w:t>
      </w:r>
      <w:r w:rsidR="4B033D46" w:rsidRPr="76D2484E">
        <w:rPr>
          <w:rFonts w:ascii="Arial" w:eastAsia="Arial" w:hAnsi="Arial" w:cs="Arial"/>
          <w:sz w:val="20"/>
          <w:szCs w:val="20"/>
        </w:rPr>
        <w:t xml:space="preserve">con los objetivos globales de sostenibilidad al priorizar tecnologías energéticamente eficientes y bajas emisiones, con </w:t>
      </w:r>
      <w:r w:rsidR="27BF94D1" w:rsidRPr="76D2484E">
        <w:rPr>
          <w:rFonts w:ascii="Arial" w:eastAsia="Arial" w:hAnsi="Arial" w:cs="Arial"/>
          <w:sz w:val="20"/>
          <w:szCs w:val="20"/>
        </w:rPr>
        <w:t>refrigerantes</w:t>
      </w:r>
      <w:r w:rsidR="4B033D46" w:rsidRPr="76D2484E">
        <w:rPr>
          <w:rFonts w:ascii="Arial" w:eastAsia="Arial" w:hAnsi="Arial" w:cs="Arial"/>
          <w:sz w:val="20"/>
          <w:szCs w:val="20"/>
        </w:rPr>
        <w:t xml:space="preserve"> de menor impacto am</w:t>
      </w:r>
      <w:r w:rsidR="52A5B6A2" w:rsidRPr="76D2484E">
        <w:rPr>
          <w:rFonts w:ascii="Arial" w:eastAsia="Arial" w:hAnsi="Arial" w:cs="Arial"/>
          <w:sz w:val="20"/>
          <w:szCs w:val="20"/>
        </w:rPr>
        <w:t xml:space="preserve">biental, e incorporando principios de economía </w:t>
      </w:r>
      <w:r w:rsidR="7A12E495" w:rsidRPr="76D2484E">
        <w:rPr>
          <w:rFonts w:ascii="Arial" w:eastAsia="Arial" w:hAnsi="Arial" w:cs="Arial"/>
          <w:sz w:val="20"/>
          <w:szCs w:val="20"/>
        </w:rPr>
        <w:t>circular</w:t>
      </w:r>
      <w:r w:rsidR="52A5B6A2" w:rsidRPr="76D2484E">
        <w:rPr>
          <w:rFonts w:ascii="Arial" w:eastAsia="Arial" w:hAnsi="Arial" w:cs="Arial"/>
          <w:sz w:val="20"/>
          <w:szCs w:val="20"/>
        </w:rPr>
        <w:t xml:space="preserve"> y eficiencia de recursos que conectan las mejoras a nivel de planta con los resultados de descarbonización en políticas más amp</w:t>
      </w:r>
      <w:r w:rsidR="69D4A6E0" w:rsidRPr="76D2484E">
        <w:rPr>
          <w:rFonts w:ascii="Arial" w:eastAsia="Arial" w:hAnsi="Arial" w:cs="Arial"/>
          <w:sz w:val="20"/>
          <w:szCs w:val="20"/>
        </w:rPr>
        <w:t>lia</w:t>
      </w:r>
      <w:r w:rsidR="2E8A0E5B" w:rsidRPr="76D2484E">
        <w:rPr>
          <w:rFonts w:ascii="Arial" w:eastAsia="Arial" w:hAnsi="Arial" w:cs="Arial"/>
          <w:sz w:val="20"/>
          <w:szCs w:val="20"/>
        </w:rPr>
        <w:t>s</w:t>
      </w:r>
      <w:r w:rsidR="69D4A6E0" w:rsidRPr="76D2484E">
        <w:rPr>
          <w:rFonts w:ascii="Arial" w:eastAsia="Arial" w:hAnsi="Arial" w:cs="Arial"/>
          <w:sz w:val="20"/>
          <w:szCs w:val="20"/>
        </w:rPr>
        <w:t xml:space="preserve">. </w:t>
      </w:r>
    </w:p>
    <w:p w14:paraId="21152116" w14:textId="282529B1" w:rsidR="69D4A6E0" w:rsidRDefault="69D4A6E0" w:rsidP="0ED963E2">
      <w:pPr>
        <w:jc w:val="both"/>
        <w:rPr>
          <w:rFonts w:ascii="Arial" w:eastAsia="Arial" w:hAnsi="Arial" w:cs="Arial"/>
          <w:sz w:val="20"/>
          <w:szCs w:val="20"/>
        </w:rPr>
      </w:pPr>
      <w:r w:rsidRPr="0ED963E2">
        <w:rPr>
          <w:rFonts w:ascii="Arial" w:eastAsia="Arial" w:hAnsi="Arial" w:cs="Arial"/>
          <w:sz w:val="20"/>
          <w:szCs w:val="20"/>
        </w:rPr>
        <w:t xml:space="preserve">De acuerdo con la Agencia Internacional de la Energía (AIE), la energía operativa utilizada en edificios representa alrededor del 30% del consumo energético final a nivel mundial. La </w:t>
      </w:r>
      <w:r w:rsidR="6F68EE16" w:rsidRPr="0ED963E2">
        <w:rPr>
          <w:rFonts w:ascii="Arial" w:eastAsia="Arial" w:hAnsi="Arial" w:cs="Arial"/>
          <w:sz w:val="20"/>
          <w:szCs w:val="20"/>
        </w:rPr>
        <w:t>refrigeración d</w:t>
      </w:r>
      <w:r w:rsidR="6AB5028E" w:rsidRPr="0ED963E2">
        <w:rPr>
          <w:rFonts w:ascii="Arial" w:eastAsia="Arial" w:hAnsi="Arial" w:cs="Arial"/>
          <w:sz w:val="20"/>
          <w:szCs w:val="20"/>
        </w:rPr>
        <w:t>e distrito</w:t>
      </w:r>
      <w:r w:rsidR="6F68EE16" w:rsidRPr="0ED963E2">
        <w:rPr>
          <w:rFonts w:ascii="Arial" w:eastAsia="Arial" w:hAnsi="Arial" w:cs="Arial"/>
          <w:sz w:val="20"/>
          <w:szCs w:val="20"/>
        </w:rPr>
        <w:t xml:space="preserve">, que centraliza la producción y distribución de frío, constituye una solución más sostenible y </w:t>
      </w:r>
      <w:r w:rsidR="663C3922" w:rsidRPr="0ED963E2">
        <w:rPr>
          <w:rFonts w:ascii="Arial" w:eastAsia="Arial" w:hAnsi="Arial" w:cs="Arial"/>
          <w:sz w:val="20"/>
          <w:szCs w:val="20"/>
        </w:rPr>
        <w:t>rentable</w:t>
      </w:r>
      <w:r w:rsidR="6F68EE16" w:rsidRPr="0ED963E2">
        <w:rPr>
          <w:rFonts w:ascii="Arial" w:eastAsia="Arial" w:hAnsi="Arial" w:cs="Arial"/>
          <w:sz w:val="20"/>
          <w:szCs w:val="20"/>
        </w:rPr>
        <w:t xml:space="preserve"> que el aire acondicionado convencional, ya que reduce significativamente el consumo de energía,</w:t>
      </w:r>
      <w:r w:rsidR="10FC0F81" w:rsidRPr="0ED963E2">
        <w:rPr>
          <w:rFonts w:ascii="Arial" w:eastAsia="Arial" w:hAnsi="Arial" w:cs="Arial"/>
          <w:sz w:val="20"/>
          <w:szCs w:val="20"/>
        </w:rPr>
        <w:t xml:space="preserve"> disminuye la demanda máxima</w:t>
      </w:r>
      <w:r w:rsidR="2C046BE5" w:rsidRPr="0ED963E2">
        <w:rPr>
          <w:rFonts w:ascii="Arial" w:eastAsia="Arial" w:hAnsi="Arial" w:cs="Arial"/>
          <w:sz w:val="20"/>
          <w:szCs w:val="20"/>
        </w:rPr>
        <w:t xml:space="preserve"> de </w:t>
      </w:r>
      <w:r w:rsidR="10FC0F81" w:rsidRPr="0ED963E2">
        <w:rPr>
          <w:rFonts w:ascii="Arial" w:eastAsia="Arial" w:hAnsi="Arial" w:cs="Arial"/>
          <w:sz w:val="20"/>
          <w:szCs w:val="20"/>
        </w:rPr>
        <w:t xml:space="preserve">potencia y minimiza el impacto ambiental de la refrigeración. </w:t>
      </w:r>
    </w:p>
    <w:p w14:paraId="0AA7840A" w14:textId="7299C14A" w:rsidR="422D0756" w:rsidRDefault="422D0756" w:rsidP="422D0756">
      <w:pPr>
        <w:jc w:val="both"/>
        <w:rPr>
          <w:rFonts w:ascii="Arial" w:eastAsia="Arial" w:hAnsi="Arial" w:cs="Arial"/>
          <w:sz w:val="20"/>
          <w:szCs w:val="20"/>
        </w:rPr>
      </w:pPr>
    </w:p>
    <w:p w14:paraId="782946DD" w14:textId="748F6FDC" w:rsidR="6FF696B1" w:rsidRDefault="6FF696B1" w:rsidP="422D0756">
      <w:pPr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proofErr w:type="spellStart"/>
      <w:r w:rsidRPr="422D0756">
        <w:rPr>
          <w:rFonts w:ascii="Arial" w:eastAsia="Arial" w:hAnsi="Arial" w:cs="Arial"/>
          <w:b/>
          <w:bCs/>
          <w:sz w:val="20"/>
          <w:szCs w:val="20"/>
          <w:lang w:val="en-US"/>
        </w:rPr>
        <w:t>Acerca</w:t>
      </w:r>
      <w:proofErr w:type="spellEnd"/>
      <w:r w:rsidRPr="422D075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de Nation</w:t>
      </w:r>
      <w:r w:rsidR="79D7644F" w:rsidRPr="422D0756">
        <w:rPr>
          <w:rFonts w:ascii="Arial" w:eastAsia="Arial" w:hAnsi="Arial" w:cs="Arial"/>
          <w:b/>
          <w:bCs/>
          <w:sz w:val="20"/>
          <w:szCs w:val="20"/>
          <w:lang w:val="en-US"/>
        </w:rPr>
        <w:t>a</w:t>
      </w:r>
      <w:r w:rsidRPr="422D0756">
        <w:rPr>
          <w:rFonts w:ascii="Arial" w:eastAsia="Arial" w:hAnsi="Arial" w:cs="Arial"/>
          <w:b/>
          <w:bCs/>
          <w:sz w:val="20"/>
          <w:szCs w:val="20"/>
          <w:lang w:val="en-US"/>
        </w:rPr>
        <w:t>l Central Cooling Company PJSC (</w:t>
      </w:r>
      <w:proofErr w:type="spellStart"/>
      <w:r w:rsidRPr="422D0756">
        <w:rPr>
          <w:rFonts w:ascii="Arial" w:eastAsia="Arial" w:hAnsi="Arial" w:cs="Arial"/>
          <w:b/>
          <w:bCs/>
          <w:sz w:val="20"/>
          <w:szCs w:val="20"/>
          <w:lang w:val="en-US"/>
        </w:rPr>
        <w:t>Tabreed</w:t>
      </w:r>
      <w:proofErr w:type="spellEnd"/>
      <w:r w:rsidRPr="422D0756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5193D44C" w14:textId="655B93B3" w:rsidR="333C047F" w:rsidRDefault="381AD7BB" w:rsidP="0ED963E2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ED963E2">
        <w:rPr>
          <w:rFonts w:ascii="Arial" w:eastAsia="Arial" w:hAnsi="Arial" w:cs="Arial"/>
          <w:sz w:val="20"/>
          <w:szCs w:val="20"/>
        </w:rPr>
        <w:t>Tabreed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 presta servicios esenciales y sostenibles de </w:t>
      </w:r>
      <w:r w:rsidR="4140A5DA" w:rsidRPr="0ED963E2">
        <w:rPr>
          <w:rFonts w:ascii="Arial" w:eastAsia="Arial" w:hAnsi="Arial" w:cs="Arial"/>
          <w:sz w:val="20"/>
          <w:szCs w:val="20"/>
        </w:rPr>
        <w:t>refrigeración</w:t>
      </w:r>
      <w:r w:rsidRPr="0ED963E2">
        <w:rPr>
          <w:rFonts w:ascii="Arial" w:eastAsia="Arial" w:hAnsi="Arial" w:cs="Arial"/>
          <w:sz w:val="20"/>
          <w:szCs w:val="20"/>
        </w:rPr>
        <w:t xml:space="preserve"> d</w:t>
      </w:r>
      <w:r w:rsidR="74927D72" w:rsidRPr="0ED963E2">
        <w:rPr>
          <w:rFonts w:ascii="Arial" w:eastAsia="Arial" w:hAnsi="Arial" w:cs="Arial"/>
          <w:sz w:val="20"/>
          <w:szCs w:val="20"/>
        </w:rPr>
        <w:t>e</w:t>
      </w:r>
      <w:r w:rsidRPr="0ED963E2">
        <w:rPr>
          <w:rFonts w:ascii="Arial" w:eastAsia="Arial" w:hAnsi="Arial" w:cs="Arial"/>
          <w:sz w:val="20"/>
          <w:szCs w:val="20"/>
        </w:rPr>
        <w:t xml:space="preserve"> </w:t>
      </w:r>
      <w:r w:rsidR="1DEE8FF1" w:rsidRPr="0ED963E2">
        <w:rPr>
          <w:rFonts w:ascii="Arial" w:eastAsia="Arial" w:hAnsi="Arial" w:cs="Arial"/>
          <w:sz w:val="20"/>
          <w:szCs w:val="20"/>
        </w:rPr>
        <w:t xml:space="preserve">distrito </w:t>
      </w:r>
      <w:r w:rsidRPr="0ED963E2">
        <w:rPr>
          <w:rFonts w:ascii="Arial" w:eastAsia="Arial" w:hAnsi="Arial" w:cs="Arial"/>
          <w:sz w:val="20"/>
          <w:szCs w:val="20"/>
        </w:rPr>
        <w:t xml:space="preserve">a desarrollos icónicos como el Burj Khalifa, la Gran Mezquita </w:t>
      </w:r>
      <w:proofErr w:type="spellStart"/>
      <w:r w:rsidRPr="0ED963E2">
        <w:rPr>
          <w:rFonts w:ascii="Arial" w:eastAsia="Arial" w:hAnsi="Arial" w:cs="Arial"/>
          <w:sz w:val="20"/>
          <w:szCs w:val="20"/>
        </w:rPr>
        <w:t>She</w:t>
      </w:r>
      <w:r w:rsidR="12FDAB86" w:rsidRPr="0ED963E2">
        <w:rPr>
          <w:rFonts w:ascii="Arial" w:eastAsia="Arial" w:hAnsi="Arial" w:cs="Arial"/>
          <w:sz w:val="20"/>
          <w:szCs w:val="20"/>
        </w:rPr>
        <w:t>ikh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Zayed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, el Louvre Abu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Dhabi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, Ferrari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World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Emirates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Towers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Yas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Island, Al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Maryah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Island,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Dubai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Mall,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Dubai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Opera,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Dubai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Metro,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Bahrain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12FDAB86" w:rsidRPr="0ED963E2">
        <w:rPr>
          <w:rFonts w:ascii="Arial" w:eastAsia="Arial" w:hAnsi="Arial" w:cs="Arial"/>
          <w:sz w:val="20"/>
          <w:szCs w:val="20"/>
        </w:rPr>
        <w:t>Financial</w:t>
      </w:r>
      <w:proofErr w:type="spellEnd"/>
      <w:r w:rsidR="12FDAB86" w:rsidRPr="0ED963E2">
        <w:rPr>
          <w:rFonts w:ascii="Arial" w:eastAsia="Arial" w:hAnsi="Arial" w:cs="Arial"/>
          <w:sz w:val="20"/>
          <w:szCs w:val="20"/>
        </w:rPr>
        <w:t xml:space="preserve"> Harbor y el proye</w:t>
      </w:r>
      <w:r w:rsidR="6B5A9FAD" w:rsidRPr="0ED963E2">
        <w:rPr>
          <w:rFonts w:ascii="Arial" w:eastAsia="Arial" w:hAnsi="Arial" w:cs="Arial"/>
          <w:sz w:val="20"/>
          <w:szCs w:val="20"/>
        </w:rPr>
        <w:t>cto Jabal Omar en la ciudad santa de La Meca. La compañía posee y opera 94 plantas en su portafolio en e</w:t>
      </w:r>
      <w:r w:rsidR="4D5267E4" w:rsidRPr="0ED963E2">
        <w:rPr>
          <w:rFonts w:ascii="Arial" w:eastAsia="Arial" w:hAnsi="Arial" w:cs="Arial"/>
          <w:sz w:val="20"/>
          <w:szCs w:val="20"/>
        </w:rPr>
        <w:t>l</w:t>
      </w:r>
      <w:r w:rsidR="6B5A9FAD" w:rsidRPr="0ED963E2">
        <w:rPr>
          <w:rFonts w:ascii="Arial" w:eastAsia="Arial" w:hAnsi="Arial" w:cs="Arial"/>
          <w:sz w:val="20"/>
          <w:szCs w:val="20"/>
        </w:rPr>
        <w:t xml:space="preserve"> CCG, incluyendo 76 en los Emiratos Árabes Unidos y 18 en mercados regionales</w:t>
      </w:r>
      <w:r w:rsidR="2FF6DFC7" w:rsidRPr="0ED963E2">
        <w:rPr>
          <w:rFonts w:ascii="Arial" w:eastAsia="Arial" w:hAnsi="Arial" w:cs="Arial"/>
          <w:sz w:val="20"/>
          <w:szCs w:val="20"/>
        </w:rPr>
        <w:t xml:space="preserve">. </w:t>
      </w:r>
    </w:p>
    <w:p w14:paraId="4F3CCD4E" w14:textId="7CF2E2B7" w:rsidR="333C047F" w:rsidRDefault="2FF6DFC7" w:rsidP="0ED963E2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ED963E2">
        <w:rPr>
          <w:rFonts w:ascii="Arial" w:eastAsia="Arial" w:hAnsi="Arial" w:cs="Arial"/>
          <w:sz w:val="20"/>
          <w:szCs w:val="20"/>
        </w:rPr>
        <w:t>Tabreed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 es un motor clave de progreso para las personas, las comunidades y los entornos de todo el mundo hacia un futuro más sostenible. Fundada en 1998 y cotizada en el </w:t>
      </w:r>
      <w:proofErr w:type="spellStart"/>
      <w:r w:rsidRPr="0ED963E2">
        <w:rPr>
          <w:rFonts w:ascii="Arial" w:eastAsia="Arial" w:hAnsi="Arial" w:cs="Arial"/>
          <w:sz w:val="20"/>
          <w:szCs w:val="20"/>
        </w:rPr>
        <w:t>Dubai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ED963E2">
        <w:rPr>
          <w:rFonts w:ascii="Arial" w:eastAsia="Arial" w:hAnsi="Arial" w:cs="Arial"/>
          <w:sz w:val="20"/>
          <w:szCs w:val="20"/>
        </w:rPr>
        <w:t>Financial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ED963E2">
        <w:rPr>
          <w:rFonts w:ascii="Arial" w:eastAsia="Arial" w:hAnsi="Arial" w:cs="Arial"/>
          <w:sz w:val="20"/>
          <w:szCs w:val="20"/>
        </w:rPr>
        <w:t>Market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, es una de las empresas con mayor crecimiento de los Emiratos Árabes Unidos. Gracias a sus amplias operaciones regionales e internacionales, su fiabilidad y eficiencia líderes en la industria, sus programas de I+D y su inversión en tecnología de inteligencia artificial, </w:t>
      </w:r>
      <w:proofErr w:type="spellStart"/>
      <w:r w:rsidRPr="0ED963E2">
        <w:rPr>
          <w:rFonts w:ascii="Arial" w:eastAsia="Arial" w:hAnsi="Arial" w:cs="Arial"/>
          <w:sz w:val="20"/>
          <w:szCs w:val="20"/>
        </w:rPr>
        <w:t>Tabreed</w:t>
      </w:r>
      <w:proofErr w:type="spellEnd"/>
      <w:r w:rsidRPr="0ED963E2">
        <w:rPr>
          <w:rFonts w:ascii="Arial" w:eastAsia="Arial" w:hAnsi="Arial" w:cs="Arial"/>
          <w:sz w:val="20"/>
          <w:szCs w:val="20"/>
        </w:rPr>
        <w:t xml:space="preserve"> refuerza su posición como líder global del sector. Además de la refrigeración d</w:t>
      </w:r>
      <w:r w:rsidR="29B9BFD8" w:rsidRPr="0ED963E2">
        <w:rPr>
          <w:rFonts w:ascii="Arial" w:eastAsia="Arial" w:hAnsi="Arial" w:cs="Arial"/>
          <w:sz w:val="20"/>
          <w:szCs w:val="20"/>
        </w:rPr>
        <w:t>e distrito</w:t>
      </w:r>
      <w:r w:rsidRPr="0ED963E2">
        <w:rPr>
          <w:rFonts w:ascii="Arial" w:eastAsia="Arial" w:hAnsi="Arial" w:cs="Arial"/>
          <w:sz w:val="20"/>
          <w:szCs w:val="20"/>
        </w:rPr>
        <w:t>, sus servicios de eficiencia energética amplían el impacto sostenible de la compañía, ayudando a empresas y organizaciones a mejorar su consumo energético, reducir sus emisiones de CO₂ y avanzar hacia la consecución de los objetivos de neutralidad de carbono.</w:t>
      </w:r>
    </w:p>
    <w:p w14:paraId="3B62F0E8" w14:textId="64C8AD32" w:rsidR="333C047F" w:rsidRDefault="333C047F" w:rsidP="007B0564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47B5BC4E" w14:textId="404829DB" w:rsidR="333C047F" w:rsidRDefault="333C047F" w:rsidP="007B0564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76D2484E">
        <w:rPr>
          <w:rFonts w:ascii="Arial" w:eastAsia="Arial" w:hAnsi="Arial" w:cs="Arial"/>
          <w:sz w:val="20"/>
          <w:szCs w:val="20"/>
        </w:rPr>
        <w:t>Para consultas de medios:</w:t>
      </w:r>
      <w:r>
        <w:br/>
      </w:r>
      <w:proofErr w:type="spellStart"/>
      <w:r w:rsidRPr="76D2484E">
        <w:rPr>
          <w:rFonts w:ascii="Arial" w:eastAsia="Arial" w:hAnsi="Arial" w:cs="Arial"/>
          <w:b/>
          <w:bCs/>
          <w:sz w:val="20"/>
          <w:szCs w:val="20"/>
        </w:rPr>
        <w:t>Strategic</w:t>
      </w:r>
      <w:proofErr w:type="spellEnd"/>
      <w:r w:rsidRPr="76D2484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76D2484E">
        <w:rPr>
          <w:rFonts w:ascii="Arial" w:eastAsia="Arial" w:hAnsi="Arial" w:cs="Arial"/>
          <w:b/>
          <w:bCs/>
          <w:sz w:val="20"/>
          <w:szCs w:val="20"/>
        </w:rPr>
        <w:t>Communications</w:t>
      </w:r>
      <w:proofErr w:type="spellEnd"/>
      <w:r>
        <w:br/>
      </w:r>
      <w:r w:rsidRPr="76D2484E">
        <w:rPr>
          <w:rFonts w:ascii="Arial" w:eastAsia="Arial" w:hAnsi="Arial" w:cs="Arial"/>
          <w:sz w:val="20"/>
          <w:szCs w:val="20"/>
        </w:rPr>
        <w:t xml:space="preserve">Email: </w:t>
      </w:r>
      <w:hyperlink r:id="rId10">
        <w:r w:rsidRPr="76D2484E">
          <w:rPr>
            <w:rStyle w:val="Hipervnculo"/>
            <w:rFonts w:ascii="Arial" w:eastAsia="Arial" w:hAnsi="Arial" w:cs="Arial"/>
            <w:sz w:val="20"/>
            <w:szCs w:val="20"/>
          </w:rPr>
          <w:t>comms@tabreed.ae</w:t>
        </w:r>
      </w:hyperlink>
      <w:r w:rsidRPr="76D2484E">
        <w:rPr>
          <w:rFonts w:ascii="Arial" w:eastAsia="Arial" w:hAnsi="Arial" w:cs="Arial"/>
          <w:sz w:val="20"/>
          <w:szCs w:val="20"/>
        </w:rPr>
        <w:t xml:space="preserve"> / </w:t>
      </w:r>
      <w:hyperlink r:id="rId11">
        <w:r w:rsidRPr="76D2484E">
          <w:rPr>
            <w:rStyle w:val="Hipervnculo"/>
            <w:rFonts w:ascii="Arial" w:eastAsia="Arial" w:hAnsi="Arial" w:cs="Arial"/>
            <w:sz w:val="20"/>
            <w:szCs w:val="20"/>
          </w:rPr>
          <w:t>tabreed@edelman.com</w:t>
        </w:r>
      </w:hyperlink>
    </w:p>
    <w:p w14:paraId="0B0470AC" w14:textId="5D303518" w:rsidR="333C047F" w:rsidRDefault="333C047F" w:rsidP="007B0564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76D2484E">
        <w:rPr>
          <w:rFonts w:ascii="Arial" w:eastAsia="Arial" w:hAnsi="Arial" w:cs="Arial"/>
          <w:sz w:val="20"/>
          <w:szCs w:val="20"/>
        </w:rPr>
        <w:t>Para consultas de inversores:</w:t>
      </w:r>
      <w:r>
        <w:br/>
      </w:r>
      <w:r w:rsidRPr="76D2484E">
        <w:rPr>
          <w:rFonts w:ascii="Arial" w:eastAsia="Arial" w:hAnsi="Arial" w:cs="Arial"/>
          <w:b/>
          <w:bCs/>
          <w:sz w:val="20"/>
          <w:szCs w:val="20"/>
        </w:rPr>
        <w:t xml:space="preserve">Investor </w:t>
      </w:r>
      <w:proofErr w:type="spellStart"/>
      <w:r w:rsidRPr="76D2484E">
        <w:rPr>
          <w:rFonts w:ascii="Arial" w:eastAsia="Arial" w:hAnsi="Arial" w:cs="Arial"/>
          <w:b/>
          <w:bCs/>
          <w:sz w:val="20"/>
          <w:szCs w:val="20"/>
        </w:rPr>
        <w:t>Relations</w:t>
      </w:r>
      <w:proofErr w:type="spellEnd"/>
      <w:r>
        <w:br/>
      </w:r>
      <w:r w:rsidRPr="76D2484E">
        <w:rPr>
          <w:rFonts w:ascii="Arial" w:eastAsia="Arial" w:hAnsi="Arial" w:cs="Arial"/>
          <w:sz w:val="20"/>
          <w:szCs w:val="20"/>
        </w:rPr>
        <w:t xml:space="preserve">Email: </w:t>
      </w:r>
      <w:hyperlink r:id="rId12">
        <w:r w:rsidRPr="76D2484E">
          <w:rPr>
            <w:rStyle w:val="Hipervnculo"/>
            <w:rFonts w:ascii="Arial" w:eastAsia="Arial" w:hAnsi="Arial" w:cs="Arial"/>
            <w:sz w:val="20"/>
            <w:szCs w:val="20"/>
          </w:rPr>
          <w:t>ir@tabreed.ae</w:t>
        </w:r>
      </w:hyperlink>
    </w:p>
    <w:p w14:paraId="2823DD3E" w14:textId="356FD89B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Para </w:t>
      </w:r>
      <w:proofErr w:type="spellStart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obtener</w:t>
      </w:r>
      <w:proofErr w:type="spellEnd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más</w:t>
      </w:r>
      <w:proofErr w:type="spellEnd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información</w:t>
      </w:r>
      <w:proofErr w:type="spellEnd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</w:p>
    <w:p w14:paraId="0D94E8D0" w14:textId="6467A4C6" w:rsidR="5D62552C" w:rsidRDefault="5D62552C" w:rsidP="422D0756">
      <w:pPr>
        <w:jc w:val="both"/>
      </w:pPr>
      <w:hyperlink r:id="rId13">
        <w:r w:rsidRPr="76D2484E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Johnson Controls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FA7677" w14:textId="0B02BB10" w:rsidR="5D62552C" w:rsidRDefault="5D62552C" w:rsidP="76D2484E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D2484E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Paloma García González, Marketing Specialist</w:t>
      </w:r>
      <w:r>
        <w:tab/>
      </w:r>
      <w:r>
        <w:tab/>
      </w:r>
      <w:r>
        <w:tab/>
      </w:r>
    </w:p>
    <w:p w14:paraId="67F5CD76" w14:textId="500A34CC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4">
        <w:r w:rsidRPr="422D0756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paloma.garcia.gonzalez@jci.com</w:t>
        </w:r>
      </w:hyperlink>
      <w:r>
        <w:tab/>
      </w:r>
      <w:r>
        <w:tab/>
      </w:r>
      <w:r>
        <w:tab/>
      </w:r>
      <w:r>
        <w:tab/>
      </w:r>
    </w:p>
    <w:p w14:paraId="2B0DF9C1" w14:textId="28393C76" w:rsidR="422D0756" w:rsidRDefault="422D0756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EF0473" w14:textId="1A960D06" w:rsidR="422D0756" w:rsidRDefault="5D62552C" w:rsidP="76D2484E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5">
        <w:r w:rsidRPr="76D2484E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TEAM Lewis</w:t>
        </w:r>
      </w:hyperlink>
    </w:p>
    <w:p w14:paraId="169C8D8E" w14:textId="67066174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lastRenderedPageBreak/>
        <w:t>Nina Janmaat</w:t>
      </w:r>
    </w:p>
    <w:p w14:paraId="04A47DB2" w14:textId="6FA35C65" w:rsidR="5D62552C" w:rsidRDefault="5D62552C" w:rsidP="422D0756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6">
        <w:r w:rsidRPr="422D0756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nina.janmaat@teamlewis.com</w:t>
        </w:r>
      </w:hyperlink>
    </w:p>
    <w:p w14:paraId="05F74E3D" w14:textId="584B1CFD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Tel: 91 926 62 82</w:t>
      </w:r>
    </w:p>
    <w:p w14:paraId="1C743989" w14:textId="3E72FB64" w:rsidR="422D0756" w:rsidRDefault="422D0756" w:rsidP="422D0756">
      <w:pPr>
        <w:shd w:val="clear" w:color="auto" w:fill="FEFEFE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5ED098A" w14:textId="6E7EBC0B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Juan Ortiz</w:t>
      </w:r>
    </w:p>
    <w:p w14:paraId="2B76AB42" w14:textId="78596161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7">
        <w:r w:rsidRPr="422D0756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juan.ortiz@teamlewis.com</w:t>
        </w:r>
      </w:hyperlink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6CF82E58" w14:textId="5CA8FA95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Tel: 91 926 67 05</w:t>
      </w:r>
    </w:p>
    <w:p w14:paraId="05460B61" w14:textId="2CA14EF9" w:rsidR="422D0756" w:rsidRDefault="422D0756" w:rsidP="422D0756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0C106FD" w14:textId="0F484CD3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Acerca</w:t>
      </w:r>
      <w:proofErr w:type="spellEnd"/>
      <w:r w:rsidRPr="422D07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de Johnson Controls</w:t>
      </w:r>
    </w:p>
    <w:p w14:paraId="233B9950" w14:textId="4FBEB39F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En Johnson Controls (</w:t>
      </w:r>
      <w:proofErr w:type="gram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NYSE:JCI</w:t>
      </w:r>
      <w:proofErr w:type="gram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),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transformamos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entornos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que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las personas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viven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trabajan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aprenden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y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disfrutan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. Como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líder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mundial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edificios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inteligentes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saludables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y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sostenibles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nuestra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misión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es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reimaginar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el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rendimiento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edificios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para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servir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a las personas,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lugares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y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el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planeta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. </w:t>
      </w:r>
    </w:p>
    <w:p w14:paraId="425B3A51" w14:textId="4EA4280B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Basándonos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una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orgullosa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historia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140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años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innovación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ofrecemos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el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proyecto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del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futuro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para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sectores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como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sanidad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las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escuelas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centros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datos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aeropuertos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estadios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la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fabricación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y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otros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través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OpenBlue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nuestra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oferta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digital integral. </w:t>
      </w:r>
    </w:p>
    <w:p w14:paraId="61A7B9BE" w14:textId="09338E73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En la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actualidad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Johnson Controls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ofrece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la mayor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cartera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del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mundo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tecnología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y software para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edificios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así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como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soluciones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servicio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algunos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los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nombres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más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fiables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del sector. </w:t>
      </w:r>
    </w:p>
    <w:p w14:paraId="0EB91F1C" w14:textId="1816684C" w:rsidR="422D0756" w:rsidRDefault="422D0756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BC6C4F" w14:textId="0EEC6ABD" w:rsidR="5D62552C" w:rsidRDefault="5D62552C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Visite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hyperlink r:id="rId18">
        <w:r w:rsidRPr="422D0756">
          <w:rPr>
            <w:rStyle w:val="Hipervnculo"/>
            <w:rFonts w:ascii="Arial" w:eastAsia="Arial" w:hAnsi="Arial" w:cs="Arial"/>
            <w:sz w:val="20"/>
            <w:szCs w:val="20"/>
            <w:lang w:val="en-US"/>
          </w:rPr>
          <w:t>www.johnsoncontrols.com</w:t>
        </w:r>
      </w:hyperlink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para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obtener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más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información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y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siga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a @Johnson Controls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en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las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plataformas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sociales</w:t>
      </w:r>
      <w:proofErr w:type="spellEnd"/>
      <w:r w:rsidRPr="422D075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.</w:t>
      </w:r>
    </w:p>
    <w:p w14:paraId="71CDDC64" w14:textId="3677A257" w:rsidR="422D0756" w:rsidRDefault="422D0756" w:rsidP="422D0756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9466C8D" w14:textId="0E99078C" w:rsidR="422D0756" w:rsidRDefault="422D0756" w:rsidP="422D0756">
      <w:pPr>
        <w:jc w:val="both"/>
        <w:rPr>
          <w:rFonts w:ascii="Arial" w:eastAsia="Arial" w:hAnsi="Arial" w:cs="Arial"/>
          <w:sz w:val="20"/>
          <w:szCs w:val="20"/>
        </w:rPr>
      </w:pPr>
    </w:p>
    <w:sectPr w:rsidR="422D0756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D857" w14:textId="77777777" w:rsidR="00390FBB" w:rsidRDefault="00390FBB">
      <w:pPr>
        <w:spacing w:after="0" w:line="240" w:lineRule="auto"/>
      </w:pPr>
      <w:r>
        <w:separator/>
      </w:r>
    </w:p>
  </w:endnote>
  <w:endnote w:type="continuationSeparator" w:id="0">
    <w:p w14:paraId="4380FD37" w14:textId="77777777" w:rsidR="00390FBB" w:rsidRDefault="0039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D2484E" w14:paraId="1C2DE49B" w14:textId="77777777" w:rsidTr="76D2484E">
      <w:trPr>
        <w:trHeight w:val="300"/>
      </w:trPr>
      <w:tc>
        <w:tcPr>
          <w:tcW w:w="3005" w:type="dxa"/>
        </w:tcPr>
        <w:p w14:paraId="7A5056B3" w14:textId="518D6B70" w:rsidR="76D2484E" w:rsidRDefault="76D2484E" w:rsidP="76D2484E">
          <w:pPr>
            <w:pStyle w:val="Encabezado"/>
            <w:ind w:left="-115"/>
          </w:pPr>
        </w:p>
      </w:tc>
      <w:tc>
        <w:tcPr>
          <w:tcW w:w="3005" w:type="dxa"/>
        </w:tcPr>
        <w:p w14:paraId="663A14D0" w14:textId="2FCD622C" w:rsidR="76D2484E" w:rsidRDefault="76D2484E" w:rsidP="76D2484E">
          <w:pPr>
            <w:pStyle w:val="Encabezado"/>
            <w:jc w:val="center"/>
          </w:pPr>
        </w:p>
      </w:tc>
      <w:tc>
        <w:tcPr>
          <w:tcW w:w="3005" w:type="dxa"/>
        </w:tcPr>
        <w:p w14:paraId="77AE60CA" w14:textId="47E5211B" w:rsidR="76D2484E" w:rsidRDefault="76D2484E" w:rsidP="76D2484E">
          <w:pPr>
            <w:pStyle w:val="Encabezado"/>
            <w:ind w:right="-115"/>
            <w:jc w:val="right"/>
          </w:pPr>
        </w:p>
      </w:tc>
    </w:tr>
  </w:tbl>
  <w:p w14:paraId="0D7AED26" w14:textId="0B63AABF" w:rsidR="76D2484E" w:rsidRDefault="76D2484E" w:rsidP="76D248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5F03" w14:textId="77777777" w:rsidR="00390FBB" w:rsidRDefault="00390FBB">
      <w:pPr>
        <w:spacing w:after="0" w:line="240" w:lineRule="auto"/>
      </w:pPr>
      <w:r>
        <w:separator/>
      </w:r>
    </w:p>
  </w:footnote>
  <w:footnote w:type="continuationSeparator" w:id="0">
    <w:p w14:paraId="194119D0" w14:textId="77777777" w:rsidR="00390FBB" w:rsidRDefault="0039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D2484E" w14:paraId="4130C49B" w14:textId="77777777" w:rsidTr="1D8AEE2B">
      <w:trPr>
        <w:trHeight w:val="300"/>
      </w:trPr>
      <w:tc>
        <w:tcPr>
          <w:tcW w:w="3005" w:type="dxa"/>
          <w:shd w:val="clear" w:color="auto" w:fill="FFFFFF" w:themeFill="background1"/>
        </w:tcPr>
        <w:p w14:paraId="0D159D8E" w14:textId="5C31F334" w:rsidR="76D2484E" w:rsidRDefault="76D2484E" w:rsidP="76D2484E">
          <w:pPr>
            <w:jc w:val="center"/>
          </w:pPr>
        </w:p>
      </w:tc>
      <w:tc>
        <w:tcPr>
          <w:tcW w:w="3005" w:type="dxa"/>
        </w:tcPr>
        <w:p w14:paraId="6B9605F1" w14:textId="2FC15014" w:rsidR="76D2484E" w:rsidRDefault="76D2484E" w:rsidP="76D2484E">
          <w:pPr>
            <w:pStyle w:val="Encabezado"/>
            <w:jc w:val="center"/>
          </w:pPr>
        </w:p>
      </w:tc>
      <w:tc>
        <w:tcPr>
          <w:tcW w:w="3005" w:type="dxa"/>
        </w:tcPr>
        <w:p w14:paraId="4D921F8B" w14:textId="057160F8" w:rsidR="76D2484E" w:rsidRDefault="76D2484E" w:rsidP="76D2484E">
          <w:pPr>
            <w:pStyle w:val="Encabezad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7E81905" wp14:editId="037D2E61">
                <wp:extent cx="1771650" cy="819150"/>
                <wp:effectExtent l="0" t="0" r="0" b="0"/>
                <wp:docPr id="8578410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78410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4DD69" w14:textId="6ECE8D20" w:rsidR="76D2484E" w:rsidRDefault="76D2484E" w:rsidP="76D248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E099"/>
    <w:multiLevelType w:val="hybridMultilevel"/>
    <w:tmpl w:val="BA0CEB78"/>
    <w:lvl w:ilvl="0" w:tplc="F02A0B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A29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2E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0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EB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0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85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8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4F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9A325"/>
    <w:multiLevelType w:val="hybridMultilevel"/>
    <w:tmpl w:val="ED06AFA2"/>
    <w:lvl w:ilvl="0" w:tplc="5A283D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045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CD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25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A9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6F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48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4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82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053B9"/>
    <w:multiLevelType w:val="hybridMultilevel"/>
    <w:tmpl w:val="43FED978"/>
    <w:lvl w:ilvl="0" w:tplc="4864B2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E0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83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E3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ED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2E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A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85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22331">
    <w:abstractNumId w:val="0"/>
  </w:num>
  <w:num w:numId="2" w16cid:durableId="1005670843">
    <w:abstractNumId w:val="1"/>
  </w:num>
  <w:num w:numId="3" w16cid:durableId="1372728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D877D"/>
    <w:rsid w:val="0011003E"/>
    <w:rsid w:val="00390FBB"/>
    <w:rsid w:val="007B0564"/>
    <w:rsid w:val="007D2678"/>
    <w:rsid w:val="00C375EB"/>
    <w:rsid w:val="0136FE16"/>
    <w:rsid w:val="0300D78B"/>
    <w:rsid w:val="03D1DBF2"/>
    <w:rsid w:val="041C7163"/>
    <w:rsid w:val="049F0B1B"/>
    <w:rsid w:val="04B41C69"/>
    <w:rsid w:val="0638886D"/>
    <w:rsid w:val="06A55299"/>
    <w:rsid w:val="07221D70"/>
    <w:rsid w:val="098F828E"/>
    <w:rsid w:val="0AF0D51C"/>
    <w:rsid w:val="0AF43E24"/>
    <w:rsid w:val="0B08DC2C"/>
    <w:rsid w:val="0B9561A3"/>
    <w:rsid w:val="0C6663E1"/>
    <w:rsid w:val="0CAC1D31"/>
    <w:rsid w:val="0D31534A"/>
    <w:rsid w:val="0DA32E25"/>
    <w:rsid w:val="0ED963E2"/>
    <w:rsid w:val="1066E7FA"/>
    <w:rsid w:val="10F0C73B"/>
    <w:rsid w:val="10FC0F81"/>
    <w:rsid w:val="113D23C0"/>
    <w:rsid w:val="12649A60"/>
    <w:rsid w:val="12854C4C"/>
    <w:rsid w:val="12FDAB86"/>
    <w:rsid w:val="14501468"/>
    <w:rsid w:val="1709082D"/>
    <w:rsid w:val="17215F01"/>
    <w:rsid w:val="18589F75"/>
    <w:rsid w:val="18B9CE53"/>
    <w:rsid w:val="1A446F3F"/>
    <w:rsid w:val="1A9FE533"/>
    <w:rsid w:val="1ADF1804"/>
    <w:rsid w:val="1B4AAF49"/>
    <w:rsid w:val="1B95DC5F"/>
    <w:rsid w:val="1CF816BA"/>
    <w:rsid w:val="1D8AEE2B"/>
    <w:rsid w:val="1D99D34E"/>
    <w:rsid w:val="1DEE8FF1"/>
    <w:rsid w:val="1EA896E5"/>
    <w:rsid w:val="25B665C5"/>
    <w:rsid w:val="264EC21A"/>
    <w:rsid w:val="2686D76B"/>
    <w:rsid w:val="2730D2E3"/>
    <w:rsid w:val="273D42F4"/>
    <w:rsid w:val="27BF94D1"/>
    <w:rsid w:val="28316736"/>
    <w:rsid w:val="287AC139"/>
    <w:rsid w:val="29B9BFD8"/>
    <w:rsid w:val="29C272BA"/>
    <w:rsid w:val="2A3CB3F1"/>
    <w:rsid w:val="2B25F7AE"/>
    <w:rsid w:val="2BFB04EC"/>
    <w:rsid w:val="2C046BE5"/>
    <w:rsid w:val="2C11E0FB"/>
    <w:rsid w:val="2C71BCBF"/>
    <w:rsid w:val="2E521EFA"/>
    <w:rsid w:val="2E5C4633"/>
    <w:rsid w:val="2E8A0E5B"/>
    <w:rsid w:val="2ED08B92"/>
    <w:rsid w:val="2F7E2AE6"/>
    <w:rsid w:val="2FF6DFC7"/>
    <w:rsid w:val="30E882FF"/>
    <w:rsid w:val="30FA2389"/>
    <w:rsid w:val="315905D4"/>
    <w:rsid w:val="32DC3EBB"/>
    <w:rsid w:val="333C047F"/>
    <w:rsid w:val="3425F4F0"/>
    <w:rsid w:val="35331BE7"/>
    <w:rsid w:val="35504EE9"/>
    <w:rsid w:val="35CEE079"/>
    <w:rsid w:val="37E2EFA7"/>
    <w:rsid w:val="381AD7BB"/>
    <w:rsid w:val="3961FBCB"/>
    <w:rsid w:val="3B8A3BBA"/>
    <w:rsid w:val="3B9F99DE"/>
    <w:rsid w:val="3C4CB90D"/>
    <w:rsid w:val="3D0B3A2D"/>
    <w:rsid w:val="3D11F185"/>
    <w:rsid w:val="3D7D8A14"/>
    <w:rsid w:val="3FC1B039"/>
    <w:rsid w:val="3FD160BD"/>
    <w:rsid w:val="4140A5DA"/>
    <w:rsid w:val="41A693E9"/>
    <w:rsid w:val="422D0756"/>
    <w:rsid w:val="423448BB"/>
    <w:rsid w:val="45317AED"/>
    <w:rsid w:val="455DFF22"/>
    <w:rsid w:val="46286B3C"/>
    <w:rsid w:val="467A1954"/>
    <w:rsid w:val="46836586"/>
    <w:rsid w:val="476ED09D"/>
    <w:rsid w:val="47B6F91C"/>
    <w:rsid w:val="47D89797"/>
    <w:rsid w:val="482E7B71"/>
    <w:rsid w:val="489F24C7"/>
    <w:rsid w:val="49E667F7"/>
    <w:rsid w:val="4AED47B0"/>
    <w:rsid w:val="4AF8714D"/>
    <w:rsid w:val="4B033D46"/>
    <w:rsid w:val="4CC38F07"/>
    <w:rsid w:val="4D516DE3"/>
    <w:rsid w:val="4D5267E4"/>
    <w:rsid w:val="4D77EB1F"/>
    <w:rsid w:val="4E787F04"/>
    <w:rsid w:val="51163D52"/>
    <w:rsid w:val="51B933E9"/>
    <w:rsid w:val="52A5B6A2"/>
    <w:rsid w:val="53B0F28E"/>
    <w:rsid w:val="544FA237"/>
    <w:rsid w:val="548ADA6C"/>
    <w:rsid w:val="54BF3D86"/>
    <w:rsid w:val="5533AC0C"/>
    <w:rsid w:val="56AB0FEF"/>
    <w:rsid w:val="57D54F91"/>
    <w:rsid w:val="581DE7D3"/>
    <w:rsid w:val="596B0DF6"/>
    <w:rsid w:val="5A9D877D"/>
    <w:rsid w:val="5B218E02"/>
    <w:rsid w:val="5BB3B416"/>
    <w:rsid w:val="5BDBF217"/>
    <w:rsid w:val="5C3C60A7"/>
    <w:rsid w:val="5CA84FA9"/>
    <w:rsid w:val="5D087D64"/>
    <w:rsid w:val="5D62552C"/>
    <w:rsid w:val="5D65B1FC"/>
    <w:rsid w:val="5EA057BC"/>
    <w:rsid w:val="5F4A733C"/>
    <w:rsid w:val="5F64BDA7"/>
    <w:rsid w:val="5F98B050"/>
    <w:rsid w:val="61879789"/>
    <w:rsid w:val="62A4ADAA"/>
    <w:rsid w:val="640CE3F0"/>
    <w:rsid w:val="64FADACF"/>
    <w:rsid w:val="655EE36A"/>
    <w:rsid w:val="659C2DF0"/>
    <w:rsid w:val="663C3922"/>
    <w:rsid w:val="6760CB93"/>
    <w:rsid w:val="6813F6C9"/>
    <w:rsid w:val="69C4F1CD"/>
    <w:rsid w:val="69D4A6E0"/>
    <w:rsid w:val="6A38ADCF"/>
    <w:rsid w:val="6AB5028E"/>
    <w:rsid w:val="6AD19C22"/>
    <w:rsid w:val="6AE53A68"/>
    <w:rsid w:val="6B3712F9"/>
    <w:rsid w:val="6B5A9FAD"/>
    <w:rsid w:val="6B67179E"/>
    <w:rsid w:val="6BC6221A"/>
    <w:rsid w:val="6C1E24C5"/>
    <w:rsid w:val="6C206382"/>
    <w:rsid w:val="6C68EF89"/>
    <w:rsid w:val="6D61C3C5"/>
    <w:rsid w:val="6EE275C8"/>
    <w:rsid w:val="6F08EB85"/>
    <w:rsid w:val="6F68EE16"/>
    <w:rsid w:val="6FA2362E"/>
    <w:rsid w:val="6FF696B1"/>
    <w:rsid w:val="721A7348"/>
    <w:rsid w:val="724C2E12"/>
    <w:rsid w:val="72CAEA5F"/>
    <w:rsid w:val="74927D72"/>
    <w:rsid w:val="7698E06C"/>
    <w:rsid w:val="76D2484E"/>
    <w:rsid w:val="7718F4E7"/>
    <w:rsid w:val="784D36B2"/>
    <w:rsid w:val="799D5224"/>
    <w:rsid w:val="79B15B0C"/>
    <w:rsid w:val="79D11847"/>
    <w:rsid w:val="79D7644F"/>
    <w:rsid w:val="7A12E495"/>
    <w:rsid w:val="7A44A827"/>
    <w:rsid w:val="7AC4B839"/>
    <w:rsid w:val="7AD4895A"/>
    <w:rsid w:val="7BE31C06"/>
    <w:rsid w:val="7EF79566"/>
    <w:rsid w:val="7FD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77D"/>
  <w15:chartTrackingRefBased/>
  <w15:docId w15:val="{5EAFDB67-8B8A-4029-967D-3E25C2B0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422D07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422D0756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76D2484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76D2484E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ohnsoncontrols.com/es_es" TargetMode="External"/><Relationship Id="rId18" Type="http://schemas.openxmlformats.org/officeDocument/2006/relationships/hyperlink" Target="https://www.johnsoncontrols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r@tabreed.ae" TargetMode="External"/><Relationship Id="rId17" Type="http://schemas.openxmlformats.org/officeDocument/2006/relationships/hyperlink" Target="mailto:juan.ortiz@teamlewi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ina.janmaat@teamlewi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breed@edelman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eamlewis.com/es" TargetMode="External"/><Relationship Id="rId10" Type="http://schemas.openxmlformats.org/officeDocument/2006/relationships/hyperlink" Target="mailto:comms@tabreed.a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loma.garcia.gonzalez@jci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463da-b75e-413c-a819-486c6a0d82ce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F598B317DBE488082382DD9352A1C" ma:contentTypeVersion="9" ma:contentTypeDescription="Create a new document." ma:contentTypeScope="" ma:versionID="36e404da7a43ea027950e86b23fee25c">
  <xsd:schema xmlns:xsd="http://www.w3.org/2001/XMLSchema" xmlns:xs="http://www.w3.org/2001/XMLSchema" xmlns:p="http://schemas.microsoft.com/office/2006/metadata/properties" xmlns:ns2="12e5f8c0-cee7-4117-a260-6fb1ed4d85b9" xmlns:ns3="080463DA-B75E-413C-A819-486C6A0D82CE" xmlns:ns4="080463da-b75e-413c-a819-486c6a0d82ce" targetNamespace="http://schemas.microsoft.com/office/2006/metadata/properties" ma:root="true" ma:fieldsID="97e04ad5de438ccb42a771f817630412" ns2:_="" ns3:_="" ns4:_="">
    <xsd:import namespace="12e5f8c0-cee7-4117-a260-6fb1ed4d85b9"/>
    <xsd:import namespace="080463DA-B75E-413C-A819-486C6A0D82CE"/>
    <xsd:import namespace="080463da-b75e-413c-a819-486c6a0d82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694849-7D59-42A2-A7A6-3110A7ADE424}" ma:internalName="TaxCatchAll" ma:showField="CatchAllData" ma:web="{e9dac8e2-dfdd-4368-9c5f-c21e9bdb815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63DA-B75E-413C-A819-486C6A0D8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63da-b75e-413c-a819-486c6a0d82ce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43F53-ED4D-466F-8170-AC2C911C8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6FF83-C7DC-4EE4-9FE0-C2B0230237FC}">
  <ds:schemaRefs>
    <ds:schemaRef ds:uri="http://schemas.microsoft.com/office/2006/metadata/properties"/>
    <ds:schemaRef ds:uri="http://schemas.microsoft.com/office/infopath/2007/PartnerControls"/>
    <ds:schemaRef ds:uri="080463da-b75e-413c-a819-486c6a0d82ce"/>
    <ds:schemaRef ds:uri="12e5f8c0-cee7-4117-a260-6fb1ed4d85b9"/>
  </ds:schemaRefs>
</ds:datastoreItem>
</file>

<file path=customXml/itemProps3.xml><?xml version="1.0" encoding="utf-8"?>
<ds:datastoreItem xmlns:ds="http://schemas.openxmlformats.org/officeDocument/2006/customXml" ds:itemID="{D2780A4F-7301-4B65-8756-26E351A3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080463DA-B75E-413C-A819-486C6A0D82CE"/>
    <ds:schemaRef ds:uri="080463da-b75e-413c-a819-486c6a0d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Pedrajas</dc:creator>
  <cp:keywords/>
  <dc:description/>
  <cp:lastModifiedBy>Marta Pedrajas</cp:lastModifiedBy>
  <cp:revision>3</cp:revision>
  <dcterms:created xsi:type="dcterms:W3CDTF">2025-10-03T10:15:00Z</dcterms:created>
  <dcterms:modified xsi:type="dcterms:W3CDTF">2025-10-13T08:34:00Z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0x010100371F598B317DBE488082382DD9352A1C</vt:lpwstr>
  </property>
  <property fmtid="{D5CDD505-2E9C-101B-9397-08002B2CF9AE}" pid="3" name="MediaServiceImageTags">
    <vt:lpwstr/>
  </property>
</Properties>
</file>