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Pr="00FF6949" w:rsidRDefault="00B17E69" w:rsidP="0023182A">
      <w:pPr>
        <w:ind w:left="1134"/>
        <w:rPr>
          <w:rFonts w:ascii="Arial" w:hAnsi="Arial" w:cs="Arial"/>
        </w:rPr>
      </w:pPr>
    </w:p>
    <w:p w14:paraId="01680C30" w14:textId="77777777" w:rsidR="00305383" w:rsidRPr="00FF6949" w:rsidRDefault="00305383" w:rsidP="00FA0FFC">
      <w:pPr>
        <w:pStyle w:val="NoSpacing"/>
        <w:rPr>
          <w:rFonts w:ascii="Arial" w:hAnsi="Arial" w:cs="Arial"/>
          <w:sz w:val="20"/>
          <w:szCs w:val="20"/>
        </w:rPr>
      </w:pPr>
    </w:p>
    <w:p w14:paraId="0FA83C6C" w14:textId="026DC353" w:rsidR="00305383" w:rsidRPr="00FF6949" w:rsidRDefault="00305383" w:rsidP="00305383">
      <w:pPr>
        <w:pStyle w:val="NoSpacing"/>
        <w:jc w:val="right"/>
        <w:rPr>
          <w:rFonts w:ascii="Arial" w:hAnsi="Arial" w:cs="Arial"/>
          <w:sz w:val="20"/>
          <w:szCs w:val="20"/>
        </w:rPr>
      </w:pP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="005B3541" w:rsidRPr="4F316B08">
        <w:rPr>
          <w:rFonts w:ascii="Arial" w:hAnsi="Arial" w:cs="Arial"/>
          <w:i/>
          <w:iCs/>
          <w:sz w:val="20"/>
          <w:szCs w:val="20"/>
        </w:rPr>
        <w:t xml:space="preserve">Warszawa, </w:t>
      </w:r>
      <w:r w:rsidR="00FB6EBD">
        <w:rPr>
          <w:rFonts w:ascii="Arial" w:hAnsi="Arial" w:cs="Arial"/>
          <w:i/>
          <w:iCs/>
          <w:sz w:val="20"/>
          <w:szCs w:val="20"/>
        </w:rPr>
        <w:t>1</w:t>
      </w:r>
      <w:r w:rsidR="00840CAE">
        <w:rPr>
          <w:rFonts w:ascii="Arial" w:hAnsi="Arial" w:cs="Arial"/>
          <w:i/>
          <w:iCs/>
          <w:sz w:val="20"/>
          <w:szCs w:val="20"/>
        </w:rPr>
        <w:t>3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</w:t>
      </w:r>
      <w:r w:rsidR="000472E7">
        <w:rPr>
          <w:rFonts w:ascii="Arial" w:hAnsi="Arial" w:cs="Arial"/>
          <w:i/>
          <w:iCs/>
          <w:sz w:val="20"/>
          <w:szCs w:val="20"/>
        </w:rPr>
        <w:t>p</w:t>
      </w:r>
      <w:r w:rsidRPr="4F316B08">
        <w:rPr>
          <w:rFonts w:ascii="Arial" w:hAnsi="Arial" w:cs="Arial"/>
          <w:i/>
          <w:iCs/>
          <w:sz w:val="20"/>
          <w:szCs w:val="20"/>
        </w:rPr>
        <w:t>a</w:t>
      </w:r>
      <w:r w:rsidR="000472E7">
        <w:rPr>
          <w:rFonts w:ascii="Arial" w:hAnsi="Arial" w:cs="Arial"/>
          <w:i/>
          <w:iCs/>
          <w:sz w:val="20"/>
          <w:szCs w:val="20"/>
        </w:rPr>
        <w:t>ździernika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20</w:t>
      </w:r>
      <w:r w:rsidR="005B3541" w:rsidRPr="4F316B08">
        <w:rPr>
          <w:rFonts w:ascii="Arial" w:hAnsi="Arial" w:cs="Arial"/>
          <w:i/>
          <w:iCs/>
          <w:sz w:val="20"/>
          <w:szCs w:val="20"/>
        </w:rPr>
        <w:t>25</w:t>
      </w:r>
    </w:p>
    <w:p w14:paraId="4422AA71" w14:textId="77777777" w:rsidR="00305383" w:rsidRPr="00FF6949" w:rsidRDefault="00305383" w:rsidP="00FA0FFC">
      <w:pPr>
        <w:pStyle w:val="NoSpacing"/>
        <w:rPr>
          <w:rFonts w:ascii="Arial" w:hAnsi="Arial" w:cs="Arial"/>
          <w:sz w:val="20"/>
          <w:szCs w:val="20"/>
        </w:rPr>
      </w:pPr>
    </w:p>
    <w:p w14:paraId="00F180AB" w14:textId="77777777" w:rsidR="00305383" w:rsidRPr="00FF6949" w:rsidRDefault="00305383" w:rsidP="00FA0FFC">
      <w:pPr>
        <w:pStyle w:val="NoSpacing"/>
        <w:rPr>
          <w:rFonts w:ascii="Arial" w:hAnsi="Arial" w:cs="Arial"/>
          <w:sz w:val="20"/>
          <w:szCs w:val="20"/>
        </w:rPr>
      </w:pPr>
    </w:p>
    <w:p w14:paraId="4BE1C031" w14:textId="77777777" w:rsidR="00305383" w:rsidRPr="00FF6949" w:rsidRDefault="00305383" w:rsidP="00FA0FF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C7DDF82" w14:textId="4F192D37" w:rsidR="005B3541" w:rsidRDefault="005B3541" w:rsidP="4F316B0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4F316B08">
        <w:rPr>
          <w:rFonts w:ascii="Arial" w:hAnsi="Arial" w:cs="Arial"/>
          <w:b/>
          <w:bCs/>
          <w:sz w:val="28"/>
          <w:szCs w:val="28"/>
        </w:rPr>
        <w:t xml:space="preserve">SIXT Polska: </w:t>
      </w:r>
      <w:r w:rsidR="000472E7">
        <w:rPr>
          <w:rFonts w:ascii="Arial" w:hAnsi="Arial" w:cs="Arial"/>
          <w:b/>
          <w:bCs/>
          <w:sz w:val="28"/>
          <w:szCs w:val="28"/>
        </w:rPr>
        <w:t>Blisko c</w:t>
      </w:r>
      <w:r w:rsidR="000472E7" w:rsidRPr="000472E7">
        <w:rPr>
          <w:rFonts w:ascii="Arial" w:hAnsi="Arial" w:cs="Arial"/>
          <w:b/>
          <w:bCs/>
          <w:sz w:val="28"/>
          <w:szCs w:val="28"/>
        </w:rPr>
        <w:t>o piąty Polak planuje wynająć auto tej jesieni lub zimy</w:t>
      </w:r>
    </w:p>
    <w:p w14:paraId="6E458EC8" w14:textId="77777777" w:rsidR="00305383" w:rsidRPr="00FF6949" w:rsidRDefault="00305383" w:rsidP="00FA0FFC">
      <w:pPr>
        <w:pStyle w:val="NoSpacing"/>
        <w:rPr>
          <w:rFonts w:ascii="Arial" w:hAnsi="Arial" w:cs="Arial"/>
          <w:sz w:val="20"/>
          <w:szCs w:val="20"/>
        </w:rPr>
      </w:pPr>
    </w:p>
    <w:p w14:paraId="45A6540A" w14:textId="77777777" w:rsidR="0071123D" w:rsidRPr="0071123D" w:rsidRDefault="0071123D" w:rsidP="0071123D">
      <w:pPr>
        <w:jc w:val="both"/>
        <w:rPr>
          <w:rFonts w:ascii="Arial" w:hAnsi="Arial" w:cs="Arial"/>
          <w:b/>
          <w:bCs/>
        </w:rPr>
      </w:pPr>
      <w:r w:rsidRPr="0071123D">
        <w:rPr>
          <w:rFonts w:ascii="Arial" w:hAnsi="Arial" w:cs="Arial"/>
          <w:b/>
          <w:bCs/>
        </w:rPr>
        <w:t>Jesień i zima to nie tylko czas spowolnienia i domowego odpoczynku. To także okres długich weekendów, świąt Bożego Narodzenia, sylwestra czy ferii zimowych, które dla wielu Polaków są okazją do podróży. Z drugiej edycji raportu SIXT Polska „Auto na własnych zasadach” wynika, że co piąty Polak zamierza wynająć na ten czas samochód. Najczęściej na krótkie weekendowe wypady lub rodzinne wyjazdy świąteczne.</w:t>
      </w:r>
    </w:p>
    <w:p w14:paraId="167B2DCD" w14:textId="57DB6801" w:rsidR="00D33C95" w:rsidRPr="00D33C95" w:rsidRDefault="00D33C95" w:rsidP="00D33C95">
      <w:pPr>
        <w:jc w:val="both"/>
        <w:rPr>
          <w:rFonts w:ascii="Arial" w:hAnsi="Arial" w:cs="Arial"/>
        </w:rPr>
      </w:pPr>
      <w:r w:rsidRPr="00D33C95">
        <w:rPr>
          <w:rFonts w:ascii="Arial" w:hAnsi="Arial" w:cs="Arial"/>
        </w:rPr>
        <w:t xml:space="preserve">Z </w:t>
      </w:r>
      <w:r w:rsidR="0059368E">
        <w:rPr>
          <w:rFonts w:ascii="Arial" w:hAnsi="Arial" w:cs="Arial"/>
        </w:rPr>
        <w:t>badania</w:t>
      </w:r>
      <w:r w:rsidRPr="00D33C95">
        <w:rPr>
          <w:rFonts w:ascii="Arial" w:hAnsi="Arial" w:cs="Arial"/>
        </w:rPr>
        <w:t xml:space="preserve"> SIXT Polska wynika, że niemal jedna piąta ankietowanych </w:t>
      </w:r>
      <w:r w:rsidR="000C5BCC">
        <w:rPr>
          <w:rFonts w:ascii="Arial" w:hAnsi="Arial" w:cs="Arial"/>
        </w:rPr>
        <w:t xml:space="preserve">(19 proc.) </w:t>
      </w:r>
      <w:r w:rsidRPr="00D33C95">
        <w:rPr>
          <w:rFonts w:ascii="Arial" w:hAnsi="Arial" w:cs="Arial"/>
        </w:rPr>
        <w:t xml:space="preserve">planuje wynająć auto krótkoterminowo tej jesieni lub zimy. </w:t>
      </w:r>
      <w:r w:rsidR="003C0190">
        <w:rPr>
          <w:rFonts w:ascii="Arial" w:hAnsi="Arial" w:cs="Arial"/>
        </w:rPr>
        <w:t xml:space="preserve">Nieco ponad połowa </w:t>
      </w:r>
      <w:r w:rsidRPr="00D33C95">
        <w:rPr>
          <w:rFonts w:ascii="Arial" w:hAnsi="Arial" w:cs="Arial"/>
        </w:rPr>
        <w:t xml:space="preserve">deklaruje brak takich zamiarów (53 proc.). Co ważne, ponad jedna czwarta jeszcze nie ma jasno wyklarowanych planów na ten czas (28 proc.). </w:t>
      </w:r>
      <w:r w:rsidR="00E63851">
        <w:rPr>
          <w:rFonts w:ascii="Arial" w:hAnsi="Arial" w:cs="Arial"/>
        </w:rPr>
        <w:t>Z</w:t>
      </w:r>
      <w:r w:rsidRPr="00D33C95">
        <w:rPr>
          <w:rFonts w:ascii="Arial" w:hAnsi="Arial" w:cs="Arial"/>
        </w:rPr>
        <w:t>amiar wypożyczenia pojazdu częściej deklarują osoby młodsze. W</w:t>
      </w:r>
      <w:r w:rsidR="001B3FA3">
        <w:rPr>
          <w:rFonts w:ascii="Arial" w:hAnsi="Arial" w:cs="Arial"/>
        </w:rPr>
        <w:t xml:space="preserve"> grupie </w:t>
      </w:r>
      <w:r w:rsidRPr="00D33C95">
        <w:rPr>
          <w:rFonts w:ascii="Arial" w:hAnsi="Arial" w:cs="Arial"/>
        </w:rPr>
        <w:t xml:space="preserve">w wieku 25-39 lat wskazało tak 23 proc. badanych, podczas gdy wśród seniorów 60+ było to zaledwie 10 proc. Wpływ na te decyzje ma także miejsce zamieszkania. </w:t>
      </w:r>
      <w:r w:rsidR="001B3FA3">
        <w:rPr>
          <w:rFonts w:ascii="Arial" w:hAnsi="Arial" w:cs="Arial"/>
        </w:rPr>
        <w:t>W</w:t>
      </w:r>
      <w:r w:rsidRPr="00D33C95">
        <w:rPr>
          <w:rFonts w:ascii="Arial" w:hAnsi="Arial" w:cs="Arial"/>
        </w:rPr>
        <w:t xml:space="preserve">ynajem w tegorocznym sezonie jesienno-zimowym najczęściej wybierają </w:t>
      </w:r>
      <w:r w:rsidR="002D546A">
        <w:rPr>
          <w:rFonts w:ascii="Arial" w:hAnsi="Arial" w:cs="Arial"/>
        </w:rPr>
        <w:t>ankietowani ze</w:t>
      </w:r>
      <w:r w:rsidR="002D546A" w:rsidRPr="00D33C95">
        <w:rPr>
          <w:rFonts w:ascii="Arial" w:hAnsi="Arial" w:cs="Arial"/>
        </w:rPr>
        <w:t xml:space="preserve"> </w:t>
      </w:r>
      <w:r w:rsidRPr="00D33C95">
        <w:rPr>
          <w:rFonts w:ascii="Arial" w:hAnsi="Arial" w:cs="Arial"/>
        </w:rPr>
        <w:t>wsi (22 proc.) oraz miast od 50 do 200 tys. mieszkańców (21 proc.), podczas gdy osoby z największych aglomeracji (powyżej 200 tys. ludności) wskazywały tę opcję najrzadziej (13 proc.).</w:t>
      </w:r>
    </w:p>
    <w:p w14:paraId="5E5CC2BB" w14:textId="77777777" w:rsidR="004377C2" w:rsidRPr="004377C2" w:rsidRDefault="004377C2" w:rsidP="004377C2">
      <w:pPr>
        <w:jc w:val="both"/>
        <w:rPr>
          <w:rFonts w:ascii="Arial" w:hAnsi="Arial" w:cs="Arial"/>
          <w:b/>
          <w:bCs/>
        </w:rPr>
      </w:pPr>
      <w:r w:rsidRPr="004377C2">
        <w:rPr>
          <w:rFonts w:ascii="Arial" w:hAnsi="Arial" w:cs="Arial"/>
          <w:b/>
          <w:bCs/>
        </w:rPr>
        <w:t>Krótsze, ale częstsze podróże</w:t>
      </w:r>
    </w:p>
    <w:p w14:paraId="60AA9175" w14:textId="7CF7FB8D" w:rsidR="008352C2" w:rsidRPr="00072CCD" w:rsidRDefault="008352C2" w:rsidP="008352C2">
      <w:pPr>
        <w:jc w:val="both"/>
        <w:rPr>
          <w:rFonts w:ascii="Arial" w:hAnsi="Arial" w:cs="Arial"/>
        </w:rPr>
      </w:pPr>
      <w:r w:rsidRPr="00072CCD">
        <w:rPr>
          <w:rFonts w:ascii="Arial" w:hAnsi="Arial" w:cs="Arial"/>
        </w:rPr>
        <w:t xml:space="preserve">W </w:t>
      </w:r>
      <w:r w:rsidR="00BE7A93" w:rsidRPr="00072CCD">
        <w:rPr>
          <w:rFonts w:ascii="Arial" w:hAnsi="Arial" w:cs="Arial"/>
        </w:rPr>
        <w:t xml:space="preserve">planach </w:t>
      </w:r>
      <w:r w:rsidRPr="00072CCD">
        <w:rPr>
          <w:rFonts w:ascii="Arial" w:hAnsi="Arial" w:cs="Arial"/>
        </w:rPr>
        <w:t xml:space="preserve">Polaków </w:t>
      </w:r>
      <w:r w:rsidR="00BE7A93" w:rsidRPr="00072CCD">
        <w:rPr>
          <w:rFonts w:ascii="Arial" w:hAnsi="Arial" w:cs="Arial"/>
        </w:rPr>
        <w:t xml:space="preserve">na jesień oraz zimę </w:t>
      </w:r>
      <w:r w:rsidRPr="00072CCD">
        <w:rPr>
          <w:rFonts w:ascii="Arial" w:hAnsi="Arial" w:cs="Arial"/>
        </w:rPr>
        <w:t>królują raczej krótkie</w:t>
      </w:r>
      <w:r w:rsidR="00615696" w:rsidRPr="00072CCD">
        <w:rPr>
          <w:rFonts w:ascii="Arial" w:hAnsi="Arial" w:cs="Arial"/>
        </w:rPr>
        <w:t xml:space="preserve"> </w:t>
      </w:r>
      <w:r w:rsidRPr="00072CCD">
        <w:rPr>
          <w:rFonts w:ascii="Arial" w:hAnsi="Arial" w:cs="Arial"/>
        </w:rPr>
        <w:t xml:space="preserve">wyjazdy. Najwięcej osób decyduje się na weekendowe podróże (38 proc.). Widać wyraźnie także zainteresowanie </w:t>
      </w:r>
      <w:r w:rsidR="004C3D60" w:rsidRPr="00072CCD">
        <w:rPr>
          <w:rFonts w:ascii="Arial" w:hAnsi="Arial" w:cs="Arial"/>
        </w:rPr>
        <w:t xml:space="preserve">wypadami </w:t>
      </w:r>
      <w:r w:rsidRPr="00072CCD">
        <w:rPr>
          <w:rFonts w:ascii="Arial" w:hAnsi="Arial" w:cs="Arial"/>
        </w:rPr>
        <w:t xml:space="preserve">świątecznymi na Boże Narodzenie (35 proc.) oraz Sylwestra (33 proc.). Co trzeci badany planuje ferie zimowe (33 proc.), a niewiele mniej deklaruje </w:t>
      </w:r>
      <w:r w:rsidR="00503CD9" w:rsidRPr="00072CCD">
        <w:rPr>
          <w:rFonts w:ascii="Arial" w:hAnsi="Arial" w:cs="Arial"/>
        </w:rPr>
        <w:t xml:space="preserve">wypożyczenie </w:t>
      </w:r>
      <w:r w:rsidRPr="00072CCD">
        <w:rPr>
          <w:rFonts w:ascii="Arial" w:hAnsi="Arial" w:cs="Arial"/>
        </w:rPr>
        <w:t xml:space="preserve">na dłuższy weekend przy okazji dni ustawowo wolnych od pracy – np. na Święto Niepodległości (31 proc.). </w:t>
      </w:r>
      <w:r w:rsidR="000803D9" w:rsidRPr="00072CCD">
        <w:rPr>
          <w:rFonts w:ascii="Arial" w:hAnsi="Arial" w:cs="Arial"/>
        </w:rPr>
        <w:t>Część</w:t>
      </w:r>
      <w:r w:rsidRPr="00072CCD">
        <w:rPr>
          <w:rFonts w:ascii="Arial" w:hAnsi="Arial" w:cs="Arial"/>
        </w:rPr>
        <w:t xml:space="preserve"> Polaków zamierza połączyć kilka takich aktywności</w:t>
      </w:r>
      <w:r w:rsidR="003A280A" w:rsidRPr="00072CCD">
        <w:rPr>
          <w:rFonts w:ascii="Arial" w:hAnsi="Arial" w:cs="Arial"/>
        </w:rPr>
        <w:t xml:space="preserve"> i wyjechać kilkukrotnie w trakcie całego jesienno-zimowego sezonu</w:t>
      </w:r>
      <w:r w:rsidRPr="00072CCD">
        <w:rPr>
          <w:rFonts w:ascii="Arial" w:hAnsi="Arial" w:cs="Arial"/>
        </w:rPr>
        <w:t>.</w:t>
      </w:r>
    </w:p>
    <w:p w14:paraId="01EF4F84" w14:textId="35A60979" w:rsidR="00794090" w:rsidRDefault="00794090" w:rsidP="008352C2">
      <w:pPr>
        <w:jc w:val="both"/>
        <w:rPr>
          <w:rFonts w:ascii="Arial" w:hAnsi="Arial" w:cs="Arial"/>
        </w:rPr>
      </w:pPr>
      <w:r w:rsidRPr="00072CCD">
        <w:rPr>
          <w:rFonts w:ascii="Arial" w:hAnsi="Arial" w:cs="Arial"/>
        </w:rPr>
        <w:t xml:space="preserve">Mężczyźni częściej niż kobiety decydują się na </w:t>
      </w:r>
      <w:r w:rsidR="00503CD9" w:rsidRPr="00072CCD">
        <w:rPr>
          <w:rFonts w:ascii="Arial" w:hAnsi="Arial" w:cs="Arial"/>
        </w:rPr>
        <w:t>wynajem</w:t>
      </w:r>
      <w:r w:rsidRPr="00072CCD">
        <w:rPr>
          <w:rFonts w:ascii="Arial" w:hAnsi="Arial" w:cs="Arial"/>
        </w:rPr>
        <w:t xml:space="preserve"> w ramach krótkich weekendowych </w:t>
      </w:r>
      <w:r w:rsidR="00F32B20" w:rsidRPr="00072CCD">
        <w:rPr>
          <w:rFonts w:ascii="Arial" w:hAnsi="Arial" w:cs="Arial"/>
        </w:rPr>
        <w:t>wypadów</w:t>
      </w:r>
      <w:r w:rsidRPr="00072CCD">
        <w:rPr>
          <w:rFonts w:ascii="Arial" w:hAnsi="Arial" w:cs="Arial"/>
        </w:rPr>
        <w:t xml:space="preserve"> (40 proc. vs. 35 proc.). Panie z kolei wskazywały przede wszystkim na podróże związane ze świętami Bożego Narodzenia – 40 proc. wobec 31 proc. wśród panów. Świąteczne wyjazdy cieszą się także największą popularnością wśród seniorów (45 proc.,) oraz najmłodszych uczestników badania do 24 r.ż. (37 proc.). Z kolei osoby w wieku 25-39 lat znacznie częściej niż te z innych grup wybierały krótki </w:t>
      </w:r>
      <w:r w:rsidR="00631DB8" w:rsidRPr="00072CCD">
        <w:rPr>
          <w:rFonts w:ascii="Arial" w:hAnsi="Arial" w:cs="Arial"/>
        </w:rPr>
        <w:t>wypożyczenie</w:t>
      </w:r>
      <w:r w:rsidRPr="00072CCD">
        <w:rPr>
          <w:rFonts w:ascii="Arial" w:hAnsi="Arial" w:cs="Arial"/>
        </w:rPr>
        <w:t xml:space="preserve"> na weekend (41 proc.). Czterdziesto- i pięćdziesięciolatkowie natomiast deklarowali przede wszystkim wyjazdy</w:t>
      </w:r>
      <w:r w:rsidRPr="00F53EBD">
        <w:rPr>
          <w:rFonts w:ascii="Arial" w:hAnsi="Arial" w:cs="Arial"/>
        </w:rPr>
        <w:t xml:space="preserve"> związane z celebrowaniem Sylwestra i Nowego Roku</w:t>
      </w:r>
      <w:r w:rsidR="005C2B25">
        <w:rPr>
          <w:rFonts w:ascii="Arial" w:hAnsi="Arial" w:cs="Arial"/>
        </w:rPr>
        <w:t xml:space="preserve"> (38 proc.)</w:t>
      </w:r>
      <w:r w:rsidR="00654F51">
        <w:rPr>
          <w:rFonts w:ascii="Arial" w:hAnsi="Arial" w:cs="Arial"/>
        </w:rPr>
        <w:t>.</w:t>
      </w:r>
      <w:r w:rsidRPr="00F53EBD">
        <w:rPr>
          <w:rFonts w:ascii="Arial" w:hAnsi="Arial" w:cs="Arial"/>
        </w:rPr>
        <w:t xml:space="preserve"> </w:t>
      </w:r>
    </w:p>
    <w:p w14:paraId="0A9B27A0" w14:textId="47D93887" w:rsidR="008352C2" w:rsidRPr="008352C2" w:rsidRDefault="008352C2" w:rsidP="008352C2">
      <w:pPr>
        <w:jc w:val="both"/>
        <w:rPr>
          <w:rFonts w:ascii="Arial" w:hAnsi="Arial" w:cs="Arial"/>
        </w:rPr>
      </w:pPr>
      <w:r w:rsidRPr="008352C2">
        <w:rPr>
          <w:rFonts w:ascii="Arial" w:hAnsi="Arial" w:cs="Arial"/>
        </w:rPr>
        <w:t>–</w:t>
      </w:r>
      <w:r w:rsidR="00BE7A93">
        <w:rPr>
          <w:rFonts w:ascii="Arial" w:hAnsi="Arial" w:cs="Arial"/>
        </w:rPr>
        <w:t xml:space="preserve"> </w:t>
      </w:r>
      <w:r w:rsidR="006744B8" w:rsidRPr="00072CCD">
        <w:rPr>
          <w:rFonts w:ascii="Arial" w:hAnsi="Arial" w:cs="Arial"/>
          <w:i/>
          <w:iCs/>
        </w:rPr>
        <w:t>Dane</w:t>
      </w:r>
      <w:r w:rsidR="006744B8">
        <w:rPr>
          <w:rFonts w:ascii="Arial" w:hAnsi="Arial" w:cs="Arial"/>
          <w:i/>
          <w:iCs/>
        </w:rPr>
        <w:t xml:space="preserve"> z naszego badania wyraźnie</w:t>
      </w:r>
      <w:r w:rsidR="006744B8" w:rsidRPr="00072CCD">
        <w:rPr>
          <w:rFonts w:ascii="Arial" w:hAnsi="Arial" w:cs="Arial"/>
          <w:i/>
          <w:iCs/>
        </w:rPr>
        <w:t xml:space="preserve"> pokazują, że mobilność w chłodniejszych miesiącach nie zamiera, lecz zmienia charakter.</w:t>
      </w:r>
      <w:r w:rsidR="006744B8" w:rsidRPr="008352C2" w:rsidDel="006744B8">
        <w:rPr>
          <w:rFonts w:ascii="Arial" w:hAnsi="Arial" w:cs="Arial"/>
          <w:i/>
          <w:iCs/>
        </w:rPr>
        <w:t xml:space="preserve"> </w:t>
      </w:r>
      <w:r w:rsidR="003A6920">
        <w:rPr>
          <w:rFonts w:ascii="Arial" w:hAnsi="Arial" w:cs="Arial"/>
          <w:i/>
          <w:iCs/>
        </w:rPr>
        <w:t>Sezon</w:t>
      </w:r>
      <w:r w:rsidR="006744B8" w:rsidRPr="00D643E5">
        <w:rPr>
          <w:rFonts w:ascii="Arial" w:hAnsi="Arial" w:cs="Arial"/>
          <w:i/>
          <w:iCs/>
        </w:rPr>
        <w:t xml:space="preserve"> jesienno-zimowy sprzyja elastycznym formom wynajmu. Krótkie wypady wymagają aut dostępnych „od ręki”, bez długich formalności i w dogodnych punktach odbioru. Istotne staje się też wyposażenie zimowe, które stanowi kluczowy element bezpieczeństwa podróży</w:t>
      </w:r>
      <w:r w:rsidR="003A6920">
        <w:rPr>
          <w:rFonts w:ascii="Arial" w:hAnsi="Arial" w:cs="Arial"/>
          <w:i/>
          <w:iCs/>
        </w:rPr>
        <w:t xml:space="preserve"> </w:t>
      </w:r>
      <w:r w:rsidR="00F20F42">
        <w:rPr>
          <w:rFonts w:ascii="Arial" w:hAnsi="Arial" w:cs="Arial"/>
          <w:i/>
          <w:iCs/>
        </w:rPr>
        <w:t xml:space="preserve">w tych porach </w:t>
      </w:r>
      <w:r w:rsidR="003A6920">
        <w:rPr>
          <w:rFonts w:ascii="Arial" w:hAnsi="Arial" w:cs="Arial"/>
          <w:i/>
          <w:iCs/>
        </w:rPr>
        <w:t>roku, gdy warunki są bardziej wymagające</w:t>
      </w:r>
      <w:r w:rsidR="00044208">
        <w:rPr>
          <w:rFonts w:ascii="Arial" w:hAnsi="Arial" w:cs="Arial"/>
          <w:i/>
          <w:iCs/>
        </w:rPr>
        <w:t xml:space="preserve"> </w:t>
      </w:r>
      <w:r w:rsidRPr="008352C2">
        <w:rPr>
          <w:rFonts w:ascii="Arial" w:hAnsi="Arial" w:cs="Arial"/>
        </w:rPr>
        <w:t xml:space="preserve">– mówi </w:t>
      </w:r>
      <w:r w:rsidR="000E458B" w:rsidRPr="00044208">
        <w:rPr>
          <w:rFonts w:ascii="Arial" w:hAnsi="Arial" w:cs="Arial"/>
          <w:b/>
          <w:bCs/>
        </w:rPr>
        <w:t>Piotr Isk</w:t>
      </w:r>
      <w:r w:rsidR="00044208" w:rsidRPr="00044208">
        <w:rPr>
          <w:rFonts w:ascii="Arial" w:hAnsi="Arial" w:cs="Arial"/>
          <w:b/>
          <w:bCs/>
        </w:rPr>
        <w:t>r</w:t>
      </w:r>
      <w:r w:rsidR="000E458B" w:rsidRPr="00044208">
        <w:rPr>
          <w:rFonts w:ascii="Arial" w:hAnsi="Arial" w:cs="Arial"/>
          <w:b/>
          <w:bCs/>
        </w:rPr>
        <w:t>a, Dyrektor Sieci Sprzedaży</w:t>
      </w:r>
      <w:r w:rsidRPr="008352C2">
        <w:rPr>
          <w:rFonts w:ascii="Arial" w:hAnsi="Arial" w:cs="Arial"/>
          <w:b/>
          <w:bCs/>
        </w:rPr>
        <w:t xml:space="preserve"> w SIXT Polska.</w:t>
      </w:r>
      <w:r w:rsidRPr="008352C2">
        <w:rPr>
          <w:rFonts w:ascii="Arial" w:hAnsi="Arial" w:cs="Arial"/>
        </w:rPr>
        <w:t xml:space="preserve"> </w:t>
      </w:r>
    </w:p>
    <w:p w14:paraId="4FCBD71E" w14:textId="0240200E" w:rsidR="2604B28C" w:rsidRDefault="2604B28C" w:rsidP="008352C2">
      <w:pPr>
        <w:jc w:val="both"/>
        <w:rPr>
          <w:rFonts w:ascii="Arial" w:hAnsi="Arial" w:cs="Arial"/>
          <w:b/>
          <w:bCs/>
        </w:rPr>
      </w:pPr>
    </w:p>
    <w:sectPr w:rsidR="2604B28C" w:rsidSect="00D46358">
      <w:headerReference w:type="default" r:id="rId11"/>
      <w:footerReference w:type="default" r:id="rId12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6FBE" w14:textId="77777777" w:rsidR="00DF2894" w:rsidRDefault="00DF2894" w:rsidP="00DA6973">
      <w:pPr>
        <w:spacing w:after="0" w:line="240" w:lineRule="auto"/>
      </w:pPr>
      <w:r>
        <w:separator/>
      </w:r>
    </w:p>
  </w:endnote>
  <w:endnote w:type="continuationSeparator" w:id="0">
    <w:p w14:paraId="7705731E" w14:textId="77777777" w:rsidR="00DF2894" w:rsidRDefault="00DF2894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Footer"/>
      <w:jc w:val="center"/>
      <w:rPr>
        <w:sz w:val="12"/>
      </w:rPr>
    </w:pPr>
  </w:p>
  <w:p w14:paraId="79CC3F33" w14:textId="4CAADA2D" w:rsidR="00FA0FFC" w:rsidRDefault="00FA0FFC" w:rsidP="00DA6973">
    <w:pPr>
      <w:pStyle w:val="Footer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Footer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Footer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0E5B91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1DC11C8D" w14:textId="77777777" w:rsidR="004B36EC" w:rsidRPr="004B36EC" w:rsidRDefault="004B36EC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2C5218" w:rsidRPr="009B36CC">
      <w:rPr>
        <w:rFonts w:ascii="Arial" w:hAnsi="Arial" w:cs="Arial"/>
        <w:sz w:val="12"/>
        <w:szCs w:val="12"/>
      </w:rPr>
      <w:t>Eurorent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sp. z o.o. z siedzibą w Warszawie, franczyzobiorca </w:t>
    </w:r>
    <w:proofErr w:type="spellStart"/>
    <w:r w:rsidR="002C5218" w:rsidRPr="009B36CC">
      <w:rPr>
        <w:rFonts w:ascii="Arial" w:hAnsi="Arial" w:cs="Arial"/>
        <w:sz w:val="12"/>
        <w:szCs w:val="12"/>
      </w:rPr>
      <w:t>Sixt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rent a car w Polsce. ul. Arabska 9, 03-977 Warszawa. Tel. +48 22 5 111 550</w:t>
    </w:r>
  </w:p>
  <w:p w14:paraId="2D2DF7FC" w14:textId="77777777" w:rsidR="002C5218" w:rsidRPr="009B36CC" w:rsidRDefault="002C5218" w:rsidP="002C5218">
    <w:pPr>
      <w:pStyle w:val="Footer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Footer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Footer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769A" w14:textId="77777777" w:rsidR="00DF2894" w:rsidRDefault="00DF2894" w:rsidP="00DA6973">
      <w:pPr>
        <w:spacing w:after="0" w:line="240" w:lineRule="auto"/>
      </w:pPr>
      <w:r>
        <w:separator/>
      </w:r>
    </w:p>
  </w:footnote>
  <w:footnote w:type="continuationSeparator" w:id="0">
    <w:p w14:paraId="7D62B900" w14:textId="77777777" w:rsidR="00DF2894" w:rsidRDefault="00DF2894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Header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5638"/>
    <w:multiLevelType w:val="multilevel"/>
    <w:tmpl w:val="55228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7235"/>
    <w:multiLevelType w:val="hybridMultilevel"/>
    <w:tmpl w:val="625CF6C6"/>
    <w:lvl w:ilvl="0" w:tplc="C290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0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7120">
    <w:abstractNumId w:val="1"/>
  </w:num>
  <w:num w:numId="2" w16cid:durableId="19034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4ACA"/>
    <w:rsid w:val="000051AF"/>
    <w:rsid w:val="000109CE"/>
    <w:rsid w:val="000232E5"/>
    <w:rsid w:val="00023A15"/>
    <w:rsid w:val="00044208"/>
    <w:rsid w:val="00045232"/>
    <w:rsid w:val="000472E7"/>
    <w:rsid w:val="000547F0"/>
    <w:rsid w:val="00070E71"/>
    <w:rsid w:val="00072CCD"/>
    <w:rsid w:val="00073E1C"/>
    <w:rsid w:val="000803D9"/>
    <w:rsid w:val="0009720B"/>
    <w:rsid w:val="000A2991"/>
    <w:rsid w:val="000A3987"/>
    <w:rsid w:val="000B3D04"/>
    <w:rsid w:val="000C5BCC"/>
    <w:rsid w:val="000D704B"/>
    <w:rsid w:val="000E458B"/>
    <w:rsid w:val="00114C9C"/>
    <w:rsid w:val="00163869"/>
    <w:rsid w:val="00180741"/>
    <w:rsid w:val="0019287F"/>
    <w:rsid w:val="00194727"/>
    <w:rsid w:val="001B3FA3"/>
    <w:rsid w:val="001B61F1"/>
    <w:rsid w:val="001C55CF"/>
    <w:rsid w:val="001D2F5B"/>
    <w:rsid w:val="001E271B"/>
    <w:rsid w:val="001E7629"/>
    <w:rsid w:val="0023030B"/>
    <w:rsid w:val="0023182A"/>
    <w:rsid w:val="00233E2E"/>
    <w:rsid w:val="00247C95"/>
    <w:rsid w:val="002516D0"/>
    <w:rsid w:val="00260F79"/>
    <w:rsid w:val="002655B5"/>
    <w:rsid w:val="0029098F"/>
    <w:rsid w:val="00296F9C"/>
    <w:rsid w:val="00297711"/>
    <w:rsid w:val="002B26E1"/>
    <w:rsid w:val="002C094D"/>
    <w:rsid w:val="002C2A4A"/>
    <w:rsid w:val="002C5218"/>
    <w:rsid w:val="002C6D89"/>
    <w:rsid w:val="002D546A"/>
    <w:rsid w:val="002E0937"/>
    <w:rsid w:val="003021AF"/>
    <w:rsid w:val="00305383"/>
    <w:rsid w:val="0031498F"/>
    <w:rsid w:val="00343E2E"/>
    <w:rsid w:val="0034695C"/>
    <w:rsid w:val="00352766"/>
    <w:rsid w:val="00353720"/>
    <w:rsid w:val="00356B70"/>
    <w:rsid w:val="003677E7"/>
    <w:rsid w:val="00381073"/>
    <w:rsid w:val="003A280A"/>
    <w:rsid w:val="003A6920"/>
    <w:rsid w:val="003C0190"/>
    <w:rsid w:val="003C52D0"/>
    <w:rsid w:val="003C6A67"/>
    <w:rsid w:val="003C7982"/>
    <w:rsid w:val="003D68E2"/>
    <w:rsid w:val="003E18BF"/>
    <w:rsid w:val="00415608"/>
    <w:rsid w:val="00424AC7"/>
    <w:rsid w:val="0042622C"/>
    <w:rsid w:val="0043713A"/>
    <w:rsid w:val="004377C2"/>
    <w:rsid w:val="00461959"/>
    <w:rsid w:val="004757AA"/>
    <w:rsid w:val="00483ACC"/>
    <w:rsid w:val="004961CF"/>
    <w:rsid w:val="004B2300"/>
    <w:rsid w:val="004B36EC"/>
    <w:rsid w:val="004C3D60"/>
    <w:rsid w:val="004C7F14"/>
    <w:rsid w:val="00503CD9"/>
    <w:rsid w:val="005116AC"/>
    <w:rsid w:val="00525C7B"/>
    <w:rsid w:val="0052673D"/>
    <w:rsid w:val="00526B2B"/>
    <w:rsid w:val="005814CF"/>
    <w:rsid w:val="00587198"/>
    <w:rsid w:val="005910ED"/>
    <w:rsid w:val="0059368E"/>
    <w:rsid w:val="00597DDE"/>
    <w:rsid w:val="005A0770"/>
    <w:rsid w:val="005B3541"/>
    <w:rsid w:val="005C08E1"/>
    <w:rsid w:val="005C2B25"/>
    <w:rsid w:val="005C3AB8"/>
    <w:rsid w:val="005F24C0"/>
    <w:rsid w:val="005F4C73"/>
    <w:rsid w:val="00600D00"/>
    <w:rsid w:val="006050F4"/>
    <w:rsid w:val="0060650D"/>
    <w:rsid w:val="00615696"/>
    <w:rsid w:val="006200E9"/>
    <w:rsid w:val="00631DB8"/>
    <w:rsid w:val="00633860"/>
    <w:rsid w:val="00654F51"/>
    <w:rsid w:val="006558A2"/>
    <w:rsid w:val="006607A3"/>
    <w:rsid w:val="00663F94"/>
    <w:rsid w:val="00664233"/>
    <w:rsid w:val="006744B8"/>
    <w:rsid w:val="006841CE"/>
    <w:rsid w:val="006D2ADF"/>
    <w:rsid w:val="006D559D"/>
    <w:rsid w:val="006D777A"/>
    <w:rsid w:val="006E1A11"/>
    <w:rsid w:val="006E6A18"/>
    <w:rsid w:val="00701B80"/>
    <w:rsid w:val="007066C6"/>
    <w:rsid w:val="0071123D"/>
    <w:rsid w:val="00726F24"/>
    <w:rsid w:val="007620EF"/>
    <w:rsid w:val="00771D24"/>
    <w:rsid w:val="00781752"/>
    <w:rsid w:val="00794090"/>
    <w:rsid w:val="007A6B96"/>
    <w:rsid w:val="007B01D1"/>
    <w:rsid w:val="007B875F"/>
    <w:rsid w:val="007C77D4"/>
    <w:rsid w:val="007D09F5"/>
    <w:rsid w:val="007D3231"/>
    <w:rsid w:val="007E5DE9"/>
    <w:rsid w:val="007E694F"/>
    <w:rsid w:val="00803F31"/>
    <w:rsid w:val="008122DA"/>
    <w:rsid w:val="008316BB"/>
    <w:rsid w:val="008352C2"/>
    <w:rsid w:val="00840CAE"/>
    <w:rsid w:val="00850A51"/>
    <w:rsid w:val="00865F7C"/>
    <w:rsid w:val="008A0BB5"/>
    <w:rsid w:val="008A0EDE"/>
    <w:rsid w:val="008A792B"/>
    <w:rsid w:val="008B09AF"/>
    <w:rsid w:val="008B79EB"/>
    <w:rsid w:val="008C60F3"/>
    <w:rsid w:val="008D357A"/>
    <w:rsid w:val="008F06A2"/>
    <w:rsid w:val="008F30AA"/>
    <w:rsid w:val="008F4BDE"/>
    <w:rsid w:val="008F5DFA"/>
    <w:rsid w:val="00903C61"/>
    <w:rsid w:val="00970220"/>
    <w:rsid w:val="009A0E42"/>
    <w:rsid w:val="009B36CC"/>
    <w:rsid w:val="009C6C6A"/>
    <w:rsid w:val="009E06C0"/>
    <w:rsid w:val="00A25D8D"/>
    <w:rsid w:val="00A30C8D"/>
    <w:rsid w:val="00A46032"/>
    <w:rsid w:val="00A80E40"/>
    <w:rsid w:val="00AA2052"/>
    <w:rsid w:val="00AB1DAF"/>
    <w:rsid w:val="00AC5E91"/>
    <w:rsid w:val="00AC7675"/>
    <w:rsid w:val="00B07A21"/>
    <w:rsid w:val="00B125E3"/>
    <w:rsid w:val="00B17E69"/>
    <w:rsid w:val="00B36600"/>
    <w:rsid w:val="00B443F2"/>
    <w:rsid w:val="00B46C31"/>
    <w:rsid w:val="00B523A5"/>
    <w:rsid w:val="00B62373"/>
    <w:rsid w:val="00B651D1"/>
    <w:rsid w:val="00B67659"/>
    <w:rsid w:val="00B81ABA"/>
    <w:rsid w:val="00B95F1B"/>
    <w:rsid w:val="00BA639D"/>
    <w:rsid w:val="00BA6EBE"/>
    <w:rsid w:val="00BB2D13"/>
    <w:rsid w:val="00BC683F"/>
    <w:rsid w:val="00BE5DA9"/>
    <w:rsid w:val="00BE7A93"/>
    <w:rsid w:val="00BF5F87"/>
    <w:rsid w:val="00C05944"/>
    <w:rsid w:val="00C10C1A"/>
    <w:rsid w:val="00C10F81"/>
    <w:rsid w:val="00C13152"/>
    <w:rsid w:val="00C244E1"/>
    <w:rsid w:val="00C245EA"/>
    <w:rsid w:val="00C30D38"/>
    <w:rsid w:val="00C37FEF"/>
    <w:rsid w:val="00C434D7"/>
    <w:rsid w:val="00C474EE"/>
    <w:rsid w:val="00C542F7"/>
    <w:rsid w:val="00C72534"/>
    <w:rsid w:val="00C76619"/>
    <w:rsid w:val="00C83FF7"/>
    <w:rsid w:val="00C93DA0"/>
    <w:rsid w:val="00CA16D1"/>
    <w:rsid w:val="00CB27CA"/>
    <w:rsid w:val="00CD7FCC"/>
    <w:rsid w:val="00CF18B8"/>
    <w:rsid w:val="00CF4FC1"/>
    <w:rsid w:val="00D21F7C"/>
    <w:rsid w:val="00D24655"/>
    <w:rsid w:val="00D26D92"/>
    <w:rsid w:val="00D33C95"/>
    <w:rsid w:val="00D44473"/>
    <w:rsid w:val="00D46358"/>
    <w:rsid w:val="00D52B19"/>
    <w:rsid w:val="00D54FA3"/>
    <w:rsid w:val="00D63F22"/>
    <w:rsid w:val="00D77EF3"/>
    <w:rsid w:val="00DA510C"/>
    <w:rsid w:val="00DA6973"/>
    <w:rsid w:val="00DF2894"/>
    <w:rsid w:val="00E10BFD"/>
    <w:rsid w:val="00E26BFF"/>
    <w:rsid w:val="00E26EA9"/>
    <w:rsid w:val="00E30090"/>
    <w:rsid w:val="00E37B15"/>
    <w:rsid w:val="00E455C8"/>
    <w:rsid w:val="00E52471"/>
    <w:rsid w:val="00E56138"/>
    <w:rsid w:val="00E57A30"/>
    <w:rsid w:val="00E63851"/>
    <w:rsid w:val="00E70CF3"/>
    <w:rsid w:val="00E70DC2"/>
    <w:rsid w:val="00E74A1B"/>
    <w:rsid w:val="00EA284E"/>
    <w:rsid w:val="00EC69A6"/>
    <w:rsid w:val="00ED7D60"/>
    <w:rsid w:val="00F015C2"/>
    <w:rsid w:val="00F130D3"/>
    <w:rsid w:val="00F20F42"/>
    <w:rsid w:val="00F27D29"/>
    <w:rsid w:val="00F32B20"/>
    <w:rsid w:val="00F336E1"/>
    <w:rsid w:val="00F47ECD"/>
    <w:rsid w:val="00F61FEA"/>
    <w:rsid w:val="00F64193"/>
    <w:rsid w:val="00F65410"/>
    <w:rsid w:val="00F811FF"/>
    <w:rsid w:val="00F86185"/>
    <w:rsid w:val="00FA0FFC"/>
    <w:rsid w:val="00FA19FD"/>
    <w:rsid w:val="00FB5573"/>
    <w:rsid w:val="00FB5D28"/>
    <w:rsid w:val="00FB6EBD"/>
    <w:rsid w:val="00FF6949"/>
    <w:rsid w:val="01619C53"/>
    <w:rsid w:val="0511FDE4"/>
    <w:rsid w:val="0534F97F"/>
    <w:rsid w:val="0653A725"/>
    <w:rsid w:val="0666A477"/>
    <w:rsid w:val="0A038C60"/>
    <w:rsid w:val="0C91BF36"/>
    <w:rsid w:val="0DFCA1CF"/>
    <w:rsid w:val="0E8267CA"/>
    <w:rsid w:val="0F6E619C"/>
    <w:rsid w:val="0F73A924"/>
    <w:rsid w:val="1050173B"/>
    <w:rsid w:val="10807A59"/>
    <w:rsid w:val="1176636E"/>
    <w:rsid w:val="11B8CA55"/>
    <w:rsid w:val="12005AF4"/>
    <w:rsid w:val="1321C954"/>
    <w:rsid w:val="13BD1B6F"/>
    <w:rsid w:val="13C56C2B"/>
    <w:rsid w:val="140E9384"/>
    <w:rsid w:val="14FD083B"/>
    <w:rsid w:val="15A47AF6"/>
    <w:rsid w:val="160041FE"/>
    <w:rsid w:val="16559EBE"/>
    <w:rsid w:val="1710AEC1"/>
    <w:rsid w:val="17997E94"/>
    <w:rsid w:val="1841C716"/>
    <w:rsid w:val="184C213B"/>
    <w:rsid w:val="18F9FA3E"/>
    <w:rsid w:val="1933A2E4"/>
    <w:rsid w:val="1A929E3A"/>
    <w:rsid w:val="1AA42486"/>
    <w:rsid w:val="1C461D22"/>
    <w:rsid w:val="1EF86D67"/>
    <w:rsid w:val="213B1394"/>
    <w:rsid w:val="21984D97"/>
    <w:rsid w:val="2200EE4B"/>
    <w:rsid w:val="2295368C"/>
    <w:rsid w:val="22A0F912"/>
    <w:rsid w:val="2409E312"/>
    <w:rsid w:val="2604B28C"/>
    <w:rsid w:val="263BB2D5"/>
    <w:rsid w:val="267C1896"/>
    <w:rsid w:val="27002EF9"/>
    <w:rsid w:val="273C5FD2"/>
    <w:rsid w:val="279B88A7"/>
    <w:rsid w:val="2A6AF355"/>
    <w:rsid w:val="2AF6FA4D"/>
    <w:rsid w:val="2B1D8D6B"/>
    <w:rsid w:val="2CF2EABA"/>
    <w:rsid w:val="2DB54A66"/>
    <w:rsid w:val="2F4ABF2E"/>
    <w:rsid w:val="314E5282"/>
    <w:rsid w:val="3177793F"/>
    <w:rsid w:val="31B00D57"/>
    <w:rsid w:val="32ABC8B2"/>
    <w:rsid w:val="32F1D64B"/>
    <w:rsid w:val="331C94F3"/>
    <w:rsid w:val="33973400"/>
    <w:rsid w:val="33AE6433"/>
    <w:rsid w:val="3418E3A7"/>
    <w:rsid w:val="35DA73B2"/>
    <w:rsid w:val="3850325A"/>
    <w:rsid w:val="394237C8"/>
    <w:rsid w:val="3A6A633B"/>
    <w:rsid w:val="3A706DCB"/>
    <w:rsid w:val="3B01BC15"/>
    <w:rsid w:val="3E46CE59"/>
    <w:rsid w:val="3ED7114B"/>
    <w:rsid w:val="3F353C39"/>
    <w:rsid w:val="3F3911ED"/>
    <w:rsid w:val="400FD60D"/>
    <w:rsid w:val="40140C01"/>
    <w:rsid w:val="4030C956"/>
    <w:rsid w:val="409CA7B1"/>
    <w:rsid w:val="44A8A0E7"/>
    <w:rsid w:val="44C9E5F3"/>
    <w:rsid w:val="46CFD7E1"/>
    <w:rsid w:val="47148836"/>
    <w:rsid w:val="48326488"/>
    <w:rsid w:val="4844C08E"/>
    <w:rsid w:val="489110D7"/>
    <w:rsid w:val="4A4A53AE"/>
    <w:rsid w:val="4ABB2BD3"/>
    <w:rsid w:val="4B7005BC"/>
    <w:rsid w:val="4BA0F835"/>
    <w:rsid w:val="4C7F4E20"/>
    <w:rsid w:val="4CDCC671"/>
    <w:rsid w:val="4D34B848"/>
    <w:rsid w:val="4EC5148C"/>
    <w:rsid w:val="4F316B08"/>
    <w:rsid w:val="4FAA0D70"/>
    <w:rsid w:val="5164CF74"/>
    <w:rsid w:val="52AC8A6A"/>
    <w:rsid w:val="52CBD731"/>
    <w:rsid w:val="535AB308"/>
    <w:rsid w:val="53DF95AF"/>
    <w:rsid w:val="5468D8AC"/>
    <w:rsid w:val="5474789A"/>
    <w:rsid w:val="54D778DB"/>
    <w:rsid w:val="552A0FF7"/>
    <w:rsid w:val="5646BB78"/>
    <w:rsid w:val="584C9BD0"/>
    <w:rsid w:val="587EB7B4"/>
    <w:rsid w:val="5A0DCAB0"/>
    <w:rsid w:val="5AF15CCE"/>
    <w:rsid w:val="5B3A7F26"/>
    <w:rsid w:val="5BC49293"/>
    <w:rsid w:val="5D4126D9"/>
    <w:rsid w:val="5D476433"/>
    <w:rsid w:val="5E68792A"/>
    <w:rsid w:val="5F3BE505"/>
    <w:rsid w:val="61F76741"/>
    <w:rsid w:val="622BED67"/>
    <w:rsid w:val="62AF8668"/>
    <w:rsid w:val="63ED7C8C"/>
    <w:rsid w:val="64895164"/>
    <w:rsid w:val="64BBC185"/>
    <w:rsid w:val="6600648A"/>
    <w:rsid w:val="66048EB1"/>
    <w:rsid w:val="661C4EE0"/>
    <w:rsid w:val="66EFC35D"/>
    <w:rsid w:val="6811D9F4"/>
    <w:rsid w:val="68206D8C"/>
    <w:rsid w:val="68DFC219"/>
    <w:rsid w:val="69A2FF5B"/>
    <w:rsid w:val="6ACAF4FF"/>
    <w:rsid w:val="6AFD4C29"/>
    <w:rsid w:val="6B3064E9"/>
    <w:rsid w:val="6BD7F569"/>
    <w:rsid w:val="6C63630E"/>
    <w:rsid w:val="6CF922C9"/>
    <w:rsid w:val="6D2ABC7A"/>
    <w:rsid w:val="6D62F612"/>
    <w:rsid w:val="6D9FC784"/>
    <w:rsid w:val="6DF666D7"/>
    <w:rsid w:val="709F9F34"/>
    <w:rsid w:val="713DAD9D"/>
    <w:rsid w:val="73461F3D"/>
    <w:rsid w:val="73847419"/>
    <w:rsid w:val="73946D07"/>
    <w:rsid w:val="73D6253E"/>
    <w:rsid w:val="745829F7"/>
    <w:rsid w:val="75451CCD"/>
    <w:rsid w:val="755C449E"/>
    <w:rsid w:val="7587A6FB"/>
    <w:rsid w:val="7643912D"/>
    <w:rsid w:val="769A1896"/>
    <w:rsid w:val="77D9DFCD"/>
    <w:rsid w:val="787AFA24"/>
    <w:rsid w:val="795478EB"/>
    <w:rsid w:val="7A75BBC4"/>
    <w:rsid w:val="7C09FFB9"/>
    <w:rsid w:val="7CF131E7"/>
    <w:rsid w:val="7D6AB54E"/>
    <w:rsid w:val="7D7FA7A4"/>
    <w:rsid w:val="7E2EF062"/>
    <w:rsid w:val="7E4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3E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73"/>
  </w:style>
  <w:style w:type="paragraph" w:styleId="Footer">
    <w:name w:val="footer"/>
    <w:basedOn w:val="Normal"/>
    <w:link w:val="FooterChar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73"/>
  </w:style>
  <w:style w:type="paragraph" w:styleId="BalloonText">
    <w:name w:val="Balloon Text"/>
    <w:basedOn w:val="Normal"/>
    <w:link w:val="BalloonTextChar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18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604B28C"/>
    <w:pPr>
      <w:ind w:left="720"/>
      <w:contextualSpacing/>
    </w:pPr>
  </w:style>
  <w:style w:type="paragraph" w:styleId="Revision">
    <w:name w:val="Revision"/>
    <w:hidden/>
    <w:uiPriority w:val="99"/>
    <w:semiHidden/>
    <w:rsid w:val="002C2A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7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5c71ab0830cec5bb97ea9bb37f18c623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1b4a29448df02de668c94aea1bbe970f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891C-7BA4-4C5F-B310-CEA65C3C217D}">
  <ds:schemaRefs>
    <ds:schemaRef ds:uri="http://schemas.microsoft.com/office/2006/metadata/properties"/>
    <ds:schemaRef ds:uri="http://schemas.microsoft.com/office/infopath/2007/PartnerControls"/>
    <ds:schemaRef ds:uri="8a011db4-53a2-4d1b-82ae-320485071b7a"/>
    <ds:schemaRef ds:uri="43a9eb04-f034-46a5-8dac-6e8ada7a84d5"/>
    <ds:schemaRef ds:uri="e00a9ab7-42cf-42fb-82aa-d2a4375f6866"/>
  </ds:schemaRefs>
</ds:datastoreItem>
</file>

<file path=customXml/itemProps2.xml><?xml version="1.0" encoding="utf-8"?>
<ds:datastoreItem xmlns:ds="http://schemas.openxmlformats.org/officeDocument/2006/customXml" ds:itemID="{6B3CA753-150A-429E-8E37-73A88DB5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7E29D-2D93-4454-8B48-6E6AA6443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323BE-E841-4B40-B76F-7B0941F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2025-10-10T18:28:00Z</dcterms:created>
  <dcterms:modified xsi:type="dcterms:W3CDTF">2025-10-10T10:23:00Z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