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3C31BA26" w:rsidR="00EC32FB" w:rsidRDefault="00F3177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10.10</w:t>
      </w:r>
      <w:r w:rsidR="00D84728">
        <w:rPr>
          <w:sz w:val="22"/>
          <w:szCs w:val="22"/>
        </w:rPr>
        <w:t>.</w:t>
      </w:r>
      <w:r w:rsidR="009C0DB5">
        <w:rPr>
          <w:sz w:val="22"/>
          <w:szCs w:val="22"/>
        </w:rPr>
        <w:t>2024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78733C79" w14:textId="77777777" w:rsidR="00D84728" w:rsidRPr="00D84728" w:rsidRDefault="00D84728" w:rsidP="00D8472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25EAAD80" w14:textId="77777777" w:rsidR="009C0DB5" w:rsidRDefault="009C0DB5" w:rsidP="009C0DB5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52"/>
          <w:szCs w:val="52"/>
        </w:rPr>
      </w:pPr>
    </w:p>
    <w:p w14:paraId="600A834E" w14:textId="77777777" w:rsidR="00F31777" w:rsidRPr="00F31777" w:rsidRDefault="00F31777" w:rsidP="00F31777">
      <w:pPr>
        <w:spacing w:line="240" w:lineRule="auto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F31777">
        <w:rPr>
          <w:rFonts w:eastAsia="Times New Roman"/>
          <w:b/>
          <w:bCs/>
          <w:color w:val="000000"/>
          <w:shd w:val="clear" w:color="auto" w:fill="FFFFFF"/>
        </w:rPr>
        <w:t>Mlekpol z nagrodą „Marka 30-lecia" podczas gali Złotej 100 Polskiego Rolnictwa</w:t>
      </w:r>
    </w:p>
    <w:p w14:paraId="0E5C3449" w14:textId="77777777" w:rsidR="00F31777" w:rsidRPr="00F31777" w:rsidRDefault="00F31777" w:rsidP="00F31777">
      <w:pPr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F31777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 </w:t>
      </w:r>
    </w:p>
    <w:p w14:paraId="024E8C0C" w14:textId="77777777" w:rsidR="00F31777" w:rsidRPr="00F31777" w:rsidRDefault="00F31777" w:rsidP="00F31777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F31777">
        <w:rPr>
          <w:rFonts w:eastAsia="Times New Roman"/>
          <w:b/>
          <w:bCs/>
          <w:color w:val="000000"/>
          <w:shd w:val="clear" w:color="auto" w:fill="FFFFFF"/>
        </w:rPr>
        <w:t>Spółdzielnia Mleczarska Mlekpol z Grajewa osiągnęła wysoki wynik w prestiżowym rankingu Złota 100 Polskiego Rolnictwa tygodnika „Wprost", zajmując 7. miejsce w zestawieniu ogólnym oraz 2. pozycję w Platynowej Trójce Mleczarni. Dodatkowo marka Łaciate otrzymała nagrodę specjalną w kategorii „Marka 30-lecia".</w:t>
      </w:r>
    </w:p>
    <w:p w14:paraId="1A5F4C54" w14:textId="77777777" w:rsidR="00F31777" w:rsidRPr="00F31777" w:rsidRDefault="00F31777" w:rsidP="00F31777">
      <w:pPr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F31777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 </w:t>
      </w:r>
    </w:p>
    <w:p w14:paraId="54FFED30" w14:textId="77777777" w:rsidR="00F31777" w:rsidRPr="00F31777" w:rsidRDefault="00F31777" w:rsidP="00F31777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  <w:r w:rsidRPr="00F31777">
        <w:rPr>
          <w:rFonts w:eastAsia="Times New Roman"/>
          <w:color w:val="000000"/>
          <w:shd w:val="clear" w:color="auto" w:fill="FFFFFF"/>
        </w:rPr>
        <w:t>Ranking Złota 100 Polskiego Rolnictwa, który w tym roku obchodzi swoje 10-lecie, jest najbardziej kompleksowym zestawieniem polskiego sektora rolniczego. Wszystkie firmy oceniane są wyłącznie na podstawie obiektywnych danych finansowych pozyskiwanych z Krajowego Rejestru Sądowego.</w:t>
      </w:r>
    </w:p>
    <w:p w14:paraId="793B1D88" w14:textId="77777777" w:rsidR="00F31777" w:rsidRPr="00F31777" w:rsidRDefault="00F31777" w:rsidP="00F31777">
      <w:pPr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</w:pPr>
      <w:r w:rsidRPr="00F31777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FFFFF"/>
        </w:rPr>
        <w:t> </w:t>
      </w:r>
    </w:p>
    <w:p w14:paraId="6BE8D51A" w14:textId="77777777" w:rsidR="00F31777" w:rsidRPr="00F31777" w:rsidRDefault="00F31777" w:rsidP="00F317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31777">
        <w:rPr>
          <w:rFonts w:eastAsia="Times New Roman"/>
          <w:color w:val="000000"/>
        </w:rPr>
        <w:t>Mlekpol zajął 7. miejsce w rankingu ogólnym, który obejmuje całe spektrum branży rolniczej – od producentów żywności, przez dystrybutorów rolniczych, po wytwórców pasz, nawozów i maszyn. W Platynowej Trójce Mleczarni firma zajęła natomiast drugie miejsce, potwierdzając swoją pozycję jednej z najsilniejszych </w:t>
      </w:r>
      <w:r w:rsidRPr="00F31777">
        <w:rPr>
          <w:rFonts w:eastAsia="Times New Roman"/>
          <w:color w:val="222222"/>
        </w:rPr>
        <w:t>firm mleczarskich </w:t>
      </w:r>
      <w:r w:rsidRPr="00F31777">
        <w:rPr>
          <w:rFonts w:eastAsia="Times New Roman"/>
          <w:color w:val="000000"/>
        </w:rPr>
        <w:t>w kraju.</w:t>
      </w:r>
    </w:p>
    <w:p w14:paraId="5E443975" w14:textId="77777777" w:rsidR="00F31777" w:rsidRPr="00F31777" w:rsidRDefault="00F31777" w:rsidP="00F31777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F31777">
        <w:rPr>
          <w:rFonts w:eastAsia="Times New Roman"/>
          <w:color w:val="222222"/>
          <w:sz w:val="24"/>
          <w:szCs w:val="24"/>
        </w:rPr>
        <w:t> </w:t>
      </w:r>
    </w:p>
    <w:p w14:paraId="7A5D36CF" w14:textId="77777777" w:rsidR="00F31777" w:rsidRPr="00F31777" w:rsidRDefault="00F31777" w:rsidP="00F31777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F31777">
        <w:rPr>
          <w:rFonts w:eastAsia="Times New Roman"/>
          <w:color w:val="000000"/>
        </w:rPr>
        <w:t>Szczególnym wyróżnieniem była nagroda w kategorii „Marka 30-lecia" dla </w:t>
      </w:r>
      <w:r w:rsidRPr="00F31777">
        <w:rPr>
          <w:rFonts w:eastAsia="Times New Roman"/>
          <w:color w:val="222222"/>
        </w:rPr>
        <w:t>marki Łaciate</w:t>
      </w:r>
      <w:r w:rsidRPr="00F31777">
        <w:rPr>
          <w:rFonts w:eastAsia="Times New Roman"/>
          <w:color w:val="000000"/>
        </w:rPr>
        <w:t>, która w tym roku obchodzi swój </w:t>
      </w:r>
      <w:r w:rsidRPr="00F31777">
        <w:rPr>
          <w:rFonts w:eastAsia="Times New Roman"/>
          <w:color w:val="222222"/>
        </w:rPr>
        <w:t>okrągły</w:t>
      </w:r>
      <w:r w:rsidRPr="00F31777">
        <w:rPr>
          <w:rFonts w:eastAsia="Times New Roman"/>
          <w:color w:val="000000"/>
        </w:rPr>
        <w:t> jubileusz. „Marka ta nie boi się wyzwań, łączy tradycję z innowacją i od lat zdobywa uznanie zarówno w Polsce, jak i na świecie – goszcząc już w ponad 100 krajach. Jej sukces to dowód, że polska jakość może być globalnym standardem, a zaufanie konsumentów – największą nagrodą” – brzmiała laudacja.</w:t>
      </w:r>
    </w:p>
    <w:p w14:paraId="650CA652" w14:textId="77777777" w:rsidR="00F31777" w:rsidRPr="00F31777" w:rsidRDefault="00F31777" w:rsidP="00F317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F31777">
        <w:rPr>
          <w:rFonts w:ascii="Times New Roman" w:eastAsia="Times New Roman" w:hAnsi="Times New Roman" w:cs="Times New Roman"/>
          <w:color w:val="500050"/>
          <w:sz w:val="24"/>
          <w:szCs w:val="24"/>
        </w:rPr>
        <w:t> </w:t>
      </w:r>
    </w:p>
    <w:p w14:paraId="31559332" w14:textId="77777777" w:rsidR="00F31777" w:rsidRPr="00F31777" w:rsidRDefault="00F31777" w:rsidP="00F31777">
      <w:pPr>
        <w:shd w:val="clear" w:color="auto" w:fill="FFFFFF"/>
        <w:spacing w:line="240" w:lineRule="auto"/>
        <w:jc w:val="both"/>
        <w:rPr>
          <w:rFonts w:eastAsia="Times New Roman"/>
          <w:color w:val="500050"/>
          <w:sz w:val="24"/>
          <w:szCs w:val="24"/>
        </w:rPr>
      </w:pPr>
      <w:r w:rsidRPr="00F31777">
        <w:rPr>
          <w:rFonts w:eastAsia="Times New Roman"/>
          <w:color w:val="000000"/>
        </w:rPr>
        <w:t xml:space="preserve">Nagrodę w imieniu spółdzielni odebrała Małgorzata </w:t>
      </w:r>
      <w:proofErr w:type="spellStart"/>
      <w:r w:rsidRPr="00F31777">
        <w:rPr>
          <w:rFonts w:eastAsia="Times New Roman"/>
          <w:color w:val="000000"/>
        </w:rPr>
        <w:t>Cebelińska</w:t>
      </w:r>
      <w:proofErr w:type="spellEnd"/>
      <w:r w:rsidRPr="00F31777">
        <w:rPr>
          <w:rFonts w:eastAsia="Times New Roman"/>
          <w:color w:val="000000"/>
        </w:rPr>
        <w:t>, Wiceprezes Zarządu SM Mlekpol.</w:t>
      </w:r>
    </w:p>
    <w:p w14:paraId="3AFCC539" w14:textId="77777777" w:rsidR="00F31777" w:rsidRPr="00F31777" w:rsidRDefault="00F31777" w:rsidP="00F317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F31777">
        <w:rPr>
          <w:rFonts w:ascii="Times New Roman" w:eastAsia="Times New Roman" w:hAnsi="Times New Roman" w:cs="Times New Roman"/>
          <w:color w:val="500050"/>
          <w:sz w:val="24"/>
          <w:szCs w:val="24"/>
        </w:rPr>
        <w:t> </w:t>
      </w:r>
    </w:p>
    <w:p w14:paraId="0E26F04E" w14:textId="77777777" w:rsidR="00F31777" w:rsidRPr="00F31777" w:rsidRDefault="00F31777" w:rsidP="00F31777">
      <w:pPr>
        <w:shd w:val="clear" w:color="auto" w:fill="FFFFFF"/>
        <w:spacing w:line="240" w:lineRule="auto"/>
        <w:jc w:val="both"/>
        <w:rPr>
          <w:rFonts w:eastAsia="Times New Roman"/>
          <w:color w:val="500050"/>
          <w:sz w:val="24"/>
          <w:szCs w:val="24"/>
        </w:rPr>
      </w:pPr>
      <w:r w:rsidRPr="00F31777">
        <w:rPr>
          <w:rFonts w:eastAsia="Times New Roman"/>
          <w:color w:val="000000"/>
        </w:rPr>
        <w:t>—</w:t>
      </w:r>
      <w:r w:rsidRPr="00F31777">
        <w:rPr>
          <w:rFonts w:eastAsia="Times New Roman"/>
          <w:i/>
          <w:iCs/>
          <w:color w:val="000000"/>
        </w:rPr>
        <w:t> W imieniu całej Spółdzielni dziękuję za tę nagrodę. To piękne ukoronowanie ostatnich 3 dekad rozwoju jednej z najcenniejszych polskich marek, a jednocześnie wstęp do kolejnych rozdziałów jej historii. Dziękuję naszym dostawcom – członkom Spółdzielni — za najwyższej jakości surowiec. Dziękuję pracownikom naszych 12 zakładów — za ich codzienną, sumienną pracę i zaangażowanie.  Dziękuję partnerom handlowym — za wspólne budowanie siły marki Łaciate, ale też innych marek Mlekpolu. I przede wszystkim dziękuję konsumentom — za zaufanie, którym od lat darzą nasze produkty</w:t>
      </w:r>
      <w:r w:rsidRPr="00F31777">
        <w:rPr>
          <w:rFonts w:eastAsia="Times New Roman"/>
          <w:color w:val="000000"/>
        </w:rPr>
        <w:t> — skomentowała. </w:t>
      </w:r>
    </w:p>
    <w:p w14:paraId="06DD9696" w14:textId="77777777" w:rsidR="00F31777" w:rsidRPr="00F31777" w:rsidRDefault="00F31777" w:rsidP="00F3177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</w:rPr>
      </w:pPr>
      <w:r w:rsidRPr="00F31777">
        <w:rPr>
          <w:rFonts w:ascii="Times New Roman" w:eastAsia="Times New Roman" w:hAnsi="Times New Roman" w:cs="Times New Roman"/>
          <w:color w:val="500050"/>
          <w:sz w:val="24"/>
          <w:szCs w:val="24"/>
        </w:rPr>
        <w:t> </w:t>
      </w:r>
    </w:p>
    <w:p w14:paraId="7DE6BF72" w14:textId="77777777" w:rsidR="00F31777" w:rsidRPr="00F31777" w:rsidRDefault="00F31777" w:rsidP="00F31777">
      <w:pPr>
        <w:shd w:val="clear" w:color="auto" w:fill="FFFFFF"/>
        <w:spacing w:line="240" w:lineRule="auto"/>
        <w:jc w:val="both"/>
        <w:rPr>
          <w:rFonts w:eastAsia="Times New Roman"/>
          <w:color w:val="500050"/>
          <w:sz w:val="24"/>
          <w:szCs w:val="24"/>
        </w:rPr>
      </w:pPr>
      <w:r w:rsidRPr="00F31777">
        <w:rPr>
          <w:rFonts w:eastAsia="Times New Roman"/>
          <w:color w:val="000000"/>
        </w:rPr>
        <w:t>Uroczysta gala wręczenia nagród odbyła się 9 października 2025 roku na Zamku w Gniewie.</w:t>
      </w:r>
    </w:p>
    <w:p w14:paraId="62DA36AC" w14:textId="5ABF12A1" w:rsidR="00881FA2" w:rsidRPr="003248A1" w:rsidRDefault="00881FA2" w:rsidP="00CA001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4C5A2" w14:textId="77777777" w:rsidR="0037693F" w:rsidRDefault="0037693F" w:rsidP="006E5341">
      <w:pPr>
        <w:spacing w:line="240" w:lineRule="auto"/>
      </w:pPr>
      <w:r>
        <w:separator/>
      </w:r>
    </w:p>
  </w:endnote>
  <w:endnote w:type="continuationSeparator" w:id="0">
    <w:p w14:paraId="2AD53F78" w14:textId="77777777" w:rsidR="0037693F" w:rsidRDefault="0037693F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5F691" w14:textId="77777777" w:rsidR="0037693F" w:rsidRDefault="0037693F" w:rsidP="006E5341">
      <w:pPr>
        <w:spacing w:line="240" w:lineRule="auto"/>
      </w:pPr>
      <w:r>
        <w:separator/>
      </w:r>
    </w:p>
  </w:footnote>
  <w:footnote w:type="continuationSeparator" w:id="0">
    <w:p w14:paraId="34DE9239" w14:textId="77777777" w:rsidR="0037693F" w:rsidRDefault="0037693F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835A2"/>
    <w:rsid w:val="001A03B2"/>
    <w:rsid w:val="001F37B0"/>
    <w:rsid w:val="00212163"/>
    <w:rsid w:val="002D76CE"/>
    <w:rsid w:val="002F1315"/>
    <w:rsid w:val="003050E1"/>
    <w:rsid w:val="003248A1"/>
    <w:rsid w:val="00356242"/>
    <w:rsid w:val="0037693F"/>
    <w:rsid w:val="00453969"/>
    <w:rsid w:val="004F0093"/>
    <w:rsid w:val="00535873"/>
    <w:rsid w:val="00544E35"/>
    <w:rsid w:val="006764BC"/>
    <w:rsid w:val="006E25D8"/>
    <w:rsid w:val="006E5341"/>
    <w:rsid w:val="006F53C2"/>
    <w:rsid w:val="007A4325"/>
    <w:rsid w:val="00853FFE"/>
    <w:rsid w:val="00881FA2"/>
    <w:rsid w:val="008B070B"/>
    <w:rsid w:val="00905CFE"/>
    <w:rsid w:val="0095194F"/>
    <w:rsid w:val="00965427"/>
    <w:rsid w:val="009C0DB5"/>
    <w:rsid w:val="00A13179"/>
    <w:rsid w:val="00AA1F71"/>
    <w:rsid w:val="00B75049"/>
    <w:rsid w:val="00BE0ACE"/>
    <w:rsid w:val="00BE0F20"/>
    <w:rsid w:val="00CA0011"/>
    <w:rsid w:val="00CF74BE"/>
    <w:rsid w:val="00D73C53"/>
    <w:rsid w:val="00D84728"/>
    <w:rsid w:val="00D85078"/>
    <w:rsid w:val="00E058BD"/>
    <w:rsid w:val="00E573C7"/>
    <w:rsid w:val="00EC32FB"/>
    <w:rsid w:val="00F116A8"/>
    <w:rsid w:val="00F268AE"/>
    <w:rsid w:val="00F31777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BB314-EFFE-4283-A40F-6BF89068B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12</cp:revision>
  <dcterms:created xsi:type="dcterms:W3CDTF">2023-05-31T03:58:00Z</dcterms:created>
  <dcterms:modified xsi:type="dcterms:W3CDTF">2025-10-10T11:34:00Z</dcterms:modified>
</cp:coreProperties>
</file>