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2B65D" w14:textId="77777777" w:rsidR="00591FFB" w:rsidRDefault="00000000" w:rsidP="00591FFB">
      <w:pPr>
        <w:spacing w:after="0"/>
        <w:jc w:val="center"/>
        <w:rPr>
          <w:rFonts w:ascii="Inter" w:eastAsia="Inter" w:hAnsi="Inter" w:cs="Inter"/>
          <w:b/>
          <w:color w:val="09090B"/>
          <w:sz w:val="28"/>
          <w:szCs w:val="28"/>
        </w:rPr>
      </w:pPr>
      <w:r w:rsidRPr="00591FFB">
        <w:rPr>
          <w:rFonts w:ascii="Inter" w:eastAsia="Inter" w:hAnsi="Inter" w:cs="Inter"/>
          <w:b/>
          <w:color w:val="09090B"/>
          <w:sz w:val="28"/>
          <w:szCs w:val="28"/>
        </w:rPr>
        <w:t xml:space="preserve"> La </w:t>
      </w:r>
      <w:proofErr w:type="spellStart"/>
      <w:r w:rsidRPr="00591FFB">
        <w:rPr>
          <w:rFonts w:ascii="Inter" w:eastAsia="Inter" w:hAnsi="Inter" w:cs="Inter"/>
          <w:b/>
          <w:color w:val="09090B"/>
          <w:sz w:val="28"/>
          <w:szCs w:val="28"/>
        </w:rPr>
        <w:t>peak</w:t>
      </w:r>
      <w:proofErr w:type="spellEnd"/>
      <w:r w:rsidRPr="00591FFB">
        <w:rPr>
          <w:rFonts w:ascii="Inter" w:eastAsia="Inter" w:hAnsi="Inter" w:cs="Inter"/>
          <w:b/>
          <w:color w:val="09090B"/>
          <w:sz w:val="28"/>
          <w:szCs w:val="28"/>
        </w:rPr>
        <w:t xml:space="preserve"> season dello shopping si avvicina: </w:t>
      </w:r>
    </w:p>
    <w:p w14:paraId="38980EAD" w14:textId="7254BAE4" w:rsidR="00C30C1C" w:rsidRPr="00591FFB" w:rsidRDefault="00000000" w:rsidP="00591FFB">
      <w:pPr>
        <w:spacing w:after="0"/>
        <w:jc w:val="center"/>
        <w:rPr>
          <w:rFonts w:ascii="Inter" w:eastAsia="Inter" w:hAnsi="Inter" w:cs="Inter"/>
          <w:b/>
          <w:color w:val="09090B"/>
          <w:sz w:val="28"/>
          <w:szCs w:val="28"/>
        </w:rPr>
      </w:pPr>
      <w:r w:rsidRPr="00591FFB">
        <w:rPr>
          <w:rFonts w:ascii="Inter" w:eastAsia="Inter" w:hAnsi="Inter" w:cs="Inter"/>
          <w:b/>
          <w:color w:val="09090B"/>
          <w:sz w:val="28"/>
          <w:szCs w:val="28"/>
        </w:rPr>
        <w:t>per gli italiani acquisti multicanale e una spesa media di 227€</w:t>
      </w:r>
    </w:p>
    <w:p w14:paraId="28170FE3" w14:textId="77777777" w:rsidR="00591FFB" w:rsidRPr="00591FFB" w:rsidRDefault="00591FFB" w:rsidP="00591FFB">
      <w:pPr>
        <w:pBdr>
          <w:top w:val="nil"/>
          <w:left w:val="nil"/>
          <w:bottom w:val="nil"/>
          <w:right w:val="nil"/>
          <w:between w:val="nil"/>
        </w:pBdr>
        <w:spacing w:after="0"/>
        <w:ind w:left="720"/>
        <w:rPr>
          <w:i/>
          <w:color w:val="09090B"/>
          <w:sz w:val="22"/>
          <w:szCs w:val="22"/>
        </w:rPr>
      </w:pPr>
    </w:p>
    <w:p w14:paraId="3C77C456" w14:textId="126AD917" w:rsidR="00C30C1C" w:rsidRDefault="00000000">
      <w:pPr>
        <w:numPr>
          <w:ilvl w:val="0"/>
          <w:numId w:val="2"/>
        </w:numPr>
        <w:pBdr>
          <w:top w:val="nil"/>
          <w:left w:val="nil"/>
          <w:bottom w:val="nil"/>
          <w:right w:val="nil"/>
          <w:between w:val="nil"/>
        </w:pBdr>
        <w:spacing w:after="0"/>
        <w:jc w:val="center"/>
        <w:rPr>
          <w:i/>
          <w:color w:val="09090B"/>
          <w:sz w:val="22"/>
          <w:szCs w:val="22"/>
        </w:rPr>
      </w:pPr>
      <w:r>
        <w:rPr>
          <w:rFonts w:ascii="Inter" w:eastAsia="Inter" w:hAnsi="Inter" w:cs="Inter"/>
          <w:i/>
          <w:color w:val="09090B"/>
          <w:sz w:val="22"/>
          <w:szCs w:val="22"/>
        </w:rPr>
        <w:t xml:space="preserve">L'indagine di </w:t>
      </w:r>
      <w:proofErr w:type="spellStart"/>
      <w:r>
        <w:rPr>
          <w:rFonts w:ascii="Inter" w:eastAsia="Inter" w:hAnsi="Inter" w:cs="Inter"/>
          <w:i/>
          <w:color w:val="09090B"/>
          <w:sz w:val="22"/>
          <w:szCs w:val="22"/>
        </w:rPr>
        <w:t>Adyen</w:t>
      </w:r>
      <w:proofErr w:type="spellEnd"/>
      <w:r>
        <w:rPr>
          <w:rFonts w:ascii="Inter" w:eastAsia="Inter" w:hAnsi="Inter" w:cs="Inter"/>
          <w:i/>
          <w:color w:val="09090B"/>
          <w:sz w:val="22"/>
          <w:szCs w:val="22"/>
        </w:rPr>
        <w:t xml:space="preserve"> rivela che nel periodo ottobre-dicembre un italiano su tre prevede di suddividere gli acquisti in modo equilibrato tra online e negozio fisico;</w:t>
      </w:r>
    </w:p>
    <w:p w14:paraId="59B3E7A4" w14:textId="77777777" w:rsidR="00C30C1C" w:rsidRDefault="00000000">
      <w:pPr>
        <w:numPr>
          <w:ilvl w:val="0"/>
          <w:numId w:val="2"/>
        </w:numPr>
        <w:shd w:val="clear" w:color="auto" w:fill="FFFFFF"/>
        <w:spacing w:after="0"/>
        <w:jc w:val="both"/>
        <w:rPr>
          <w:i/>
          <w:color w:val="09090B"/>
          <w:sz w:val="22"/>
          <w:szCs w:val="22"/>
        </w:rPr>
      </w:pPr>
      <w:r>
        <w:rPr>
          <w:rFonts w:ascii="Inter" w:eastAsia="Inter" w:hAnsi="Inter" w:cs="Inter"/>
          <w:i/>
          <w:color w:val="09090B"/>
          <w:sz w:val="22"/>
          <w:szCs w:val="22"/>
        </w:rPr>
        <w:t>Il 62% si dichiara interessato a effettuare una donazione direttamente al checkout.</w:t>
      </w:r>
    </w:p>
    <w:p w14:paraId="65CA5498" w14:textId="77777777" w:rsidR="00C30C1C" w:rsidRDefault="00C30C1C">
      <w:pPr>
        <w:jc w:val="both"/>
        <w:rPr>
          <w:rFonts w:ascii="Inter" w:eastAsia="Inter" w:hAnsi="Inter" w:cs="Inter"/>
          <w:i/>
          <w:color w:val="09090B"/>
          <w:sz w:val="22"/>
          <w:szCs w:val="22"/>
        </w:rPr>
      </w:pPr>
    </w:p>
    <w:p w14:paraId="1E1C3924" w14:textId="0B7AEE80" w:rsidR="00C30C1C" w:rsidRDefault="00000000">
      <w:pPr>
        <w:jc w:val="both"/>
        <w:rPr>
          <w:rFonts w:ascii="Inter" w:eastAsia="Inter" w:hAnsi="Inter" w:cs="Inter"/>
          <w:color w:val="09090B"/>
          <w:sz w:val="22"/>
          <w:szCs w:val="22"/>
        </w:rPr>
      </w:pPr>
      <w:r>
        <w:rPr>
          <w:rFonts w:ascii="Inter" w:eastAsia="Inter" w:hAnsi="Inter" w:cs="Inter"/>
          <w:b/>
          <w:color w:val="09090B"/>
          <w:sz w:val="22"/>
          <w:szCs w:val="22"/>
        </w:rPr>
        <w:t xml:space="preserve">Milano, </w:t>
      </w:r>
      <w:r w:rsidR="00591FFB">
        <w:rPr>
          <w:rFonts w:ascii="Inter" w:eastAsia="Inter" w:hAnsi="Inter" w:cs="Inter"/>
          <w:b/>
          <w:color w:val="09090B"/>
          <w:sz w:val="22"/>
          <w:szCs w:val="22"/>
        </w:rPr>
        <w:t>09</w:t>
      </w:r>
      <w:r>
        <w:rPr>
          <w:rFonts w:ascii="Inter" w:eastAsia="Inter" w:hAnsi="Inter" w:cs="Inter"/>
          <w:b/>
          <w:color w:val="09090B"/>
          <w:sz w:val="22"/>
          <w:szCs w:val="22"/>
        </w:rPr>
        <w:t xml:space="preserve"> ottobre 2025</w:t>
      </w:r>
      <w:r>
        <w:rPr>
          <w:rFonts w:ascii="Inter" w:eastAsia="Inter" w:hAnsi="Inter" w:cs="Inter"/>
          <w:color w:val="09090B"/>
          <w:sz w:val="22"/>
          <w:szCs w:val="22"/>
        </w:rPr>
        <w:t xml:space="preserve"> - Con l’avvicinarsi dei mesi più intensi per lo shopping, </w:t>
      </w:r>
      <w:hyperlink r:id="rId7">
        <w:proofErr w:type="spellStart"/>
        <w:r w:rsidR="00C30C1C">
          <w:rPr>
            <w:rFonts w:ascii="Inter" w:eastAsia="Inter" w:hAnsi="Inter" w:cs="Inter"/>
            <w:b/>
            <w:color w:val="467886"/>
            <w:sz w:val="22"/>
            <w:szCs w:val="22"/>
            <w:u w:val="single"/>
          </w:rPr>
          <w:t>Ad</w:t>
        </w:r>
        <w:r w:rsidR="00C30C1C">
          <w:rPr>
            <w:rFonts w:ascii="Inter" w:eastAsia="Inter" w:hAnsi="Inter" w:cs="Inter"/>
            <w:b/>
            <w:color w:val="467886"/>
            <w:sz w:val="22"/>
            <w:szCs w:val="22"/>
            <w:u w:val="single"/>
          </w:rPr>
          <w:t>yen</w:t>
        </w:r>
        <w:proofErr w:type="spellEnd"/>
        <w:r w:rsidR="00C30C1C">
          <w:rPr>
            <w:rFonts w:ascii="Inter" w:eastAsia="Inter" w:hAnsi="Inter" w:cs="Inter"/>
            <w:b/>
            <w:color w:val="467886"/>
            <w:sz w:val="22"/>
            <w:szCs w:val="22"/>
            <w:u w:val="single"/>
          </w:rPr>
          <w:t>,</w:t>
        </w:r>
      </w:hyperlink>
      <w:r>
        <w:rPr>
          <w:rFonts w:ascii="Inter" w:eastAsia="Inter" w:hAnsi="Inter" w:cs="Inter"/>
          <w:color w:val="09090B"/>
          <w:sz w:val="22"/>
          <w:szCs w:val="22"/>
        </w:rPr>
        <w:t xml:space="preserve"> piattaforma tecnologico finanziaria scelta da aziende leader a livello globale, presenta una nuova indagine, condotta in collaborazione con </w:t>
      </w:r>
      <w:proofErr w:type="spellStart"/>
      <w:r>
        <w:rPr>
          <w:rFonts w:ascii="Inter" w:eastAsia="Inter" w:hAnsi="Inter" w:cs="Inter"/>
          <w:b/>
          <w:color w:val="09090B"/>
          <w:sz w:val="22"/>
          <w:szCs w:val="22"/>
        </w:rPr>
        <w:t>OnePoll</w:t>
      </w:r>
      <w:proofErr w:type="spellEnd"/>
      <w:r>
        <w:rPr>
          <w:rFonts w:ascii="Inter" w:eastAsia="Inter" w:hAnsi="Inter" w:cs="Inter"/>
          <w:color w:val="09090B"/>
          <w:sz w:val="22"/>
          <w:szCs w:val="22"/>
        </w:rPr>
        <w:t xml:space="preserve">, che esplora come, quanto e in quali momenti gli italiani si preparano a spendere nel periodo ottobre-dicembre, con un focus sulle preferenze e le aspettative in materia di pagamenti. </w:t>
      </w:r>
    </w:p>
    <w:p w14:paraId="3BC8DF76" w14:textId="77777777" w:rsidR="00C30C1C" w:rsidRDefault="00000000">
      <w:pPr>
        <w:jc w:val="both"/>
        <w:rPr>
          <w:rFonts w:ascii="Inter" w:eastAsia="Inter" w:hAnsi="Inter" w:cs="Inter"/>
          <w:color w:val="09090B"/>
          <w:sz w:val="22"/>
          <w:szCs w:val="22"/>
        </w:rPr>
      </w:pPr>
      <w:r>
        <w:rPr>
          <w:rFonts w:ascii="Inter" w:eastAsia="Inter" w:hAnsi="Inter" w:cs="Inter"/>
          <w:color w:val="09090B"/>
          <w:sz w:val="22"/>
          <w:szCs w:val="22"/>
        </w:rPr>
        <w:t xml:space="preserve">In particolare, la ricerca evidenzia come la </w:t>
      </w:r>
      <w:proofErr w:type="spellStart"/>
      <w:r>
        <w:rPr>
          <w:rFonts w:ascii="Inter" w:eastAsia="Inter" w:hAnsi="Inter" w:cs="Inter"/>
          <w:i/>
          <w:color w:val="09090B"/>
          <w:sz w:val="22"/>
          <w:szCs w:val="22"/>
        </w:rPr>
        <w:t>peak</w:t>
      </w:r>
      <w:proofErr w:type="spellEnd"/>
      <w:r>
        <w:rPr>
          <w:rFonts w:ascii="Inter" w:eastAsia="Inter" w:hAnsi="Inter" w:cs="Inter"/>
          <w:i/>
          <w:color w:val="09090B"/>
          <w:sz w:val="22"/>
          <w:szCs w:val="22"/>
        </w:rPr>
        <w:t xml:space="preserve"> season </w:t>
      </w:r>
      <w:r>
        <w:rPr>
          <w:rFonts w:ascii="Inter" w:eastAsia="Inter" w:hAnsi="Inter" w:cs="Inter"/>
          <w:color w:val="09090B"/>
          <w:sz w:val="22"/>
          <w:szCs w:val="22"/>
        </w:rPr>
        <w:t xml:space="preserve">dello shopping in Italia non sia limitata ai soli Black </w:t>
      </w:r>
      <w:proofErr w:type="spellStart"/>
      <w:r>
        <w:rPr>
          <w:rFonts w:ascii="Inter" w:eastAsia="Inter" w:hAnsi="Inter" w:cs="Inter"/>
          <w:color w:val="09090B"/>
          <w:sz w:val="22"/>
          <w:szCs w:val="22"/>
        </w:rPr>
        <w:t>Friday</w:t>
      </w:r>
      <w:proofErr w:type="spellEnd"/>
      <w:r>
        <w:rPr>
          <w:rFonts w:ascii="Inter" w:eastAsia="Inter" w:hAnsi="Inter" w:cs="Inter"/>
          <w:color w:val="09090B"/>
          <w:sz w:val="22"/>
          <w:szCs w:val="22"/>
        </w:rPr>
        <w:t xml:space="preserve"> e Cyber </w:t>
      </w:r>
      <w:proofErr w:type="spellStart"/>
      <w:r>
        <w:rPr>
          <w:rFonts w:ascii="Inter" w:eastAsia="Inter" w:hAnsi="Inter" w:cs="Inter"/>
          <w:color w:val="09090B"/>
          <w:sz w:val="22"/>
          <w:szCs w:val="22"/>
        </w:rPr>
        <w:t>Monday</w:t>
      </w:r>
      <w:proofErr w:type="spellEnd"/>
      <w:r>
        <w:rPr>
          <w:rFonts w:ascii="Inter" w:eastAsia="Inter" w:hAnsi="Inter" w:cs="Inter"/>
          <w:color w:val="09090B"/>
          <w:sz w:val="22"/>
          <w:szCs w:val="22"/>
        </w:rPr>
        <w:t xml:space="preserve">, ma registri un picco degli acquisti a inizio dicembre e a ridosso delle festività. Per una vasta gamma di articoli e occasioni, dai prodotti alle esperienze, passando per cene, viaggi e regali, la spesa media prevista è di 227€. </w:t>
      </w:r>
    </w:p>
    <w:p w14:paraId="2431935A" w14:textId="77777777" w:rsidR="00C30C1C" w:rsidRDefault="00000000">
      <w:pPr>
        <w:jc w:val="both"/>
        <w:rPr>
          <w:rFonts w:ascii="Inter" w:eastAsia="Inter" w:hAnsi="Inter" w:cs="Inter"/>
          <w:color w:val="09090B"/>
          <w:sz w:val="22"/>
          <w:szCs w:val="22"/>
        </w:rPr>
      </w:pPr>
      <w:r>
        <w:rPr>
          <w:rFonts w:ascii="Inter" w:eastAsia="Inter" w:hAnsi="Inter" w:cs="Inter"/>
          <w:color w:val="09090B"/>
          <w:sz w:val="22"/>
          <w:szCs w:val="22"/>
        </w:rPr>
        <w:t>Tendenze interessanti sono emerse, inoltre, in relazione alle modalità e all'esperienza stessa di acquisto.</w:t>
      </w:r>
    </w:p>
    <w:p w14:paraId="0978F736" w14:textId="77777777" w:rsidR="00591FFB" w:rsidRDefault="00591FFB" w:rsidP="00591FFB">
      <w:pPr>
        <w:shd w:val="clear" w:color="auto" w:fill="FFFFFF"/>
        <w:spacing w:after="0"/>
        <w:jc w:val="both"/>
        <w:rPr>
          <w:rFonts w:ascii="Inter" w:eastAsia="Inter" w:hAnsi="Inter" w:cs="Inter"/>
          <w:color w:val="09090B"/>
          <w:sz w:val="22"/>
          <w:szCs w:val="22"/>
        </w:rPr>
      </w:pPr>
    </w:p>
    <w:p w14:paraId="09F90FD7" w14:textId="77777777" w:rsidR="00C30C1C" w:rsidRDefault="00000000" w:rsidP="00591FFB">
      <w:pPr>
        <w:spacing w:after="0"/>
        <w:jc w:val="both"/>
        <w:rPr>
          <w:rFonts w:ascii="Inter" w:eastAsia="Inter" w:hAnsi="Inter" w:cs="Inter"/>
          <w:b/>
          <w:color w:val="09090B"/>
          <w:sz w:val="22"/>
          <w:szCs w:val="22"/>
        </w:rPr>
      </w:pPr>
      <w:r>
        <w:rPr>
          <w:rFonts w:ascii="Inter" w:eastAsia="Inter" w:hAnsi="Inter" w:cs="Inter"/>
          <w:b/>
          <w:color w:val="09090B"/>
          <w:sz w:val="22"/>
          <w:szCs w:val="22"/>
        </w:rPr>
        <w:t>Tra preferenze d’acquisto multicanale e fiducia nei pagamenti digitali</w:t>
      </w:r>
    </w:p>
    <w:p w14:paraId="32E152D2" w14:textId="77777777" w:rsidR="00C30C1C" w:rsidRDefault="00000000" w:rsidP="00591FFB">
      <w:pPr>
        <w:spacing w:after="0"/>
        <w:jc w:val="both"/>
        <w:rPr>
          <w:rFonts w:ascii="Inter" w:eastAsia="Inter" w:hAnsi="Inter" w:cs="Inter"/>
          <w:color w:val="09090B"/>
          <w:sz w:val="22"/>
          <w:szCs w:val="22"/>
        </w:rPr>
      </w:pPr>
      <w:r>
        <w:rPr>
          <w:rFonts w:ascii="Inter" w:eastAsia="Inter" w:hAnsi="Inter" w:cs="Inter"/>
          <w:color w:val="09090B"/>
          <w:sz w:val="22"/>
          <w:szCs w:val="22"/>
        </w:rPr>
        <w:t xml:space="preserve">L'indagine di </w:t>
      </w:r>
      <w:proofErr w:type="spellStart"/>
      <w:r>
        <w:rPr>
          <w:rFonts w:ascii="Inter" w:eastAsia="Inter" w:hAnsi="Inter" w:cs="Inter"/>
          <w:color w:val="09090B"/>
          <w:sz w:val="22"/>
          <w:szCs w:val="22"/>
        </w:rPr>
        <w:t>Adyen</w:t>
      </w:r>
      <w:proofErr w:type="spellEnd"/>
      <w:r>
        <w:rPr>
          <w:rFonts w:ascii="Inter" w:eastAsia="Inter" w:hAnsi="Inter" w:cs="Inter"/>
          <w:color w:val="09090B"/>
          <w:sz w:val="22"/>
          <w:szCs w:val="22"/>
        </w:rPr>
        <w:t xml:space="preserve"> rivela che un italiano su tre prevede di suddividere in modo equilibrato i propri acquisti tra online e negozio fisico durante la </w:t>
      </w:r>
      <w:proofErr w:type="spellStart"/>
      <w:r>
        <w:rPr>
          <w:rFonts w:ascii="Inter" w:eastAsia="Inter" w:hAnsi="Inter" w:cs="Inter"/>
          <w:i/>
          <w:color w:val="09090B"/>
          <w:sz w:val="22"/>
          <w:szCs w:val="22"/>
        </w:rPr>
        <w:t>peak</w:t>
      </w:r>
      <w:proofErr w:type="spellEnd"/>
      <w:r>
        <w:rPr>
          <w:rFonts w:ascii="Inter" w:eastAsia="Inter" w:hAnsi="Inter" w:cs="Inter"/>
          <w:i/>
          <w:color w:val="09090B"/>
          <w:sz w:val="22"/>
          <w:szCs w:val="22"/>
        </w:rPr>
        <w:t xml:space="preserve"> season</w:t>
      </w:r>
      <w:r>
        <w:rPr>
          <w:rFonts w:ascii="Inter" w:eastAsia="Inter" w:hAnsi="Inter" w:cs="Inter"/>
          <w:color w:val="09090B"/>
          <w:sz w:val="22"/>
          <w:szCs w:val="22"/>
        </w:rPr>
        <w:t>, evidenziando l'importanza di offrire pagamenti performanti e senza frizioni su tutti i fronti.</w:t>
      </w:r>
    </w:p>
    <w:p w14:paraId="0933001C" w14:textId="77777777" w:rsidR="00C30C1C" w:rsidRDefault="00000000">
      <w:pPr>
        <w:jc w:val="both"/>
        <w:rPr>
          <w:rFonts w:ascii="Inter" w:eastAsia="Inter" w:hAnsi="Inter" w:cs="Inter"/>
          <w:color w:val="000000"/>
          <w:sz w:val="22"/>
          <w:szCs w:val="22"/>
        </w:rPr>
      </w:pPr>
      <w:r>
        <w:rPr>
          <w:rFonts w:ascii="Inter" w:eastAsia="Inter" w:hAnsi="Inter" w:cs="Inter"/>
          <w:color w:val="09090B"/>
          <w:sz w:val="22"/>
          <w:szCs w:val="22"/>
        </w:rPr>
        <w:t>Allo stesso modo, le preferenze in materia di pagamento si mantengono pressoché identiche tra online e negozio fisico, prediligendo le stesse soluzioni digitali su entrambi i canali. La carta di credito/debito rappresenta il metodo di pagamento che gli italiani pensano di utilizzare di più sia online che in store, rispettivamente con il 60% e il 59% delle preferenze. Significative</w:t>
      </w:r>
      <w:r>
        <w:rPr>
          <w:rFonts w:ascii="Inter" w:eastAsia="Inter" w:hAnsi="Inter" w:cs="Inter"/>
          <w:color w:val="000000"/>
          <w:sz w:val="22"/>
          <w:szCs w:val="22"/>
        </w:rPr>
        <w:t xml:space="preserve"> anche le app di pagamento, al secondo posto tra le opzioni digitali, scelte dal 37% per l’online e dal 24% per gli acquisti in store.</w:t>
      </w:r>
      <w:r>
        <w:rPr>
          <w:rFonts w:ascii="Inter" w:eastAsia="Inter" w:hAnsi="Inter" w:cs="Inter"/>
          <w:color w:val="09090B"/>
          <w:sz w:val="22"/>
          <w:szCs w:val="22"/>
        </w:rPr>
        <w:t xml:space="preserve"> </w:t>
      </w:r>
      <w:r>
        <w:rPr>
          <w:rFonts w:ascii="Inter" w:eastAsia="Inter" w:hAnsi="Inter" w:cs="Inter"/>
          <w:color w:val="000000"/>
          <w:sz w:val="22"/>
          <w:szCs w:val="22"/>
        </w:rPr>
        <w:t xml:space="preserve">Da segnalare, infine, il ruolo dei </w:t>
      </w:r>
      <w:proofErr w:type="spellStart"/>
      <w:r>
        <w:rPr>
          <w:rFonts w:ascii="Inter" w:eastAsia="Inter" w:hAnsi="Inter" w:cs="Inter"/>
          <w:color w:val="000000"/>
          <w:sz w:val="22"/>
          <w:szCs w:val="22"/>
        </w:rPr>
        <w:t>digital</w:t>
      </w:r>
      <w:proofErr w:type="spellEnd"/>
      <w:r>
        <w:rPr>
          <w:rFonts w:ascii="Inter" w:eastAsia="Inter" w:hAnsi="Inter" w:cs="Inter"/>
          <w:color w:val="000000"/>
          <w:sz w:val="22"/>
          <w:szCs w:val="22"/>
        </w:rPr>
        <w:t xml:space="preserve"> </w:t>
      </w:r>
      <w:proofErr w:type="spellStart"/>
      <w:r>
        <w:rPr>
          <w:rFonts w:ascii="Inter" w:eastAsia="Inter" w:hAnsi="Inter" w:cs="Inter"/>
          <w:color w:val="000000"/>
          <w:sz w:val="22"/>
          <w:szCs w:val="22"/>
        </w:rPr>
        <w:t>wallet</w:t>
      </w:r>
      <w:proofErr w:type="spellEnd"/>
      <w:r>
        <w:rPr>
          <w:rFonts w:ascii="Inter" w:eastAsia="Inter" w:hAnsi="Inter" w:cs="Inter"/>
          <w:color w:val="000000"/>
          <w:sz w:val="22"/>
          <w:szCs w:val="22"/>
        </w:rPr>
        <w:t>, indicati dal 15% nel primo caso e dal 13% (via mobile o smartwatch) nel secondo.</w:t>
      </w:r>
    </w:p>
    <w:p w14:paraId="0497E008" w14:textId="77777777" w:rsidR="00C30C1C" w:rsidRDefault="00000000">
      <w:pPr>
        <w:jc w:val="both"/>
        <w:rPr>
          <w:rFonts w:ascii="Inter" w:eastAsia="Inter" w:hAnsi="Inter" w:cs="Inter"/>
          <w:color w:val="09090B"/>
          <w:sz w:val="22"/>
          <w:szCs w:val="22"/>
        </w:rPr>
      </w:pPr>
      <w:r>
        <w:rPr>
          <w:rFonts w:ascii="Inter" w:eastAsia="Inter" w:hAnsi="Inter" w:cs="Inter"/>
          <w:sz w:val="22"/>
          <w:szCs w:val="22"/>
        </w:rPr>
        <w:t xml:space="preserve">Fondamentale è, quindi, offrire ai clienti un’ampia varietà di opzioni e un processo fluido, come dimostra il fatto che </w:t>
      </w:r>
      <w:r>
        <w:rPr>
          <w:rFonts w:ascii="Inter" w:eastAsia="Inter" w:hAnsi="Inter" w:cs="Inter"/>
          <w:color w:val="09090B"/>
          <w:sz w:val="22"/>
          <w:szCs w:val="22"/>
        </w:rPr>
        <w:t>quasi la metà degli intervistati (48%) sarebbe propensa ad abbandonare l’acquisto se non potesse utilizzare il metodo di pagamento desiderato.</w:t>
      </w:r>
    </w:p>
    <w:p w14:paraId="517A4CAD" w14:textId="77777777" w:rsidR="00C30C1C" w:rsidRDefault="00000000">
      <w:pPr>
        <w:jc w:val="both"/>
        <w:rPr>
          <w:rFonts w:ascii="Inter" w:eastAsia="Inter" w:hAnsi="Inter" w:cs="Inter"/>
          <w:b/>
          <w:color w:val="09090B"/>
          <w:sz w:val="22"/>
          <w:szCs w:val="22"/>
        </w:rPr>
      </w:pPr>
      <w:r>
        <w:rPr>
          <w:rFonts w:ascii="Inter" w:eastAsia="Inter" w:hAnsi="Inter" w:cs="Inter"/>
          <w:color w:val="09090B"/>
          <w:sz w:val="22"/>
          <w:szCs w:val="22"/>
        </w:rPr>
        <w:lastRenderedPageBreak/>
        <w:t>Tra gli aspetti più importanti per chi acquista online, il 36% indica infatti la possibilità di scegliere tra più metodi di pagamento, il 27% la possibilità di completare la transazione in pochi clic e il 25% l’assenza di reindirizzamenti verso siti esterni per finalizzare il checkout.</w:t>
      </w:r>
    </w:p>
    <w:p w14:paraId="5BDC6469" w14:textId="2BE1C8B4" w:rsidR="00C30C1C" w:rsidRDefault="00000000">
      <w:pPr>
        <w:shd w:val="clear" w:color="auto" w:fill="FFFFFF"/>
        <w:spacing w:after="0"/>
        <w:jc w:val="both"/>
        <w:rPr>
          <w:rFonts w:ascii="Inter" w:eastAsia="Inter" w:hAnsi="Inter" w:cs="Inter"/>
          <w:color w:val="09090B"/>
          <w:sz w:val="22"/>
          <w:szCs w:val="22"/>
        </w:rPr>
      </w:pPr>
      <w:r>
        <w:rPr>
          <w:rFonts w:ascii="Inter" w:eastAsia="Inter" w:hAnsi="Inter" w:cs="Inter"/>
          <w:color w:val="09090B"/>
          <w:sz w:val="22"/>
          <w:szCs w:val="22"/>
        </w:rPr>
        <w:t>Infine, un focus ulteriore dell’indagine ha riguardato la sicurezza nei pagamenti digitali,</w:t>
      </w:r>
      <w:r w:rsidR="00591FFB">
        <w:rPr>
          <w:rFonts w:ascii="Inter" w:eastAsia="Inter" w:hAnsi="Inter" w:cs="Inter"/>
          <w:color w:val="09090B"/>
          <w:sz w:val="22"/>
          <w:szCs w:val="22"/>
        </w:rPr>
        <w:t xml:space="preserve"> </w:t>
      </w:r>
      <w:r>
        <w:rPr>
          <w:rFonts w:ascii="Inter" w:eastAsia="Inter" w:hAnsi="Inter" w:cs="Inter"/>
          <w:color w:val="09090B"/>
          <w:sz w:val="22"/>
          <w:szCs w:val="22"/>
        </w:rPr>
        <w:t xml:space="preserve">percepita positivamente dalla maggior parte degli italiani: ben l’82% dichiara infatti di sentirsi sicuro nell’effettuare acquisti con questa modalità durante la </w:t>
      </w:r>
      <w:proofErr w:type="spellStart"/>
      <w:r>
        <w:rPr>
          <w:rFonts w:ascii="Inter" w:eastAsia="Inter" w:hAnsi="Inter" w:cs="Inter"/>
          <w:i/>
          <w:color w:val="09090B"/>
          <w:sz w:val="22"/>
          <w:szCs w:val="22"/>
        </w:rPr>
        <w:t>peak</w:t>
      </w:r>
      <w:proofErr w:type="spellEnd"/>
      <w:r>
        <w:rPr>
          <w:rFonts w:ascii="Inter" w:eastAsia="Inter" w:hAnsi="Inter" w:cs="Inter"/>
          <w:i/>
          <w:color w:val="09090B"/>
          <w:sz w:val="22"/>
          <w:szCs w:val="22"/>
        </w:rPr>
        <w:t xml:space="preserve"> season</w:t>
      </w:r>
      <w:r>
        <w:rPr>
          <w:rFonts w:ascii="Inter" w:eastAsia="Inter" w:hAnsi="Inter" w:cs="Inter"/>
          <w:color w:val="09090B"/>
          <w:sz w:val="22"/>
          <w:szCs w:val="22"/>
        </w:rPr>
        <w:t xml:space="preserve">, aspettandosi quindi standard elevati e soluzioni affidabili da parte dei </w:t>
      </w:r>
      <w:proofErr w:type="spellStart"/>
      <w:r>
        <w:rPr>
          <w:rFonts w:ascii="Inter" w:eastAsia="Inter" w:hAnsi="Inter" w:cs="Inter"/>
          <w:color w:val="09090B"/>
          <w:sz w:val="22"/>
          <w:szCs w:val="22"/>
        </w:rPr>
        <w:t>merchant</w:t>
      </w:r>
      <w:proofErr w:type="spellEnd"/>
      <w:r>
        <w:rPr>
          <w:rFonts w:ascii="Inter" w:eastAsia="Inter" w:hAnsi="Inter" w:cs="Inter"/>
          <w:color w:val="09090B"/>
          <w:sz w:val="22"/>
          <w:szCs w:val="22"/>
        </w:rPr>
        <w:t xml:space="preserve">. </w:t>
      </w:r>
    </w:p>
    <w:p w14:paraId="3104E8A3" w14:textId="77777777" w:rsidR="00C30C1C" w:rsidRDefault="00C30C1C">
      <w:pPr>
        <w:shd w:val="clear" w:color="auto" w:fill="FFFFFF"/>
        <w:spacing w:after="0"/>
        <w:jc w:val="both"/>
        <w:rPr>
          <w:rFonts w:ascii="Inter" w:eastAsia="Inter" w:hAnsi="Inter" w:cs="Inter"/>
          <w:color w:val="09090B"/>
          <w:sz w:val="22"/>
          <w:szCs w:val="22"/>
        </w:rPr>
      </w:pPr>
    </w:p>
    <w:p w14:paraId="317FDDB4" w14:textId="1DAF3048" w:rsidR="00C30C1C" w:rsidRPr="00591FFB" w:rsidRDefault="00000000">
      <w:pPr>
        <w:shd w:val="clear" w:color="auto" w:fill="FFFFFF"/>
        <w:spacing w:after="0"/>
        <w:jc w:val="both"/>
        <w:rPr>
          <w:rFonts w:ascii="Inter" w:eastAsia="Inter" w:hAnsi="Inter" w:cs="Inter"/>
          <w:b/>
          <w:color w:val="09090B"/>
          <w:sz w:val="22"/>
          <w:szCs w:val="22"/>
        </w:rPr>
      </w:pPr>
      <w:r>
        <w:rPr>
          <w:rFonts w:ascii="Inter" w:eastAsia="Inter" w:hAnsi="Inter" w:cs="Inter"/>
          <w:b/>
          <w:color w:val="09090B"/>
          <w:sz w:val="22"/>
          <w:szCs w:val="22"/>
        </w:rPr>
        <w:t>Cambiare idea e ricevere premi, tutto in modo semplice</w:t>
      </w:r>
    </w:p>
    <w:p w14:paraId="116909E0" w14:textId="684E8272" w:rsidR="00C30C1C" w:rsidRDefault="00000000">
      <w:pPr>
        <w:shd w:val="clear" w:color="auto" w:fill="FFFFFF"/>
        <w:spacing w:after="0"/>
        <w:jc w:val="both"/>
        <w:rPr>
          <w:rFonts w:ascii="Inter" w:eastAsia="Inter" w:hAnsi="Inter" w:cs="Inter"/>
          <w:strike/>
          <w:color w:val="09090B"/>
          <w:sz w:val="22"/>
          <w:szCs w:val="22"/>
        </w:rPr>
      </w:pPr>
      <w:r>
        <w:rPr>
          <w:rFonts w:ascii="Inter" w:eastAsia="Inter" w:hAnsi="Inter" w:cs="Inter"/>
          <w:color w:val="09090B"/>
          <w:sz w:val="22"/>
          <w:szCs w:val="22"/>
        </w:rPr>
        <w:t xml:space="preserve">Durante la </w:t>
      </w:r>
      <w:proofErr w:type="spellStart"/>
      <w:r>
        <w:rPr>
          <w:rFonts w:ascii="Inter" w:eastAsia="Inter" w:hAnsi="Inter" w:cs="Inter"/>
          <w:i/>
          <w:color w:val="09090B"/>
          <w:sz w:val="22"/>
          <w:szCs w:val="22"/>
        </w:rPr>
        <w:t>peak</w:t>
      </w:r>
      <w:proofErr w:type="spellEnd"/>
      <w:r>
        <w:rPr>
          <w:rFonts w:ascii="Inter" w:eastAsia="Inter" w:hAnsi="Inter" w:cs="Inter"/>
          <w:i/>
          <w:color w:val="09090B"/>
          <w:sz w:val="22"/>
          <w:szCs w:val="22"/>
        </w:rPr>
        <w:t xml:space="preserve"> season</w:t>
      </w:r>
      <w:r>
        <w:rPr>
          <w:rFonts w:ascii="Inter" w:eastAsia="Inter" w:hAnsi="Inter" w:cs="Inter"/>
          <w:color w:val="09090B"/>
          <w:sz w:val="22"/>
          <w:szCs w:val="22"/>
        </w:rPr>
        <w:t xml:space="preserve">, anche la possibilità di cambiare idea sugli acquisti è un’esigenza diffusa tra i consumatori italiani: il </w:t>
      </w:r>
      <w:r>
        <w:rPr>
          <w:rFonts w:ascii="Inter" w:eastAsia="Inter" w:hAnsi="Inter" w:cs="Inter"/>
          <w:color w:val="000000"/>
          <w:sz w:val="22"/>
          <w:szCs w:val="22"/>
        </w:rPr>
        <w:t>42% in</w:t>
      </w:r>
      <w:r>
        <w:rPr>
          <w:rFonts w:ascii="Inter" w:eastAsia="Inter" w:hAnsi="Inter" w:cs="Inter"/>
          <w:color w:val="09090B"/>
          <w:sz w:val="22"/>
          <w:szCs w:val="22"/>
        </w:rPr>
        <w:t xml:space="preserve">dica la facilità nei resi come l’aspetto più importante quando acquista in un negozio fisico. Un dato che racconta non solo la necessità di gestire con semplicità il </w:t>
      </w:r>
      <w:r>
        <w:rPr>
          <w:rFonts w:ascii="Inter" w:eastAsia="Inter" w:hAnsi="Inter" w:cs="Inter"/>
          <w:i/>
          <w:color w:val="09090B"/>
          <w:sz w:val="22"/>
          <w:szCs w:val="22"/>
        </w:rPr>
        <w:t>“</w:t>
      </w:r>
      <w:proofErr w:type="spellStart"/>
      <w:r>
        <w:rPr>
          <w:rFonts w:ascii="Inter" w:eastAsia="Inter" w:hAnsi="Inter" w:cs="Inter"/>
          <w:i/>
          <w:color w:val="09090B"/>
          <w:sz w:val="22"/>
          <w:szCs w:val="22"/>
        </w:rPr>
        <w:t>change</w:t>
      </w:r>
      <w:proofErr w:type="spellEnd"/>
      <w:r>
        <w:rPr>
          <w:rFonts w:ascii="Inter" w:eastAsia="Inter" w:hAnsi="Inter" w:cs="Inter"/>
          <w:i/>
          <w:color w:val="09090B"/>
          <w:sz w:val="22"/>
          <w:szCs w:val="22"/>
        </w:rPr>
        <w:t xml:space="preserve"> of mind”</w:t>
      </w:r>
      <w:r w:rsidR="00591FFB">
        <w:rPr>
          <w:rFonts w:ascii="Inter" w:eastAsia="Inter" w:hAnsi="Inter" w:cs="Inter"/>
          <w:i/>
          <w:color w:val="09090B"/>
          <w:sz w:val="22"/>
          <w:szCs w:val="22"/>
        </w:rPr>
        <w:t xml:space="preserve"> </w:t>
      </w:r>
      <w:r>
        <w:rPr>
          <w:rFonts w:ascii="Inter" w:eastAsia="Inter" w:hAnsi="Inter" w:cs="Inter"/>
          <w:color w:val="09090B"/>
          <w:sz w:val="22"/>
          <w:szCs w:val="22"/>
        </w:rPr>
        <w:t>tipico del periodo natalizio, ma anche l’importanza di offrire un’esperienza post-vendita ottimale, garantendo flessibilità, come la possibilità di restituire gli articoli anche in punti vendita diversi della stessa insegna. Dal punto di vista generazionale, la richiesta di resi facili cresce con l’età: si passa dal 27% tra i 18-24 anni al 47% per gli over 65.</w:t>
      </w:r>
    </w:p>
    <w:p w14:paraId="05AC94CB" w14:textId="77777777" w:rsidR="00C30C1C" w:rsidRDefault="00C30C1C">
      <w:pPr>
        <w:shd w:val="clear" w:color="auto" w:fill="FFFFFF"/>
        <w:spacing w:after="0"/>
        <w:jc w:val="both"/>
        <w:rPr>
          <w:rFonts w:ascii="Inter" w:eastAsia="Inter" w:hAnsi="Inter" w:cs="Inter"/>
          <w:color w:val="09090B"/>
          <w:sz w:val="22"/>
          <w:szCs w:val="22"/>
        </w:rPr>
      </w:pPr>
    </w:p>
    <w:p w14:paraId="48D4EEFC" w14:textId="77777777" w:rsidR="00C30C1C" w:rsidRDefault="00000000">
      <w:pPr>
        <w:shd w:val="clear" w:color="auto" w:fill="FFFFFF"/>
        <w:spacing w:after="0"/>
        <w:jc w:val="both"/>
        <w:rPr>
          <w:rFonts w:ascii="system-ui" w:eastAsia="system-ui" w:hAnsi="system-ui" w:cs="system-ui"/>
          <w:strike/>
          <w:color w:val="09090B"/>
          <w:sz w:val="22"/>
          <w:szCs w:val="22"/>
          <w:highlight w:val="cyan"/>
        </w:rPr>
      </w:pPr>
      <w:r>
        <w:rPr>
          <w:rFonts w:ascii="Inter" w:eastAsia="Inter" w:hAnsi="Inter" w:cs="Inter"/>
          <w:color w:val="09090B"/>
          <w:sz w:val="22"/>
          <w:szCs w:val="22"/>
        </w:rPr>
        <w:t xml:space="preserve">Accanto ai resi, anche i programmi fedeltà devono evolvere, come dimostra il fatto che il 27% degli italiani </w:t>
      </w:r>
      <w:proofErr w:type="gramStart"/>
      <w:r>
        <w:rPr>
          <w:rFonts w:ascii="Inter" w:eastAsia="Inter" w:hAnsi="Inter" w:cs="Inter"/>
          <w:color w:val="09090B"/>
          <w:sz w:val="22"/>
          <w:szCs w:val="22"/>
        </w:rPr>
        <w:t>consideri</w:t>
      </w:r>
      <w:proofErr w:type="gramEnd"/>
      <w:r>
        <w:rPr>
          <w:rFonts w:ascii="Inter" w:eastAsia="Inter" w:hAnsi="Inter" w:cs="Inter"/>
          <w:color w:val="09090B"/>
          <w:sz w:val="22"/>
          <w:szCs w:val="22"/>
        </w:rPr>
        <w:t xml:space="preserve"> importante accumulare punti automaticamente senza dover usare una carta fedeltà per gli acquisti in store, percentuale che sale al 39% tra i 25-34enni. Ciò evidenzia come i clienti desiderino sempre di più essere riconosciuti e premiati in modo diretto e immediato. Una possibilità garantita da soluzioni digitali e integrate che consentono di offrire vantaggi personalizzati anche sulla base dello storico degli acquisti.</w:t>
      </w:r>
    </w:p>
    <w:p w14:paraId="2BE11F14" w14:textId="77777777" w:rsidR="00C30C1C" w:rsidRDefault="00C30C1C">
      <w:pPr>
        <w:shd w:val="clear" w:color="auto" w:fill="FFFFFF"/>
        <w:spacing w:after="0"/>
        <w:jc w:val="both"/>
        <w:rPr>
          <w:rFonts w:ascii="Inter" w:eastAsia="Inter" w:hAnsi="Inter" w:cs="Inter"/>
          <w:color w:val="09090B"/>
          <w:sz w:val="22"/>
          <w:szCs w:val="22"/>
        </w:rPr>
      </w:pPr>
    </w:p>
    <w:p w14:paraId="0DA2638D" w14:textId="26EF4B46" w:rsidR="00C30C1C" w:rsidRPr="00591FFB" w:rsidRDefault="00000000">
      <w:pPr>
        <w:shd w:val="clear" w:color="auto" w:fill="FFFFFF"/>
        <w:spacing w:after="0"/>
        <w:jc w:val="both"/>
        <w:rPr>
          <w:rFonts w:ascii="Inter" w:eastAsia="Inter" w:hAnsi="Inter" w:cs="Inter"/>
          <w:b/>
          <w:color w:val="09090B"/>
          <w:sz w:val="22"/>
          <w:szCs w:val="22"/>
        </w:rPr>
      </w:pPr>
      <w:r>
        <w:rPr>
          <w:rFonts w:ascii="Inter" w:eastAsia="Inter" w:hAnsi="Inter" w:cs="Inter"/>
          <w:b/>
          <w:color w:val="09090B"/>
          <w:sz w:val="22"/>
          <w:szCs w:val="22"/>
        </w:rPr>
        <w:t>Il checkout diventa solidale</w:t>
      </w:r>
    </w:p>
    <w:p w14:paraId="29D1D43E" w14:textId="77777777" w:rsidR="00C30C1C" w:rsidRDefault="00000000">
      <w:pPr>
        <w:shd w:val="clear" w:color="auto" w:fill="FFFFFF"/>
        <w:spacing w:after="0"/>
        <w:jc w:val="both"/>
        <w:rPr>
          <w:rFonts w:ascii="Inter" w:eastAsia="Inter" w:hAnsi="Inter" w:cs="Inter"/>
          <w:color w:val="09090B"/>
          <w:sz w:val="20"/>
          <w:szCs w:val="20"/>
        </w:rPr>
      </w:pPr>
      <w:r>
        <w:rPr>
          <w:rFonts w:ascii="Inter" w:eastAsia="Inter" w:hAnsi="Inter" w:cs="Inter"/>
          <w:color w:val="09090B"/>
          <w:sz w:val="22"/>
          <w:szCs w:val="22"/>
        </w:rPr>
        <w:t xml:space="preserve">In vista di questo periodo di shopping intenso e di bilanci di fine anno, cresce però l’attenzione verso il valore sociale che può assumere anche un gesto semplice come il pagamento. Secondo l'indagine, il 62% degli italiani si dichiara interessato a effettuare una donazione direttamente al checkout, senza interrompere il processo d’acquisto, con il maggiore interesse riscontrato tra le fasce più giovani, come mostrano picchi del 68% tra i 18-24 anni e del 69% tra i 25-34 anni. Un dato che sottolinea come anche questa fase possa trasformarsi in un’occasione concreta per i </w:t>
      </w:r>
      <w:proofErr w:type="spellStart"/>
      <w:r>
        <w:rPr>
          <w:rFonts w:ascii="Inter" w:eastAsia="Inter" w:hAnsi="Inter" w:cs="Inter"/>
          <w:color w:val="09090B"/>
          <w:sz w:val="22"/>
          <w:szCs w:val="22"/>
        </w:rPr>
        <w:t>merchant</w:t>
      </w:r>
      <w:proofErr w:type="spellEnd"/>
      <w:r>
        <w:rPr>
          <w:rFonts w:ascii="Inter" w:eastAsia="Inter" w:hAnsi="Inter" w:cs="Inter"/>
          <w:color w:val="09090B"/>
          <w:sz w:val="22"/>
          <w:szCs w:val="22"/>
        </w:rPr>
        <w:t xml:space="preserve"> di coinvolgere i clienti in iniziative solidali e rafforzare il legame con il </w:t>
      </w:r>
      <w:proofErr w:type="gramStart"/>
      <w:r>
        <w:rPr>
          <w:rFonts w:ascii="Inter" w:eastAsia="Inter" w:hAnsi="Inter" w:cs="Inter"/>
          <w:color w:val="09090B"/>
          <w:sz w:val="22"/>
          <w:szCs w:val="22"/>
        </w:rPr>
        <w:t>brand</w:t>
      </w:r>
      <w:proofErr w:type="gramEnd"/>
      <w:r>
        <w:rPr>
          <w:rFonts w:ascii="Inter" w:eastAsia="Inter" w:hAnsi="Inter" w:cs="Inter"/>
          <w:color w:val="09090B"/>
          <w:sz w:val="22"/>
          <w:szCs w:val="22"/>
        </w:rPr>
        <w:t>.</w:t>
      </w:r>
    </w:p>
    <w:p w14:paraId="71C814F4" w14:textId="77777777" w:rsidR="00C30C1C" w:rsidRDefault="00C30C1C">
      <w:pPr>
        <w:shd w:val="clear" w:color="auto" w:fill="FFFFFF"/>
        <w:spacing w:after="0"/>
        <w:jc w:val="both"/>
        <w:rPr>
          <w:rFonts w:ascii="Inter" w:eastAsia="Inter" w:hAnsi="Inter" w:cs="Inter"/>
          <w:b/>
          <w:color w:val="09090B"/>
          <w:sz w:val="22"/>
          <w:szCs w:val="22"/>
          <w:highlight w:val="yellow"/>
        </w:rPr>
      </w:pPr>
    </w:p>
    <w:p w14:paraId="23D8CAF4" w14:textId="77777777" w:rsidR="00C30C1C" w:rsidRDefault="00000000">
      <w:pPr>
        <w:jc w:val="both"/>
        <w:rPr>
          <w:rFonts w:ascii="Inter" w:eastAsia="Inter" w:hAnsi="Inter" w:cs="Inter"/>
          <w:color w:val="09090B"/>
          <w:sz w:val="22"/>
          <w:szCs w:val="22"/>
        </w:rPr>
      </w:pPr>
      <w:r>
        <w:rPr>
          <w:rFonts w:ascii="Inter" w:eastAsia="Inter" w:hAnsi="Inter" w:cs="Inter"/>
          <w:i/>
          <w:color w:val="09090B"/>
          <w:sz w:val="22"/>
          <w:szCs w:val="22"/>
        </w:rPr>
        <w:t>“I dati raccolti raccontano, quindi, una stagione degli acquisti che sembra essere fatta non solo di offerte e regali, ma di scelte consapevoli e nuove aspettative: pagare diventa esperienza, relazione e anche occasione di responsabilità sociale”</w:t>
      </w:r>
      <w:r>
        <w:rPr>
          <w:rFonts w:ascii="Inter" w:eastAsia="Inter" w:hAnsi="Inter" w:cs="Inter"/>
          <w:color w:val="09090B"/>
          <w:sz w:val="22"/>
          <w:szCs w:val="22"/>
        </w:rPr>
        <w:t xml:space="preserve">, dichiara </w:t>
      </w:r>
      <w:r>
        <w:rPr>
          <w:rFonts w:ascii="Inter" w:eastAsia="Inter" w:hAnsi="Inter" w:cs="Inter"/>
          <w:b/>
          <w:color w:val="09090B"/>
          <w:sz w:val="22"/>
          <w:szCs w:val="22"/>
        </w:rPr>
        <w:t xml:space="preserve">Gabriele </w:t>
      </w:r>
      <w:r>
        <w:rPr>
          <w:rFonts w:ascii="Inter" w:eastAsia="Inter" w:hAnsi="Inter" w:cs="Inter"/>
          <w:b/>
          <w:color w:val="09090B"/>
          <w:sz w:val="22"/>
          <w:szCs w:val="22"/>
        </w:rPr>
        <w:lastRenderedPageBreak/>
        <w:t xml:space="preserve">Bellezze, Country Manager </w:t>
      </w:r>
      <w:proofErr w:type="spellStart"/>
      <w:r>
        <w:rPr>
          <w:rFonts w:ascii="Inter" w:eastAsia="Inter" w:hAnsi="Inter" w:cs="Inter"/>
          <w:b/>
          <w:color w:val="09090B"/>
          <w:sz w:val="22"/>
          <w:szCs w:val="22"/>
        </w:rPr>
        <w:t>Adyen</w:t>
      </w:r>
      <w:proofErr w:type="spellEnd"/>
      <w:r>
        <w:rPr>
          <w:rFonts w:ascii="Inter" w:eastAsia="Inter" w:hAnsi="Inter" w:cs="Inter"/>
          <w:b/>
          <w:color w:val="09090B"/>
          <w:sz w:val="22"/>
          <w:szCs w:val="22"/>
        </w:rPr>
        <w:t xml:space="preserve"> Italia</w:t>
      </w:r>
      <w:r>
        <w:rPr>
          <w:rFonts w:ascii="Inter" w:eastAsia="Inter" w:hAnsi="Inter" w:cs="Inter"/>
          <w:color w:val="09090B"/>
          <w:sz w:val="22"/>
          <w:szCs w:val="22"/>
        </w:rPr>
        <w:t xml:space="preserve">. </w:t>
      </w:r>
      <w:r>
        <w:rPr>
          <w:rFonts w:ascii="Inter" w:eastAsia="Inter" w:hAnsi="Inter" w:cs="Inter"/>
          <w:i/>
          <w:color w:val="09090B"/>
          <w:sz w:val="22"/>
          <w:szCs w:val="22"/>
        </w:rPr>
        <w:t xml:space="preserve">“In questo scenario, il checkout evolve e si arricchisce di nuove funzioni, segnando una trasformazione concreta nel modo in cui i </w:t>
      </w:r>
      <w:proofErr w:type="spellStart"/>
      <w:r>
        <w:rPr>
          <w:rFonts w:ascii="Inter" w:eastAsia="Inter" w:hAnsi="Inter" w:cs="Inter"/>
          <w:i/>
          <w:color w:val="09090B"/>
          <w:sz w:val="22"/>
          <w:szCs w:val="22"/>
        </w:rPr>
        <w:t>merchant</w:t>
      </w:r>
      <w:proofErr w:type="spellEnd"/>
      <w:r>
        <w:rPr>
          <w:rFonts w:ascii="Inter" w:eastAsia="Inter" w:hAnsi="Inter" w:cs="Inter"/>
          <w:i/>
          <w:color w:val="09090B"/>
          <w:sz w:val="22"/>
          <w:szCs w:val="22"/>
        </w:rPr>
        <w:t xml:space="preserve"> si possono relazionare con i consumatori italiani”.</w:t>
      </w:r>
    </w:p>
    <w:p w14:paraId="4EEEC549" w14:textId="77777777" w:rsidR="00C30C1C" w:rsidRDefault="00C30C1C">
      <w:pPr>
        <w:jc w:val="both"/>
        <w:rPr>
          <w:rFonts w:ascii="Inter" w:eastAsia="Inter" w:hAnsi="Inter" w:cs="Inter"/>
          <w:color w:val="09090B"/>
          <w:sz w:val="22"/>
          <w:szCs w:val="22"/>
        </w:rPr>
      </w:pPr>
    </w:p>
    <w:p w14:paraId="391368C5" w14:textId="77777777" w:rsidR="00C30C1C" w:rsidRDefault="00000000">
      <w:pPr>
        <w:shd w:val="clear" w:color="auto" w:fill="FFFFFF"/>
        <w:rPr>
          <w:rFonts w:ascii="Inter" w:eastAsia="Inter" w:hAnsi="Inter" w:cs="Inter"/>
          <w:b/>
          <w:i/>
          <w:color w:val="09090B"/>
          <w:sz w:val="20"/>
          <w:szCs w:val="20"/>
        </w:rPr>
      </w:pPr>
      <w:r>
        <w:rPr>
          <w:rFonts w:ascii="Inter" w:eastAsia="Inter" w:hAnsi="Inter" w:cs="Inter"/>
          <w:b/>
          <w:i/>
          <w:color w:val="09090B"/>
          <w:sz w:val="20"/>
          <w:szCs w:val="20"/>
        </w:rPr>
        <w:t>Nota metodologica</w:t>
      </w:r>
    </w:p>
    <w:p w14:paraId="38A732F2" w14:textId="77777777" w:rsidR="00C30C1C" w:rsidRDefault="00000000">
      <w:pPr>
        <w:shd w:val="clear" w:color="auto" w:fill="FFFFFF"/>
        <w:jc w:val="both"/>
        <w:rPr>
          <w:rFonts w:ascii="Inter" w:eastAsia="Inter" w:hAnsi="Inter" w:cs="Inter"/>
          <w:i/>
          <w:color w:val="09090B"/>
          <w:sz w:val="20"/>
          <w:szCs w:val="20"/>
          <w:highlight w:val="yellow"/>
        </w:rPr>
      </w:pPr>
      <w:r>
        <w:rPr>
          <w:rFonts w:ascii="Inter" w:eastAsia="Inter" w:hAnsi="Inter" w:cs="Inter"/>
          <w:i/>
          <w:color w:val="09090B"/>
          <w:sz w:val="20"/>
          <w:szCs w:val="20"/>
        </w:rPr>
        <w:t xml:space="preserve">La survey è stata condotta da </w:t>
      </w:r>
      <w:proofErr w:type="spellStart"/>
      <w:r>
        <w:rPr>
          <w:rFonts w:ascii="Inter" w:eastAsia="Inter" w:hAnsi="Inter" w:cs="Inter"/>
          <w:i/>
          <w:color w:val="09090B"/>
          <w:sz w:val="20"/>
          <w:szCs w:val="20"/>
        </w:rPr>
        <w:t>OnePoll</w:t>
      </w:r>
      <w:proofErr w:type="spellEnd"/>
      <w:r>
        <w:rPr>
          <w:rFonts w:ascii="Inter" w:eastAsia="Inter" w:hAnsi="Inter" w:cs="Inter"/>
          <w:i/>
          <w:color w:val="09090B"/>
          <w:sz w:val="20"/>
          <w:szCs w:val="20"/>
        </w:rPr>
        <w:t xml:space="preserve"> per </w:t>
      </w:r>
      <w:proofErr w:type="spellStart"/>
      <w:r>
        <w:rPr>
          <w:rFonts w:ascii="Inter" w:eastAsia="Inter" w:hAnsi="Inter" w:cs="Inter"/>
          <w:i/>
          <w:color w:val="09090B"/>
          <w:sz w:val="20"/>
          <w:szCs w:val="20"/>
        </w:rPr>
        <w:t>Adyen</w:t>
      </w:r>
      <w:proofErr w:type="spellEnd"/>
      <w:r>
        <w:rPr>
          <w:rFonts w:ascii="Inter" w:eastAsia="Inter" w:hAnsi="Inter" w:cs="Inter"/>
          <w:i/>
          <w:color w:val="09090B"/>
          <w:sz w:val="20"/>
          <w:szCs w:val="20"/>
        </w:rPr>
        <w:t xml:space="preserve"> dal 11 al 15 settembre 2025 su un campione di 1000 italiani adulti, di età superiore ai 18 anni e selezionati in modo casuale e stratificato per età, genere e area geografica. I dati relativi alla spesa, ai canali e ai metodi di pagamento si riferiscono agli intervistati che hanno dichiarato di avere intenzione di effettuare acquisti nel periodo ottobre-dicembre.</w:t>
      </w:r>
    </w:p>
    <w:p w14:paraId="015A3E8B" w14:textId="77777777" w:rsidR="00C30C1C" w:rsidRDefault="00C30C1C">
      <w:pPr>
        <w:jc w:val="both"/>
        <w:rPr>
          <w:rFonts w:ascii="Inter" w:eastAsia="Inter" w:hAnsi="Inter" w:cs="Inter"/>
          <w:b/>
          <w:i/>
          <w:color w:val="09090B"/>
          <w:sz w:val="22"/>
          <w:szCs w:val="22"/>
        </w:rPr>
      </w:pPr>
    </w:p>
    <w:p w14:paraId="7E1DF8B0" w14:textId="77777777" w:rsidR="00C30C1C" w:rsidRDefault="00000000">
      <w:pPr>
        <w:pBdr>
          <w:top w:val="nil"/>
          <w:left w:val="nil"/>
          <w:bottom w:val="nil"/>
          <w:right w:val="nil"/>
          <w:between w:val="nil"/>
        </w:pBdr>
        <w:shd w:val="clear" w:color="auto" w:fill="FFFFFF"/>
        <w:spacing w:line="240" w:lineRule="auto"/>
        <w:jc w:val="both"/>
        <w:rPr>
          <w:rFonts w:ascii="Inter" w:eastAsia="Inter" w:hAnsi="Inter" w:cs="Inter"/>
          <w:color w:val="0A0A0A"/>
          <w:sz w:val="20"/>
          <w:szCs w:val="20"/>
        </w:rPr>
      </w:pPr>
      <w:r>
        <w:rPr>
          <w:rFonts w:ascii="Inter" w:eastAsia="Inter" w:hAnsi="Inter" w:cs="Inter"/>
          <w:b/>
          <w:i/>
          <w:color w:val="0A0A0A"/>
          <w:sz w:val="20"/>
          <w:szCs w:val="20"/>
        </w:rPr>
        <w:t xml:space="preserve">A proposito di </w:t>
      </w:r>
      <w:proofErr w:type="spellStart"/>
      <w:r>
        <w:rPr>
          <w:rFonts w:ascii="Inter" w:eastAsia="Inter" w:hAnsi="Inter" w:cs="Inter"/>
          <w:b/>
          <w:i/>
          <w:color w:val="0A0A0A"/>
          <w:sz w:val="20"/>
          <w:szCs w:val="20"/>
        </w:rPr>
        <w:t>Adyen</w:t>
      </w:r>
      <w:proofErr w:type="spellEnd"/>
    </w:p>
    <w:p w14:paraId="5EDA7FDB" w14:textId="77777777" w:rsidR="00C30C1C" w:rsidRDefault="00000000">
      <w:pPr>
        <w:pBdr>
          <w:top w:val="nil"/>
          <w:left w:val="nil"/>
          <w:bottom w:val="nil"/>
          <w:right w:val="nil"/>
          <w:between w:val="nil"/>
        </w:pBdr>
        <w:shd w:val="clear" w:color="auto" w:fill="FFFFFF"/>
        <w:spacing w:line="240" w:lineRule="auto"/>
        <w:jc w:val="both"/>
        <w:rPr>
          <w:rFonts w:ascii="Inter" w:eastAsia="Inter" w:hAnsi="Inter" w:cs="Inter"/>
          <w:color w:val="00112C"/>
          <w:sz w:val="20"/>
          <w:szCs w:val="20"/>
        </w:rPr>
      </w:pPr>
      <w:proofErr w:type="spellStart"/>
      <w:r>
        <w:rPr>
          <w:rFonts w:ascii="Inter" w:eastAsia="Inter" w:hAnsi="Inter" w:cs="Inter"/>
          <w:color w:val="00112C"/>
          <w:sz w:val="20"/>
          <w:szCs w:val="20"/>
        </w:rPr>
        <w:t>Adyen</w:t>
      </w:r>
      <w:proofErr w:type="spellEnd"/>
      <w:r>
        <w:rPr>
          <w:rFonts w:ascii="Inter" w:eastAsia="Inter" w:hAnsi="Inter" w:cs="Inter"/>
          <w:color w:val="00112C"/>
          <w:sz w:val="20"/>
          <w:szCs w:val="20"/>
        </w:rPr>
        <w:t xml:space="preserve"> (AMS: ADYEN) è la piattaforma tecnologico finanziaria scelta da molte delle aziende leader a livello mondiale che fornisce una moderna infrastruttura di pagamento end-to-end, approfondimenti data-</w:t>
      </w:r>
      <w:proofErr w:type="spellStart"/>
      <w:r>
        <w:rPr>
          <w:rFonts w:ascii="Inter" w:eastAsia="Inter" w:hAnsi="Inter" w:cs="Inter"/>
          <w:color w:val="00112C"/>
          <w:sz w:val="20"/>
          <w:szCs w:val="20"/>
        </w:rPr>
        <w:t>driven</w:t>
      </w:r>
      <w:proofErr w:type="spellEnd"/>
      <w:r>
        <w:rPr>
          <w:rFonts w:ascii="Inter" w:eastAsia="Inter" w:hAnsi="Inter" w:cs="Inter"/>
          <w:color w:val="00112C"/>
          <w:sz w:val="20"/>
          <w:szCs w:val="20"/>
        </w:rPr>
        <w:t xml:space="preserve"> e prodotti finanziari in un'unica soluzione integrata per aiutare le aziende a raggiungere le loro ambizioni, più velocemente. Con uffici in tutto il mondo, </w:t>
      </w:r>
      <w:proofErr w:type="spellStart"/>
      <w:r>
        <w:rPr>
          <w:rFonts w:ascii="Inter" w:eastAsia="Inter" w:hAnsi="Inter" w:cs="Inter"/>
          <w:color w:val="00112C"/>
          <w:sz w:val="20"/>
          <w:szCs w:val="20"/>
        </w:rPr>
        <w:t>Adyen</w:t>
      </w:r>
      <w:proofErr w:type="spellEnd"/>
      <w:r>
        <w:rPr>
          <w:rFonts w:ascii="Inter" w:eastAsia="Inter" w:hAnsi="Inter" w:cs="Inter"/>
          <w:color w:val="00112C"/>
          <w:sz w:val="20"/>
          <w:szCs w:val="20"/>
        </w:rPr>
        <w:t xml:space="preserve"> collabora con marchi del calibro di Meta, Uber, H&amp;M, eBay e Microsoft. </w:t>
      </w:r>
      <w:proofErr w:type="spellStart"/>
      <w:r>
        <w:rPr>
          <w:rFonts w:ascii="Inter" w:eastAsia="Inter" w:hAnsi="Inter" w:cs="Inter"/>
          <w:color w:val="00112C"/>
          <w:sz w:val="20"/>
          <w:szCs w:val="20"/>
        </w:rPr>
        <w:t>Adyen</w:t>
      </w:r>
      <w:proofErr w:type="spellEnd"/>
      <w:r>
        <w:rPr>
          <w:rFonts w:ascii="Inter" w:eastAsia="Inter" w:hAnsi="Inter" w:cs="Inter"/>
          <w:color w:val="00112C"/>
          <w:sz w:val="20"/>
          <w:szCs w:val="20"/>
        </w:rPr>
        <w:t xml:space="preserve"> perfeziona ed espande continuamente la propria offerta di prodotti nell'ambito della propria attività ordinaria. Le novità vengono annunciate tramite comunicati stampa e aggiornamenti sul suo sito web.</w:t>
      </w:r>
    </w:p>
    <w:p w14:paraId="7F67ECF7" w14:textId="77777777" w:rsidR="00C30C1C" w:rsidRDefault="00C30C1C">
      <w:pPr>
        <w:pBdr>
          <w:top w:val="nil"/>
          <w:left w:val="nil"/>
          <w:bottom w:val="nil"/>
          <w:right w:val="nil"/>
          <w:between w:val="nil"/>
        </w:pBdr>
        <w:shd w:val="clear" w:color="auto" w:fill="FFFFFF"/>
        <w:spacing w:line="240" w:lineRule="auto"/>
        <w:jc w:val="both"/>
        <w:rPr>
          <w:rFonts w:ascii="Inter" w:eastAsia="Inter" w:hAnsi="Inter" w:cs="Inter"/>
          <w:color w:val="000000"/>
        </w:rPr>
      </w:pPr>
    </w:p>
    <w:p w14:paraId="3E09AC5A" w14:textId="77777777" w:rsidR="00C30C1C" w:rsidRDefault="00000000">
      <w:pPr>
        <w:spacing w:line="256" w:lineRule="auto"/>
        <w:jc w:val="both"/>
        <w:rPr>
          <w:rFonts w:ascii="Inter" w:eastAsia="Inter" w:hAnsi="Inter" w:cs="Inter"/>
          <w:color w:val="00112C"/>
          <w:sz w:val="20"/>
          <w:szCs w:val="20"/>
        </w:rPr>
      </w:pPr>
      <w:r>
        <w:rPr>
          <w:rFonts w:ascii="Inter" w:eastAsia="Inter" w:hAnsi="Inter" w:cs="Inter"/>
          <w:b/>
          <w:color w:val="00112C"/>
          <w:sz w:val="20"/>
          <w:szCs w:val="20"/>
        </w:rPr>
        <w:t xml:space="preserve">Contatti </w:t>
      </w:r>
      <w:proofErr w:type="spellStart"/>
      <w:r>
        <w:rPr>
          <w:rFonts w:ascii="Inter" w:eastAsia="Inter" w:hAnsi="Inter" w:cs="Inter"/>
          <w:b/>
          <w:color w:val="00112C"/>
          <w:sz w:val="20"/>
          <w:szCs w:val="20"/>
        </w:rPr>
        <w:t>Adyen</w:t>
      </w:r>
      <w:proofErr w:type="spellEnd"/>
      <w:r>
        <w:rPr>
          <w:rFonts w:ascii="Inter" w:eastAsia="Inter" w:hAnsi="Inter" w:cs="Inter"/>
          <w:color w:val="00112C"/>
          <w:sz w:val="20"/>
          <w:szCs w:val="20"/>
        </w:rPr>
        <w:t xml:space="preserve"> </w:t>
      </w:r>
    </w:p>
    <w:p w14:paraId="1425C653" w14:textId="77777777" w:rsidR="00C30C1C" w:rsidRDefault="00000000">
      <w:pPr>
        <w:spacing w:line="256" w:lineRule="auto"/>
        <w:jc w:val="both"/>
        <w:rPr>
          <w:rFonts w:ascii="Inter" w:eastAsia="Inter" w:hAnsi="Inter" w:cs="Inter"/>
          <w:color w:val="00112C"/>
          <w:sz w:val="20"/>
          <w:szCs w:val="20"/>
        </w:rPr>
      </w:pPr>
      <w:r>
        <w:rPr>
          <w:rFonts w:ascii="Inter" w:eastAsia="Inter" w:hAnsi="Inter" w:cs="Inter"/>
          <w:color w:val="00112C"/>
          <w:sz w:val="20"/>
          <w:szCs w:val="20"/>
        </w:rPr>
        <w:t xml:space="preserve">Ufficio stampa TEAM LEWIS </w:t>
      </w:r>
    </w:p>
    <w:p w14:paraId="08361886" w14:textId="77777777" w:rsidR="00C30C1C" w:rsidRDefault="00000000">
      <w:pPr>
        <w:spacing w:line="256" w:lineRule="auto"/>
        <w:jc w:val="both"/>
        <w:rPr>
          <w:rFonts w:ascii="Inter" w:eastAsia="Inter" w:hAnsi="Inter" w:cs="Inter"/>
          <w:color w:val="00112C"/>
          <w:sz w:val="20"/>
          <w:szCs w:val="20"/>
        </w:rPr>
      </w:pPr>
      <w:r>
        <w:rPr>
          <w:rFonts w:ascii="Inter" w:eastAsia="Inter" w:hAnsi="Inter" w:cs="Inter"/>
          <w:color w:val="00112C"/>
          <w:sz w:val="20"/>
          <w:szCs w:val="20"/>
        </w:rPr>
        <w:t>Alessandro Zambetti, Deborah Amato</w:t>
      </w:r>
    </w:p>
    <w:p w14:paraId="1E579344" w14:textId="77777777" w:rsidR="00C30C1C" w:rsidRDefault="00C30C1C">
      <w:pPr>
        <w:spacing w:after="100" w:line="256" w:lineRule="auto"/>
        <w:jc w:val="both"/>
        <w:rPr>
          <w:rFonts w:ascii="Inter" w:eastAsia="Inter" w:hAnsi="Inter" w:cs="Inter"/>
          <w:color w:val="00112C"/>
          <w:sz w:val="20"/>
          <w:szCs w:val="20"/>
        </w:rPr>
      </w:pPr>
      <w:hyperlink r:id="rId8">
        <w:r>
          <w:rPr>
            <w:rFonts w:ascii="Inter" w:eastAsia="Inter" w:hAnsi="Inter" w:cs="Inter"/>
            <w:color w:val="467886"/>
            <w:sz w:val="20"/>
            <w:szCs w:val="20"/>
            <w:u w:val="single"/>
          </w:rPr>
          <w:t>AdyenItaly@teamlewis.com</w:t>
        </w:r>
      </w:hyperlink>
      <w:r>
        <w:rPr>
          <w:rFonts w:ascii="Inter" w:eastAsia="Inter" w:hAnsi="Inter" w:cs="Inter"/>
          <w:color w:val="00112C"/>
          <w:sz w:val="20"/>
          <w:szCs w:val="20"/>
        </w:rPr>
        <w:t xml:space="preserve"> Tel. 02 36531375 Cel. +39 3389241387</w:t>
      </w:r>
    </w:p>
    <w:p w14:paraId="7360B245" w14:textId="77777777" w:rsidR="00C30C1C" w:rsidRDefault="00C30C1C">
      <w:pPr>
        <w:spacing w:after="100" w:line="256" w:lineRule="auto"/>
        <w:jc w:val="both"/>
        <w:rPr>
          <w:rFonts w:ascii="Inter" w:eastAsia="Inter" w:hAnsi="Inter" w:cs="Inter"/>
          <w:color w:val="00112C"/>
          <w:sz w:val="20"/>
          <w:szCs w:val="20"/>
        </w:rPr>
      </w:pPr>
    </w:p>
    <w:sectPr w:rsidR="00C30C1C">
      <w:headerReference w:type="default" r:id="rId9"/>
      <w:footerReference w:type="default" r:id="rId10"/>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CBB69" w14:textId="77777777" w:rsidR="008D2FBD" w:rsidRDefault="008D2FBD">
      <w:pPr>
        <w:spacing w:after="0" w:line="240" w:lineRule="auto"/>
      </w:pPr>
      <w:r>
        <w:separator/>
      </w:r>
    </w:p>
  </w:endnote>
  <w:endnote w:type="continuationSeparator" w:id="0">
    <w:p w14:paraId="595AD5C7" w14:textId="77777777" w:rsidR="008D2FBD" w:rsidRDefault="008D2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412374F-0A32-6E40-9E0B-602AD355A0DA}"/>
  </w:font>
  <w:font w:name="Noto Sans Symbols">
    <w:altName w:val="Calibri"/>
    <w:panose1 w:val="020B0604020202020204"/>
    <w:charset w:val="00"/>
    <w:family w:val="auto"/>
    <w:pitch w:val="default"/>
    <w:embedRegular r:id="rId2" w:fontKey="{C34527D5-FA78-EA46-83E0-B359E48F20EE}"/>
  </w:font>
  <w:font w:name="Courier New">
    <w:panose1 w:val="02070309020205020404"/>
    <w:charset w:val="00"/>
    <w:family w:val="modern"/>
    <w:pitch w:val="fixed"/>
    <w:sig w:usb0="E0002AFF" w:usb1="C0007843" w:usb2="00000009" w:usb3="00000000" w:csb0="000001FF" w:csb1="00000000"/>
    <w:embedRegular r:id="rId3" w:fontKey="{09CD48EE-0D67-3742-A9E4-89FA5A28B7C2}"/>
  </w:font>
  <w:font w:name="Aptos">
    <w:panose1 w:val="020B0004020202020204"/>
    <w:charset w:val="00"/>
    <w:family w:val="swiss"/>
    <w:pitch w:val="variable"/>
    <w:sig w:usb0="20000287" w:usb1="00000003" w:usb2="00000000" w:usb3="00000000" w:csb0="0000019F" w:csb1="00000000"/>
    <w:embedRegular r:id="rId4" w:fontKey="{8E2FB38F-6024-6342-803C-D121F8CEE187}"/>
    <w:embedItalic r:id="rId5" w:fontKey="{D192CCDF-A5BC-C145-9357-1A4C55CFA2FE}"/>
  </w:font>
  <w:font w:name="Play">
    <w:panose1 w:val="020B0604020202020204"/>
    <w:charset w:val="00"/>
    <w:family w:val="auto"/>
    <w:pitch w:val="default"/>
    <w:embedRegular r:id="rId6" w:fontKey="{F2F76AC0-05D3-0940-B7D6-16C9D5C4B212}"/>
  </w:font>
  <w:font w:name="Inter">
    <w:altName w:val="Calibri"/>
    <w:panose1 w:val="020B0604020202020204"/>
    <w:charset w:val="00"/>
    <w:family w:val="auto"/>
    <w:pitch w:val="default"/>
    <w:embedRegular r:id="rId7" w:fontKey="{6F11E13B-78A6-5246-96C0-767A3BE7B93D}"/>
    <w:embedBold r:id="rId8" w:fontKey="{57CA1AC3-9F80-AB40-A1C1-197BF9965BA7}"/>
    <w:embedItalic r:id="rId9" w:fontKey="{0C6D3C5D-642A-E349-AC99-D909A16DADFB}"/>
    <w:embedBoldItalic r:id="rId10" w:fontKey="{B9B654C5-D8DA-554F-89F8-4C45829B964F}"/>
  </w:font>
  <w:font w:name="system-ui">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2" w:fontKey="{BAD40562-FE86-DA4D-9790-1F89889789B2}"/>
  </w:font>
  <w:font w:name="Cambria">
    <w:panose1 w:val="02040503050406030204"/>
    <w:charset w:val="00"/>
    <w:family w:val="roman"/>
    <w:pitch w:val="variable"/>
    <w:sig w:usb0="E00002FF" w:usb1="400004FF" w:usb2="00000000" w:usb3="00000000" w:csb0="0000019F" w:csb1="00000000"/>
    <w:embedRegular r:id="rId13" w:fontKey="{4957777C-14AD-2E49-BF16-1AB5C760EC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E0F89" w14:textId="77777777" w:rsidR="00C30C1C" w:rsidRDefault="00C30C1C">
    <w:pPr>
      <w:widowControl w:val="0"/>
      <w:pBdr>
        <w:top w:val="nil"/>
        <w:left w:val="nil"/>
        <w:bottom w:val="nil"/>
        <w:right w:val="nil"/>
        <w:between w:val="nil"/>
      </w:pBdr>
      <w:spacing w:after="0" w:line="276" w:lineRule="auto"/>
      <w:rPr>
        <w:color w:val="000000"/>
      </w:rPr>
    </w:pPr>
  </w:p>
  <w:tbl>
    <w:tblPr>
      <w:tblStyle w:val="a0"/>
      <w:tblW w:w="9015" w:type="dxa"/>
      <w:tblInd w:w="0" w:type="dxa"/>
      <w:tblLayout w:type="fixed"/>
      <w:tblLook w:val="0600" w:firstRow="0" w:lastRow="0" w:firstColumn="0" w:lastColumn="0" w:noHBand="1" w:noVBand="1"/>
    </w:tblPr>
    <w:tblGrid>
      <w:gridCol w:w="3005"/>
      <w:gridCol w:w="3005"/>
      <w:gridCol w:w="3005"/>
    </w:tblGrid>
    <w:tr w:rsidR="00C30C1C" w14:paraId="1F268AC7" w14:textId="77777777">
      <w:trPr>
        <w:trHeight w:val="300"/>
      </w:trPr>
      <w:tc>
        <w:tcPr>
          <w:tcW w:w="3005" w:type="dxa"/>
        </w:tcPr>
        <w:p w14:paraId="45F6DD86" w14:textId="77777777" w:rsidR="00C30C1C" w:rsidRDefault="00C30C1C">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2A9D46F5" w14:textId="77777777" w:rsidR="00C30C1C" w:rsidRDefault="00C30C1C">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6EB7E058" w14:textId="77777777" w:rsidR="00C30C1C" w:rsidRDefault="00C30C1C">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4A6C30B" w14:textId="77777777" w:rsidR="00C30C1C" w:rsidRDefault="00C30C1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2B456" w14:textId="77777777" w:rsidR="008D2FBD" w:rsidRDefault="008D2FBD">
      <w:pPr>
        <w:spacing w:after="0" w:line="240" w:lineRule="auto"/>
      </w:pPr>
      <w:r>
        <w:separator/>
      </w:r>
    </w:p>
  </w:footnote>
  <w:footnote w:type="continuationSeparator" w:id="0">
    <w:p w14:paraId="5AADCFEB" w14:textId="77777777" w:rsidR="008D2FBD" w:rsidRDefault="008D2F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0E4B7" w14:textId="7C1186BE" w:rsidR="00C30C1C" w:rsidRPr="000E1DAA" w:rsidRDefault="00C30C1C" w:rsidP="000E1DAA">
    <w:pPr>
      <w:widowControl w:val="0"/>
      <w:pBdr>
        <w:top w:val="nil"/>
        <w:left w:val="nil"/>
        <w:bottom w:val="nil"/>
        <w:right w:val="nil"/>
        <w:between w:val="nil"/>
      </w:pBdr>
      <w:spacing w:after="0" w:line="276" w:lineRule="auto"/>
      <w:jc w:val="center"/>
      <w:rPr>
        <w:rFonts w:ascii="Inter" w:eastAsia="Inter" w:hAnsi="Inter" w:cs="Inter"/>
        <w:b/>
        <w:bCs/>
        <w:color w:val="EE0000"/>
        <w:sz w:val="28"/>
        <w:szCs w:val="28"/>
      </w:rPr>
    </w:pPr>
  </w:p>
  <w:tbl>
    <w:tblPr>
      <w:tblStyle w:val="a"/>
      <w:tblW w:w="9015" w:type="dxa"/>
      <w:tblInd w:w="0" w:type="dxa"/>
      <w:tblLayout w:type="fixed"/>
      <w:tblLook w:val="0600" w:firstRow="0" w:lastRow="0" w:firstColumn="0" w:lastColumn="0" w:noHBand="1" w:noVBand="1"/>
    </w:tblPr>
    <w:tblGrid>
      <w:gridCol w:w="3005"/>
      <w:gridCol w:w="3005"/>
      <w:gridCol w:w="3005"/>
    </w:tblGrid>
    <w:tr w:rsidR="00C30C1C" w14:paraId="42A9946E" w14:textId="77777777">
      <w:trPr>
        <w:trHeight w:val="300"/>
      </w:trPr>
      <w:tc>
        <w:tcPr>
          <w:tcW w:w="3005" w:type="dxa"/>
        </w:tcPr>
        <w:p w14:paraId="310301A2" w14:textId="77777777" w:rsidR="00C30C1C" w:rsidRDefault="00000000">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0" distR="0" wp14:anchorId="74617440" wp14:editId="59B5C3D8">
                <wp:extent cx="638175" cy="638175"/>
                <wp:effectExtent l="0" t="0" r="0" b="0"/>
                <wp:docPr id="1" name="image1.png" descr="Immagine che contiene logo, simbolo, Elementi grafici, Caratter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logo, simbolo, Elementi grafici, Carattere&#10;&#10;Descrizione generata automaticamente"/>
                        <pic:cNvPicPr preferRelativeResize="0"/>
                      </pic:nvPicPr>
                      <pic:blipFill>
                        <a:blip r:embed="rId1"/>
                        <a:srcRect/>
                        <a:stretch>
                          <a:fillRect/>
                        </a:stretch>
                      </pic:blipFill>
                      <pic:spPr>
                        <a:xfrm>
                          <a:off x="0" y="0"/>
                          <a:ext cx="638175" cy="638175"/>
                        </a:xfrm>
                        <a:prstGeom prst="rect">
                          <a:avLst/>
                        </a:prstGeom>
                        <a:ln/>
                      </pic:spPr>
                    </pic:pic>
                  </a:graphicData>
                </a:graphic>
              </wp:inline>
            </w:drawing>
          </w:r>
        </w:p>
      </w:tc>
      <w:tc>
        <w:tcPr>
          <w:tcW w:w="3005" w:type="dxa"/>
        </w:tcPr>
        <w:p w14:paraId="5B626813" w14:textId="77777777" w:rsidR="00C30C1C" w:rsidRDefault="00C30C1C">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693F7648" w14:textId="77777777" w:rsidR="00C30C1C" w:rsidRDefault="00C30C1C">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7EB0057E" w14:textId="77777777" w:rsidR="00C30C1C" w:rsidRDefault="00C30C1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A78E3"/>
    <w:multiLevelType w:val="multilevel"/>
    <w:tmpl w:val="F208C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E71EAB"/>
    <w:multiLevelType w:val="multilevel"/>
    <w:tmpl w:val="86A4C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9571641">
    <w:abstractNumId w:val="0"/>
  </w:num>
  <w:num w:numId="2" w16cid:durableId="13359123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C1C"/>
    <w:rsid w:val="000123CF"/>
    <w:rsid w:val="000C37D9"/>
    <w:rsid w:val="000E1DAA"/>
    <w:rsid w:val="001A5AC3"/>
    <w:rsid w:val="00591FFB"/>
    <w:rsid w:val="008606A1"/>
    <w:rsid w:val="008D2FBD"/>
    <w:rsid w:val="00C30C1C"/>
    <w:rsid w:val="00F265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69294"/>
  <w15:docId w15:val="{3EB3B7AA-2C1E-C443-8D5C-07B500206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it-IT"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paragraph" w:styleId="Intestazione">
    <w:name w:val="header"/>
    <w:basedOn w:val="Normale"/>
    <w:link w:val="IntestazioneCarattere"/>
    <w:uiPriority w:val="99"/>
    <w:unhideWhenUsed/>
    <w:rsid w:val="000E1D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0E1DAA"/>
  </w:style>
  <w:style w:type="paragraph" w:styleId="Pidipagina">
    <w:name w:val="footer"/>
    <w:basedOn w:val="Normale"/>
    <w:link w:val="PidipaginaCarattere"/>
    <w:uiPriority w:val="99"/>
    <w:unhideWhenUsed/>
    <w:rsid w:val="000E1D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E1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yenItaly@teamlewis.com" TargetMode="External"/><Relationship Id="rId3" Type="http://schemas.openxmlformats.org/officeDocument/2006/relationships/settings" Target="settings.xml"/><Relationship Id="rId7" Type="http://schemas.openxmlformats.org/officeDocument/2006/relationships/hyperlink" Target="https://www.adyen.com/it_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1039</Words>
  <Characters>5924</Characters>
  <Application>Microsoft Office Word</Application>
  <DocSecurity>0</DocSecurity>
  <Lines>49</Lines>
  <Paragraphs>13</Paragraphs>
  <ScaleCrop>false</ScaleCrop>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Alessandro Zambetti</cp:lastModifiedBy>
  <cp:revision>6</cp:revision>
  <dcterms:created xsi:type="dcterms:W3CDTF">2025-10-09T10:07:00Z</dcterms:created>
  <dcterms:modified xsi:type="dcterms:W3CDTF">2025-10-09T11:43:00Z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0x01010003B16AD2E81BC3458CC1FE8E1A8458C7</vt:lpwstr>
  </property>
  <property fmtid="{D5CDD505-2E9C-101B-9397-08002B2CF9AE}" pid="3" name="MediaServiceImageTags">
    <vt:lpwstr>MediaServiceImageTags</vt:lpwstr>
  </property>
</Properties>
</file>