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F3F32" w14:textId="4B96E0AD" w:rsidR="00770CBC" w:rsidRDefault="001D3BE4">
      <w:pPr>
        <w:jc w:val="right"/>
        <w:rPr>
          <w:rFonts w:ascii="Arial" w:eastAsia="Arial" w:hAnsi="Arial" w:cs="Arial"/>
          <w:b/>
        </w:rPr>
      </w:pPr>
      <w:bookmarkStart w:id="0" w:name="_heading=h.24w9pwzi9092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18F3F44" wp14:editId="218F3F45">
            <wp:simplePos x="0" y="0"/>
            <wp:positionH relativeFrom="page">
              <wp:posOffset>0</wp:posOffset>
            </wp:positionH>
            <wp:positionV relativeFrom="page">
              <wp:posOffset>61594</wp:posOffset>
            </wp:positionV>
            <wp:extent cx="7600950" cy="1834515"/>
            <wp:effectExtent l="0" t="0" r="0" b="0"/>
            <wp:wrapTopAndBottom distT="0" distB="0"/>
            <wp:docPr id="1698627472" name="image1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F3F46" wp14:editId="218F3F47">
            <wp:simplePos x="0" y="0"/>
            <wp:positionH relativeFrom="page">
              <wp:align>left</wp:align>
            </wp:positionH>
            <wp:positionV relativeFrom="page">
              <wp:posOffset>4445</wp:posOffset>
            </wp:positionV>
            <wp:extent cx="7600950" cy="1834602"/>
            <wp:effectExtent l="0" t="0" r="0" b="0"/>
            <wp:wrapTopAndBottom distT="0" distB="0"/>
            <wp:docPr id="1698627473" name="image1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Łódź, </w:t>
      </w:r>
      <w:r w:rsidR="00136BB5">
        <w:rPr>
          <w:rFonts w:ascii="Arial" w:eastAsia="Arial" w:hAnsi="Arial" w:cs="Arial"/>
          <w:b/>
        </w:rPr>
        <w:t>05</w:t>
      </w:r>
      <w:r>
        <w:rPr>
          <w:rFonts w:ascii="Arial" w:eastAsia="Arial" w:hAnsi="Arial" w:cs="Arial"/>
          <w:b/>
        </w:rPr>
        <w:t>.09.2025</w:t>
      </w:r>
      <w:r>
        <w:rPr>
          <w:rFonts w:ascii="Arial" w:eastAsia="Arial" w:hAnsi="Arial" w:cs="Arial"/>
          <w:b/>
        </w:rPr>
        <w:br/>
        <w:t>Informacja prasowa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</w:p>
    <w:p w14:paraId="218F3F33" w14:textId="77777777" w:rsidR="00770CBC" w:rsidRDefault="001D3BE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Biznes stawia na edukację klimatyczną. W październiku startuje </w:t>
      </w:r>
      <w:proofErr w:type="spellStart"/>
      <w:r>
        <w:rPr>
          <w:rFonts w:ascii="Arial" w:eastAsia="Arial" w:hAnsi="Arial" w:cs="Arial"/>
          <w:b/>
        </w:rPr>
        <w:t>EkoCentrum</w:t>
      </w:r>
      <w:proofErr w:type="spellEnd"/>
      <w:r>
        <w:rPr>
          <w:rFonts w:ascii="Arial" w:eastAsia="Arial" w:hAnsi="Arial" w:cs="Arial"/>
          <w:b/>
        </w:rPr>
        <w:t xml:space="preserve"> Punkt Zwrotny w Łodzi</w:t>
      </w:r>
      <w:r>
        <w:rPr>
          <w:rFonts w:ascii="Arial" w:eastAsia="Arial" w:hAnsi="Arial" w:cs="Arial"/>
          <w:b/>
        </w:rPr>
        <w:br/>
      </w:r>
    </w:p>
    <w:p w14:paraId="218F3F34" w14:textId="77777777" w:rsidR="00770CBC" w:rsidRDefault="001D3BE4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Prawdziwa zmiana zaczyna się od wiedzy. W czasach, gdy zrównoważony rozwój i ESG stają się fundamentem nowoczesnego biznesu, Łódź zyskuje przestrzeń, która łączy edukację klimatyczną z praktyką – </w:t>
      </w:r>
      <w:proofErr w:type="spellStart"/>
      <w:r>
        <w:rPr>
          <w:rFonts w:ascii="Arial" w:eastAsia="Arial" w:hAnsi="Arial" w:cs="Arial"/>
          <w:b/>
        </w:rPr>
        <w:t>EkoCentrum</w:t>
      </w:r>
      <w:proofErr w:type="spellEnd"/>
      <w:r>
        <w:rPr>
          <w:rFonts w:ascii="Arial" w:eastAsia="Arial" w:hAnsi="Arial" w:cs="Arial"/>
          <w:b/>
        </w:rPr>
        <w:t xml:space="preserve"> Punkt Zwrotny. To innowacyjne miejsce dostępne dla wszystkich mieszkańców – dzieci, młodzieży i dorosłych – które pokazuje, jak codzienne decyzje wpływają na przyszłość planety. Dzięki wsparciu Urzędu Miasta Łodzi oraz partnerów biznesowych udział w zajęciach dla klas będzie całkowicie bezpłatny.</w:t>
      </w:r>
    </w:p>
    <w:p w14:paraId="218F3F35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Pilotażowa edycja Punktu Zwrotnego w Warszawie pokazała ogromne zainteresowanie: w zajęciach uczestniczyło ponad 23 tysiące uczniów z całej Polski. Nauczyciele wracali z kolejnymi klasami, podkreślając, że właśnie takiego miejsca brakowało – angażującego, nowoczesnego i otwartego. Teraz projekt zyskuje stałą siedzibę w Łodzi, oferując prawie 800 m² inspirujących przestrzeni edukacyjnych.</w:t>
      </w:r>
    </w:p>
    <w:p w14:paraId="218F3F36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odwiedzających czekają dwie główne wystawy. </w:t>
      </w:r>
      <w:r>
        <w:rPr>
          <w:rFonts w:ascii="Arial" w:eastAsia="Arial" w:hAnsi="Arial" w:cs="Arial"/>
          <w:b/>
        </w:rPr>
        <w:t>„Ziemia do dzieci!”</w:t>
      </w:r>
      <w:r>
        <w:rPr>
          <w:rFonts w:ascii="Arial" w:eastAsia="Arial" w:hAnsi="Arial" w:cs="Arial"/>
        </w:rPr>
        <w:t xml:space="preserve"> to pełna pozytywnej energii podróż przez ekologiczne wyzwania, które najmłodsi pokonują poprzez zabawę, zdobywając wiedzę i ćwicząc proekologiczne nawyki. </w:t>
      </w:r>
      <w:r>
        <w:rPr>
          <w:rFonts w:ascii="Arial" w:eastAsia="Arial" w:hAnsi="Arial" w:cs="Arial"/>
          <w:b/>
        </w:rPr>
        <w:t>„</w:t>
      </w:r>
      <w:proofErr w:type="spellStart"/>
      <w:r>
        <w:rPr>
          <w:rFonts w:ascii="Arial" w:eastAsia="Arial" w:hAnsi="Arial" w:cs="Arial"/>
          <w:b/>
        </w:rPr>
        <w:t>MiastoMisja</w:t>
      </w:r>
      <w:proofErr w:type="spellEnd"/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</w:rPr>
        <w:t xml:space="preserve"> to trzy pokoje z zagadkami dla młodzieży inspirowane </w:t>
      </w:r>
      <w:proofErr w:type="spellStart"/>
      <w:r>
        <w:rPr>
          <w:rFonts w:ascii="Arial" w:eastAsia="Arial" w:hAnsi="Arial" w:cs="Arial"/>
        </w:rPr>
        <w:t>escape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roomami</w:t>
      </w:r>
      <w:proofErr w:type="spellEnd"/>
      <w:r>
        <w:rPr>
          <w:rFonts w:ascii="Arial" w:eastAsia="Arial" w:hAnsi="Arial" w:cs="Arial"/>
        </w:rPr>
        <w:t xml:space="preserve">, które rozwijają umiejętność współpracy, krytyczne myślenie i świadomość klimatyczną. Oprócz wystaw w </w:t>
      </w:r>
      <w:proofErr w:type="spellStart"/>
      <w:r>
        <w:rPr>
          <w:rFonts w:ascii="Arial" w:eastAsia="Arial" w:hAnsi="Arial" w:cs="Arial"/>
        </w:rPr>
        <w:t>Ekocentrum</w:t>
      </w:r>
      <w:proofErr w:type="spellEnd"/>
      <w:r>
        <w:rPr>
          <w:rFonts w:ascii="Arial" w:eastAsia="Arial" w:hAnsi="Arial" w:cs="Arial"/>
        </w:rPr>
        <w:t xml:space="preserve"> odbywać się będą warsztaty, wykłady i spotkania, które połączą edukację z działaniem i będą inspirować do realnych zmian.</w:t>
      </w:r>
    </w:p>
    <w:p w14:paraId="218F3F37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 projektem stoi </w:t>
      </w:r>
      <w:r>
        <w:rPr>
          <w:rFonts w:ascii="Arial" w:eastAsia="Arial" w:hAnsi="Arial" w:cs="Arial"/>
          <w:b/>
        </w:rPr>
        <w:t>łódzka Fundacja Mamy Projekt</w:t>
      </w:r>
      <w:r>
        <w:rPr>
          <w:rFonts w:ascii="Arial" w:eastAsia="Arial" w:hAnsi="Arial" w:cs="Arial"/>
        </w:rPr>
        <w:t xml:space="preserve">, która odpowiada także za sukces warszawskiego Punktu Zwrotnego. Fundacją kieruje </w:t>
      </w:r>
      <w:r>
        <w:rPr>
          <w:rFonts w:ascii="Arial" w:eastAsia="Arial" w:hAnsi="Arial" w:cs="Arial"/>
          <w:b/>
        </w:rPr>
        <w:t xml:space="preserve">Małgosia </w:t>
      </w:r>
      <w:proofErr w:type="spellStart"/>
      <w:r>
        <w:rPr>
          <w:rFonts w:ascii="Arial" w:eastAsia="Arial" w:hAnsi="Arial" w:cs="Arial"/>
          <w:b/>
        </w:rPr>
        <w:t>Żmijska</w:t>
      </w:r>
      <w:proofErr w:type="spellEnd"/>
      <w:r>
        <w:rPr>
          <w:rFonts w:ascii="Arial" w:eastAsia="Arial" w:hAnsi="Arial" w:cs="Arial"/>
        </w:rPr>
        <w:t xml:space="preserve"> – CEO &amp; </w:t>
      </w:r>
      <w:proofErr w:type="spellStart"/>
      <w:r>
        <w:rPr>
          <w:rFonts w:ascii="Arial" w:eastAsia="Arial" w:hAnsi="Arial" w:cs="Arial"/>
        </w:rPr>
        <w:t>Owner</w:t>
      </w:r>
      <w:proofErr w:type="spellEnd"/>
      <w:r>
        <w:rPr>
          <w:rFonts w:ascii="Arial" w:eastAsia="Arial" w:hAnsi="Arial" w:cs="Arial"/>
        </w:rPr>
        <w:t xml:space="preserve">, która od lat buduje interdyscyplinarne zespoły do realizacji innowacyjnych projektów z pogranicza edukacji, sztuki i biznesu. Łączy </w:t>
      </w:r>
      <w:proofErr w:type="spellStart"/>
      <w:r>
        <w:rPr>
          <w:rFonts w:ascii="Arial" w:eastAsia="Arial" w:hAnsi="Arial" w:cs="Arial"/>
        </w:rPr>
        <w:t>fundraising</w:t>
      </w:r>
      <w:proofErr w:type="spellEnd"/>
      <w:r>
        <w:rPr>
          <w:rFonts w:ascii="Arial" w:eastAsia="Arial" w:hAnsi="Arial" w:cs="Arial"/>
        </w:rPr>
        <w:t xml:space="preserve"> z kreatywną pracą </w:t>
      </w:r>
      <w:r>
        <w:rPr>
          <w:rFonts w:ascii="Arial" w:eastAsia="Arial" w:hAnsi="Arial" w:cs="Arial"/>
        </w:rPr>
        <w:lastRenderedPageBreak/>
        <w:t>projektową, rozwijając przedsięwzięcia, które w nieszablonowy sposób odpowiadają na współczesne wyzwania społeczne i środowiskowe.</w:t>
      </w:r>
    </w:p>
    <w:p w14:paraId="218F3F38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Partnerzy biorący udział w projekcie przyznają, że odpowiedzialne strategie środowiskowe nie mogą istnieć bez edukacji.</w:t>
      </w:r>
    </w:p>
    <w:p w14:paraId="218F3F39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– Od lat angażujemy się w działania ukierunkowane na budowanie świadomości środowiskowej – udział w tym projekcie to naturalna kontynuacja naszych działań – </w:t>
      </w:r>
      <w:r>
        <w:rPr>
          <w:rFonts w:ascii="Arial" w:eastAsia="Arial" w:hAnsi="Arial" w:cs="Arial"/>
          <w:b/>
        </w:rPr>
        <w:t xml:space="preserve">podkreśla Agnieszka </w:t>
      </w:r>
      <w:proofErr w:type="spellStart"/>
      <w:r>
        <w:rPr>
          <w:rFonts w:ascii="Arial" w:eastAsia="Arial" w:hAnsi="Arial" w:cs="Arial"/>
          <w:b/>
        </w:rPr>
        <w:t>Sobkiewicz</w:t>
      </w:r>
      <w:proofErr w:type="spellEnd"/>
      <w:r>
        <w:rPr>
          <w:rFonts w:ascii="Arial" w:eastAsia="Arial" w:hAnsi="Arial" w:cs="Arial"/>
          <w:b/>
        </w:rPr>
        <w:t>, Członek Zarządu SALVE MEDICA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i/>
        </w:rPr>
        <w:t xml:space="preserve"> – Systematycznie wdrażamy proekologiczne rozwiązania, jak selektywna zbiórka odpadów, energooszczędne oświetlenie LED czy promowanie transportu rowerowego. Podejmujemy działania zgodne z ideą ESG – od poprawy efektywności energetycznej po edukację pracowników w zakresie ekologii</w:t>
      </w:r>
      <w:r>
        <w:rPr>
          <w:rFonts w:ascii="Arial" w:eastAsia="Arial" w:hAnsi="Arial" w:cs="Arial"/>
        </w:rPr>
        <w:t>.</w:t>
      </w:r>
    </w:p>
    <w:p w14:paraId="218F3F3A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Podobnego zdania jest RLG, które zaznacza, że działania edukacyjne są ważnym elementem realizacji celów ESG. – </w:t>
      </w:r>
      <w:r>
        <w:rPr>
          <w:rFonts w:ascii="Arial" w:eastAsia="Arial" w:hAnsi="Arial" w:cs="Arial"/>
          <w:i/>
        </w:rPr>
        <w:t xml:space="preserve">Wsparcie Punktu Zwrotnego w Łodzi stanowi naturalną kontynuację naszej misji – to miejsce, które realnie promuje GOZ, </w:t>
      </w:r>
      <w:proofErr w:type="gramStart"/>
      <w:r>
        <w:rPr>
          <w:rFonts w:ascii="Arial" w:eastAsia="Arial" w:hAnsi="Arial" w:cs="Arial"/>
          <w:i/>
        </w:rPr>
        <w:t>edukując</w:t>
      </w:r>
      <w:proofErr w:type="gramEnd"/>
      <w:r>
        <w:rPr>
          <w:rFonts w:ascii="Arial" w:eastAsia="Arial" w:hAnsi="Arial" w:cs="Arial"/>
          <w:i/>
        </w:rPr>
        <w:t xml:space="preserve"> mieszkańców w praktyczny i angażujący sposób. Cieszymy się, że wspólnie z Fundacją stworzyliśmy przestrzeń promującą prawidłowe postępowanie z odpadami. Jesteśmy przekonani, że takie inicjatywy są niezbędne, by skutecznie budować odpowiedzialność ekologiczną społeczeństwa</w:t>
      </w:r>
      <w:r>
        <w:rPr>
          <w:rFonts w:ascii="Arial" w:eastAsia="Arial" w:hAnsi="Arial" w:cs="Arial"/>
        </w:rPr>
        <w:t xml:space="preserve"> – </w:t>
      </w:r>
      <w:r>
        <w:rPr>
          <w:rFonts w:ascii="Arial" w:eastAsia="Arial" w:hAnsi="Arial" w:cs="Arial"/>
          <w:b/>
        </w:rPr>
        <w:t xml:space="preserve">wskazuje Monika </w:t>
      </w:r>
      <w:proofErr w:type="spellStart"/>
      <w:proofErr w:type="gramStart"/>
      <w:r>
        <w:rPr>
          <w:rFonts w:ascii="Arial" w:eastAsia="Arial" w:hAnsi="Arial" w:cs="Arial"/>
          <w:b/>
        </w:rPr>
        <w:t>Wyciechowska</w:t>
      </w:r>
      <w:proofErr w:type="spellEnd"/>
      <w:r>
        <w:rPr>
          <w:rFonts w:ascii="Arial" w:eastAsia="Arial" w:hAnsi="Arial" w:cs="Arial"/>
          <w:b/>
        </w:rPr>
        <w:t xml:space="preserve">  Dyrektor</w:t>
      </w:r>
      <w:proofErr w:type="gramEnd"/>
      <w:r>
        <w:rPr>
          <w:rFonts w:ascii="Arial" w:eastAsia="Arial" w:hAnsi="Arial" w:cs="Arial"/>
          <w:b/>
        </w:rPr>
        <w:t xml:space="preserve"> ds. edukacji i promocji RLG</w:t>
      </w:r>
      <w:r>
        <w:rPr>
          <w:rFonts w:ascii="Arial" w:eastAsia="Arial" w:hAnsi="Arial" w:cs="Arial"/>
        </w:rPr>
        <w:t xml:space="preserve">, będącego częścią grupy </w:t>
      </w:r>
      <w:proofErr w:type="spellStart"/>
      <w:r>
        <w:rPr>
          <w:rFonts w:ascii="Arial" w:eastAsia="Arial" w:hAnsi="Arial" w:cs="Arial"/>
        </w:rPr>
        <w:t>Reconomy</w:t>
      </w:r>
      <w:proofErr w:type="spellEnd"/>
      <w:r>
        <w:rPr>
          <w:rFonts w:ascii="Arial" w:eastAsia="Arial" w:hAnsi="Arial" w:cs="Arial"/>
        </w:rPr>
        <w:t>, lidera w budowaniu gospodarki o obiegu zamkniętym.</w:t>
      </w:r>
    </w:p>
    <w:p w14:paraId="218F3F3B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Chcemy udostępniać narzędzia, które pomagają podejmować odpowiedzialne decyzje – również w procesach edukacyjnych – zauważa </w:t>
      </w:r>
      <w:r>
        <w:rPr>
          <w:rFonts w:ascii="Arial" w:eastAsia="Arial" w:hAnsi="Arial" w:cs="Arial"/>
          <w:b/>
        </w:rPr>
        <w:t xml:space="preserve">Robert Tomaszewski, Business Development Manager IIYAMA Polska, </w:t>
      </w:r>
      <w:r>
        <w:rPr>
          <w:rFonts w:ascii="Arial" w:eastAsia="Arial" w:hAnsi="Arial" w:cs="Arial"/>
        </w:rPr>
        <w:t xml:space="preserve">podkreślając znaczenie technologii we wspieraniu proekologicznych postaw. Współpraca z Punktem Zwrotnym w Łodzi jest dla firmy naturalnym krokiem w realizacji strategii zrównoważonego rozwoju. IIYAMA oferuje energooszczędne monitory wykonane w dużej części z materiałów pochodzących z recyklingu i może pochwalić się platynowym ratingiem </w:t>
      </w:r>
      <w:proofErr w:type="spellStart"/>
      <w:r>
        <w:rPr>
          <w:rFonts w:ascii="Arial" w:eastAsia="Arial" w:hAnsi="Arial" w:cs="Arial"/>
        </w:rPr>
        <w:t>EcoVadis</w:t>
      </w:r>
      <w:proofErr w:type="spellEnd"/>
      <w:r>
        <w:rPr>
          <w:rFonts w:ascii="Arial" w:eastAsia="Arial" w:hAnsi="Arial" w:cs="Arial"/>
        </w:rPr>
        <w:t>, potwierdzającym wysokie standardy w obszarze odpowiedzialności środowiskowej. Firma nieustannie pracuje nad minimalizacją wpływu na środowisko, wprowadzając innowacyjne praktyki i technologie.</w:t>
      </w:r>
    </w:p>
    <w:p w14:paraId="218F3F3C" w14:textId="0204F586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 kolei PKO Bank Polski podkreśla, że zrównoważony rozwój pozostaje jednym z filarów długoterminowych działań biznesu: – </w:t>
      </w:r>
      <w:r>
        <w:rPr>
          <w:rFonts w:ascii="Arial" w:eastAsia="Arial" w:hAnsi="Arial" w:cs="Arial"/>
          <w:i/>
        </w:rPr>
        <w:t>Dlatego wspieramy inicjatywy, które podnoszą świadomość społeczną</w:t>
      </w:r>
      <w:r>
        <w:rPr>
          <w:rFonts w:ascii="Arial" w:eastAsia="Arial" w:hAnsi="Arial" w:cs="Arial"/>
        </w:rPr>
        <w:t xml:space="preserve"> – </w:t>
      </w:r>
      <w:r>
        <w:rPr>
          <w:rFonts w:ascii="Arial" w:eastAsia="Arial" w:hAnsi="Arial" w:cs="Arial"/>
          <w:b/>
        </w:rPr>
        <w:t>zaznacza Marzena Nowogródzka, Dyrektor Departamentu Zrównoważonego Rozwoju ESG PKO Bank Polski</w:t>
      </w:r>
      <w:r>
        <w:rPr>
          <w:rFonts w:ascii="Arial" w:eastAsia="Arial" w:hAnsi="Arial" w:cs="Arial"/>
        </w:rPr>
        <w:t xml:space="preserve">. Wspierając Punkt Zwrotny, PKO realizuje strategię ESG, która obejmuje finansowanie transformacji energetycznej oraz promocję wiedzy o zrównoważonym rozwoju i </w:t>
      </w:r>
      <w:r>
        <w:rPr>
          <w:rFonts w:ascii="Arial" w:eastAsia="Arial" w:hAnsi="Arial" w:cs="Arial"/>
        </w:rPr>
        <w:lastRenderedPageBreak/>
        <w:t>społecznej odpowiedzialności. Inwestycja w edukację ekologiczną jest dla banku inwestycją w lepszą przyszłość – zarówno dla środowiska, jak i społeczeństwa. Wspólnie z Punktem Zwrotnym tworzy przestrzeń, gdzie troska o planetę staje się codzienną praktyką, a zrównoważony rozwój – realnym wyborem.</w:t>
      </w:r>
    </w:p>
    <w:p w14:paraId="218F3F3D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</w:rPr>
        <w:t>Bez odpowiedniej wiedzy nie da się budować odpowiedzialnego rynku – dlatego Punkt Zwrotny to projekt tak potrzebny</w:t>
      </w:r>
      <w:r>
        <w:rPr>
          <w:rFonts w:ascii="Arial" w:eastAsia="Arial" w:hAnsi="Arial" w:cs="Arial"/>
        </w:rPr>
        <w:t xml:space="preserve"> – podkreśla </w:t>
      </w:r>
      <w:r>
        <w:rPr>
          <w:rFonts w:ascii="Arial" w:eastAsia="Arial" w:hAnsi="Arial" w:cs="Arial"/>
          <w:b/>
        </w:rPr>
        <w:t xml:space="preserve">Paulina Musielak-Rezmer, ESG </w:t>
      </w:r>
      <w:proofErr w:type="spellStart"/>
      <w:r>
        <w:rPr>
          <w:rFonts w:ascii="Arial" w:eastAsia="Arial" w:hAnsi="Arial" w:cs="Arial"/>
          <w:b/>
        </w:rPr>
        <w:t>Lead</w:t>
      </w:r>
      <w:proofErr w:type="spellEnd"/>
      <w:r>
        <w:rPr>
          <w:rFonts w:ascii="Arial" w:eastAsia="Arial" w:hAnsi="Arial" w:cs="Arial"/>
          <w:b/>
        </w:rPr>
        <w:t xml:space="preserve"> w OLX </w:t>
      </w:r>
      <w:proofErr w:type="spellStart"/>
      <w:r>
        <w:rPr>
          <w:rFonts w:ascii="Arial" w:eastAsia="Arial" w:hAnsi="Arial" w:cs="Arial"/>
          <w:b/>
        </w:rPr>
        <w:t>Group</w:t>
      </w:r>
      <w:proofErr w:type="spellEnd"/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>Grupa OLX rozwija platformy wspierające miliony użytkowników w podejmowaniu świadomych decyzji, wspierając zrównoważoną gospodarkę. Strategia ESG firmy opiera się na czterech filarach: wspieraniu rozwoju społecznego i ekonomicznego, promowaniu gospodarki o obiegu zamkniętym, budowaniu zaufania oraz tworzeniu wspierającego środowiska pracy. Jako lider rynku re-</w:t>
      </w:r>
      <w:proofErr w:type="spellStart"/>
      <w:r>
        <w:rPr>
          <w:rFonts w:ascii="Arial" w:eastAsia="Arial" w:hAnsi="Arial" w:cs="Arial"/>
        </w:rPr>
        <w:t>commerce</w:t>
      </w:r>
      <w:proofErr w:type="spellEnd"/>
      <w:r>
        <w:rPr>
          <w:rFonts w:ascii="Arial" w:eastAsia="Arial" w:hAnsi="Arial" w:cs="Arial"/>
        </w:rPr>
        <w:t xml:space="preserve"> w Polsce, OLX </w:t>
      </w:r>
      <w:proofErr w:type="gramStart"/>
      <w:r>
        <w:rPr>
          <w:rFonts w:ascii="Arial" w:eastAsia="Arial" w:hAnsi="Arial" w:cs="Arial"/>
        </w:rPr>
        <w:t>edukuje</w:t>
      </w:r>
      <w:proofErr w:type="gramEnd"/>
      <w:r>
        <w:rPr>
          <w:rFonts w:ascii="Arial" w:eastAsia="Arial" w:hAnsi="Arial" w:cs="Arial"/>
        </w:rPr>
        <w:t xml:space="preserve"> na temat elektroodpadów i korzyści z ponownego wykorzystania elektroniki. Partnerstwo z </w:t>
      </w:r>
      <w:proofErr w:type="spellStart"/>
      <w:r>
        <w:rPr>
          <w:rFonts w:ascii="Arial" w:eastAsia="Arial" w:hAnsi="Arial" w:cs="Arial"/>
        </w:rPr>
        <w:t>EkoCentrum</w:t>
      </w:r>
      <w:proofErr w:type="spellEnd"/>
      <w:r>
        <w:rPr>
          <w:rFonts w:ascii="Arial" w:eastAsia="Arial" w:hAnsi="Arial" w:cs="Arial"/>
        </w:rPr>
        <w:t xml:space="preserve"> umożliwia firmie dzielenie się wiedzą i dobrymi praktykami, wspierając odpowiedzialne decyzje konsumentów i działania na rzecz środowiska.</w:t>
      </w:r>
    </w:p>
    <w:p w14:paraId="218F3F3E" w14:textId="77777777" w:rsidR="00770CBC" w:rsidRDefault="001D3BE4">
      <w:pPr>
        <w:spacing w:before="240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W podobnym tonie wypowiada się </w:t>
      </w:r>
      <w:r>
        <w:rPr>
          <w:rFonts w:ascii="Arial" w:eastAsia="Arial" w:hAnsi="Arial" w:cs="Arial"/>
          <w:b/>
        </w:rPr>
        <w:t xml:space="preserve">De </w:t>
      </w:r>
      <w:proofErr w:type="spellStart"/>
      <w:r>
        <w:rPr>
          <w:rFonts w:ascii="Arial" w:eastAsia="Arial" w:hAnsi="Arial" w:cs="Arial"/>
          <w:b/>
        </w:rPr>
        <w:t>Heus</w:t>
      </w:r>
      <w:proofErr w:type="spellEnd"/>
      <w:r>
        <w:rPr>
          <w:rFonts w:ascii="Arial" w:eastAsia="Arial" w:hAnsi="Arial" w:cs="Arial"/>
        </w:rPr>
        <w:t xml:space="preserve">: – </w:t>
      </w:r>
      <w:r>
        <w:rPr>
          <w:rFonts w:ascii="Arial" w:eastAsia="Arial" w:hAnsi="Arial" w:cs="Arial"/>
          <w:i/>
        </w:rPr>
        <w:t xml:space="preserve">Punkt Zwrotny to miejsce, które idealnie wpisuje się w wartości firmy – odpowiedzialność, edukację oraz realne działanie na rzecz lepszej przyszłości. Od lat, poprzez program „Działamy i wspieramy”, inwestujemy w młode pokolenia, zwiększając świadomość ekologiczną i żywieniową. Dlatego z radością wspieramy inicjatywy, które uczą, inspirują i promują </w:t>
      </w:r>
      <w:proofErr w:type="spellStart"/>
      <w:r>
        <w:rPr>
          <w:rFonts w:ascii="Arial" w:eastAsia="Arial" w:hAnsi="Arial" w:cs="Arial"/>
          <w:i/>
        </w:rPr>
        <w:t>prośrodowiskowe</w:t>
      </w:r>
      <w:proofErr w:type="spellEnd"/>
      <w:r>
        <w:rPr>
          <w:rFonts w:ascii="Arial" w:eastAsia="Arial" w:hAnsi="Arial" w:cs="Arial"/>
          <w:i/>
        </w:rPr>
        <w:t xml:space="preserve"> postawy – szczególnie wtedy, gdy łączą naukę z kreatywnością i dobrą zabawą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b/>
        </w:rPr>
        <w:t xml:space="preserve">Karolina </w:t>
      </w:r>
      <w:proofErr w:type="spellStart"/>
      <w:r>
        <w:rPr>
          <w:rFonts w:ascii="Arial" w:eastAsia="Arial" w:hAnsi="Arial" w:cs="Arial"/>
          <w:b/>
        </w:rPr>
        <w:t>Pietrzko</w:t>
      </w:r>
      <w:proofErr w:type="spellEnd"/>
      <w:r>
        <w:rPr>
          <w:rFonts w:ascii="Arial" w:eastAsia="Arial" w:hAnsi="Arial" w:cs="Arial"/>
          <w:b/>
        </w:rPr>
        <w:t xml:space="preserve">, starszy specjalista ds. PR i CSR De </w:t>
      </w:r>
      <w:proofErr w:type="spellStart"/>
      <w:r>
        <w:rPr>
          <w:rFonts w:ascii="Arial" w:eastAsia="Arial" w:hAnsi="Arial" w:cs="Arial"/>
          <w:b/>
        </w:rPr>
        <w:t>Heus</w:t>
      </w:r>
      <w:proofErr w:type="spellEnd"/>
      <w:r>
        <w:rPr>
          <w:rFonts w:ascii="Arial" w:eastAsia="Arial" w:hAnsi="Arial" w:cs="Arial"/>
          <w:b/>
        </w:rPr>
        <w:t xml:space="preserve">, koordynator programu „Działamy i wspieramy”. </w:t>
      </w:r>
      <w:r>
        <w:rPr>
          <w:rFonts w:ascii="Arial" w:eastAsia="Arial" w:hAnsi="Arial" w:cs="Arial"/>
        </w:rPr>
        <w:t xml:space="preserve">Firma De </w:t>
      </w:r>
      <w:proofErr w:type="spellStart"/>
      <w:r>
        <w:rPr>
          <w:rFonts w:ascii="Arial" w:eastAsia="Arial" w:hAnsi="Arial" w:cs="Arial"/>
        </w:rPr>
        <w:t>Heus</w:t>
      </w:r>
      <w:proofErr w:type="spellEnd"/>
      <w:r>
        <w:rPr>
          <w:rFonts w:ascii="Arial" w:eastAsia="Arial" w:hAnsi="Arial" w:cs="Arial"/>
        </w:rPr>
        <w:t xml:space="preserve">, działająca </w:t>
      </w:r>
      <w:proofErr w:type="gramStart"/>
      <w:r>
        <w:rPr>
          <w:rFonts w:ascii="Arial" w:eastAsia="Arial" w:hAnsi="Arial" w:cs="Arial"/>
        </w:rPr>
        <w:t>w  branży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agro</w:t>
      </w:r>
      <w:proofErr w:type="spellEnd"/>
      <w:r>
        <w:rPr>
          <w:rFonts w:ascii="Arial" w:eastAsia="Arial" w:hAnsi="Arial" w:cs="Arial"/>
        </w:rPr>
        <w:t>, produkująca pasze dla zwierząt konsekwentnie działa na rzecz zrównoważonego rozwoju, m.in. dba o dobrostan zwierząt, mierzy i redukuje ślad węglowy, wspiera ideę zero waste i wykorzystuje zasoby przemysłowe w duchu gospodarki obiegu zamkniętego. Partnerstwo z Punktem Zwrotnym to kolejny krok w budowaniu odpowiedzialnej, świadomej społeczności – w zgodzie z wartościami firmy.</w:t>
      </w:r>
    </w:p>
    <w:p w14:paraId="218F3F3F" w14:textId="77777777" w:rsidR="00770CBC" w:rsidRDefault="001D3BE4">
      <w:pPr>
        <w:spacing w:before="24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 xml:space="preserve">Również sektor energetyczny dostrzega znaczenie działań edukacyjnych: – </w:t>
      </w:r>
      <w:r>
        <w:rPr>
          <w:rFonts w:ascii="Arial" w:eastAsia="Arial" w:hAnsi="Arial" w:cs="Arial"/>
          <w:i/>
          <w:color w:val="222222"/>
        </w:rPr>
        <w:t xml:space="preserve">Transformacja energetyczna to nie tylko postęp technologiczny – to także budowanie świadomości społecznej. Dlatego jako PGE inwestujemy w edukację, która inspiruje do odpowiedzialnych </w:t>
      </w:r>
      <w:proofErr w:type="spellStart"/>
      <w:r>
        <w:rPr>
          <w:rFonts w:ascii="Arial" w:eastAsia="Arial" w:hAnsi="Arial" w:cs="Arial"/>
          <w:i/>
          <w:color w:val="222222"/>
        </w:rPr>
        <w:t>zachowań</w:t>
      </w:r>
      <w:proofErr w:type="spellEnd"/>
      <w:r>
        <w:rPr>
          <w:rFonts w:ascii="Arial" w:eastAsia="Arial" w:hAnsi="Arial" w:cs="Arial"/>
          <w:i/>
          <w:color w:val="222222"/>
        </w:rPr>
        <w:t xml:space="preserve"> i decyzji oraz pokazuje, że każdy z nas ma wpływ na przyszłość planety. Punkt Zwrotny w Łodzi to miejsce, gdzie wiedza spotyka się z działaniem – i właśnie tam zaczyna się realna zmiana</w:t>
      </w:r>
      <w:r>
        <w:rPr>
          <w:rFonts w:ascii="Arial" w:eastAsia="Arial" w:hAnsi="Arial" w:cs="Arial"/>
          <w:color w:val="222222"/>
        </w:rPr>
        <w:t xml:space="preserve"> – </w:t>
      </w:r>
      <w:r>
        <w:rPr>
          <w:rFonts w:ascii="Arial" w:eastAsia="Arial" w:hAnsi="Arial" w:cs="Arial"/>
          <w:b/>
          <w:color w:val="222222"/>
        </w:rPr>
        <w:t xml:space="preserve">mówi Justyna Moritz, Dyrektor Departamentu Marketingu i Reklamy w PGE Polskiej Grupie Energetycznej. </w:t>
      </w:r>
      <w:r>
        <w:rPr>
          <w:rFonts w:ascii="Arial" w:eastAsia="Arial" w:hAnsi="Arial" w:cs="Arial"/>
          <w:color w:val="222222"/>
        </w:rPr>
        <w:t xml:space="preserve">Grupa </w:t>
      </w:r>
      <w:proofErr w:type="gramStart"/>
      <w:r>
        <w:rPr>
          <w:rFonts w:ascii="Arial" w:eastAsia="Arial" w:hAnsi="Arial" w:cs="Arial"/>
          <w:color w:val="222222"/>
        </w:rPr>
        <w:t>PGE,</w:t>
      </w:r>
      <w:proofErr w:type="gramEnd"/>
      <w:r>
        <w:rPr>
          <w:rFonts w:ascii="Arial" w:eastAsia="Arial" w:hAnsi="Arial" w:cs="Arial"/>
          <w:color w:val="222222"/>
        </w:rPr>
        <w:t xml:space="preserve"> jako największy dostawca energii elektrycznej i ciepła w Polsce, aktywnie wspiera transformację energetyczną i rozwój odnawialnych źródeł energii. Angażuje się również w działania edukacyjne – szczególnie te skierowane do </w:t>
      </w:r>
      <w:r>
        <w:rPr>
          <w:rFonts w:ascii="Arial" w:eastAsia="Arial" w:hAnsi="Arial" w:cs="Arial"/>
          <w:color w:val="222222"/>
        </w:rPr>
        <w:lastRenderedPageBreak/>
        <w:t>młodego pokolenia – w zakresie energii i ochrony klimatu. Wspierając projekt Punkt Zwrotny w Łodzi, PGE wzmacnia świadomość społeczną i promuje odpowiedzialne postawy, łącząc działania na rzecz środowiska z realnym wpływem na przyszłość energetyki.</w:t>
      </w:r>
    </w:p>
    <w:p w14:paraId="218F3F40" w14:textId="3DD03EE1" w:rsidR="00770CBC" w:rsidRDefault="001D3BE4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Istotny wkład w stworzenie przestrzeni </w:t>
      </w:r>
      <w:proofErr w:type="spellStart"/>
      <w:r>
        <w:rPr>
          <w:rFonts w:ascii="Arial" w:eastAsia="Arial" w:hAnsi="Arial" w:cs="Arial"/>
        </w:rPr>
        <w:t>Ekocentrum</w:t>
      </w:r>
      <w:proofErr w:type="spellEnd"/>
      <w:r>
        <w:rPr>
          <w:rFonts w:ascii="Arial" w:eastAsia="Arial" w:hAnsi="Arial" w:cs="Arial"/>
        </w:rPr>
        <w:t xml:space="preserve"> mieli także partnerzy aranżacji: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Gree</w:t>
      </w:r>
      <w:proofErr w:type="spellEnd"/>
      <w:r w:rsidR="0096101F" w:rsidRPr="0096101F">
        <w:rPr>
          <w:rFonts w:ascii="Arial" w:eastAsia="Arial" w:hAnsi="Arial" w:cs="Arial"/>
          <w:b/>
        </w:rPr>
        <w:t xml:space="preserve">, </w:t>
      </w:r>
      <w:r w:rsidR="0096101F" w:rsidRPr="0096101F">
        <w:rPr>
          <w:rFonts w:ascii="Arial" w:eastAsia="Arial" w:hAnsi="Arial" w:cs="Arial"/>
          <w:b/>
          <w:bCs/>
        </w:rPr>
        <w:t>IKEA</w:t>
      </w:r>
      <w:r w:rsidR="0096101F" w:rsidRPr="0096101F">
        <w:rPr>
          <w:rFonts w:ascii="Arial" w:eastAsia="Arial" w:hAnsi="Arial" w:cs="Arial"/>
          <w:b/>
        </w:rPr>
        <w:t xml:space="preserve">, </w:t>
      </w:r>
      <w:r w:rsidR="0096101F" w:rsidRPr="0096101F">
        <w:rPr>
          <w:rFonts w:ascii="Arial" w:eastAsia="Arial" w:hAnsi="Arial" w:cs="Arial"/>
          <w:b/>
          <w:bCs/>
        </w:rPr>
        <w:t>Kontakt Simon,</w:t>
      </w:r>
      <w:r w:rsidR="0096101F" w:rsidRPr="0096101F">
        <w:rPr>
          <w:rFonts w:ascii="Arial" w:eastAsia="Arial" w:hAnsi="Arial" w:cs="Arial"/>
          <w:b/>
        </w:rPr>
        <w:t xml:space="preserve"> </w:t>
      </w:r>
      <w:r w:rsidR="0096101F" w:rsidRPr="0096101F">
        <w:rPr>
          <w:rFonts w:ascii="Arial" w:eastAsia="Arial" w:hAnsi="Arial" w:cs="Arial"/>
          <w:b/>
          <w:bCs/>
        </w:rPr>
        <w:t xml:space="preserve">Mapei,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Paged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Plywood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Ridex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Rockwool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TORK </w:t>
      </w:r>
      <w:r w:rsidR="0096101F" w:rsidRPr="0096101F">
        <w:rPr>
          <w:rFonts w:ascii="Arial" w:eastAsia="Arial" w:hAnsi="Arial" w:cs="Arial"/>
          <w:b/>
        </w:rPr>
        <w:t>oraz</w:t>
      </w:r>
      <w:r w:rsidR="0096101F" w:rsidRPr="0096101F">
        <w:rPr>
          <w:rFonts w:ascii="Arial" w:eastAsia="Arial" w:hAnsi="Arial" w:cs="Arial"/>
          <w:b/>
          <w:bCs/>
        </w:rPr>
        <w:t xml:space="preserve">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Woodeco</w:t>
      </w:r>
      <w:proofErr w:type="spellEnd"/>
      <w:r w:rsidR="0096101F" w:rsidRPr="00B77996">
        <w:rPr>
          <w:rFonts w:ascii="Arial" w:eastAsia="Arial" w:hAnsi="Arial" w:cs="Arial"/>
          <w:bCs/>
        </w:rPr>
        <w:t>, których zaangażowanie pozwoliło na przygotowanie nowoczesnej i przyjaznej środowisku ekspozycji. Projekt wsparły również firmy:</w:t>
      </w:r>
      <w:r w:rsidR="0096101F" w:rsidRPr="0096101F">
        <w:rPr>
          <w:rFonts w:ascii="Arial" w:eastAsia="Arial" w:hAnsi="Arial" w:cs="Arial"/>
          <w:b/>
        </w:rPr>
        <w:t xml:space="preserve">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Mirbud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Epson, Komfort,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Faus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IU Technology, On Glass, POL-SKONE, CD Project,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Paged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 Trade,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Hansgrohe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Bogmar</w:t>
      </w:r>
      <w:proofErr w:type="spellEnd"/>
      <w:r w:rsidR="0096101F" w:rsidRPr="0096101F">
        <w:rPr>
          <w:rFonts w:ascii="Arial" w:eastAsia="Arial" w:hAnsi="Arial" w:cs="Arial"/>
          <w:b/>
          <w:bCs/>
        </w:rPr>
        <w:t xml:space="preserve">, Wydawnictwo Literatura </w:t>
      </w:r>
      <w:r w:rsidR="0096101F" w:rsidRPr="0096101F">
        <w:rPr>
          <w:rFonts w:ascii="Arial" w:eastAsia="Arial" w:hAnsi="Arial" w:cs="Arial"/>
          <w:b/>
        </w:rPr>
        <w:t>oraz</w:t>
      </w:r>
      <w:r w:rsidR="0096101F" w:rsidRPr="0096101F">
        <w:rPr>
          <w:rFonts w:ascii="Arial" w:eastAsia="Arial" w:hAnsi="Arial" w:cs="Arial"/>
          <w:b/>
          <w:bCs/>
        </w:rPr>
        <w:t xml:space="preserve"> </w:t>
      </w:r>
      <w:proofErr w:type="spellStart"/>
      <w:r w:rsidR="0096101F" w:rsidRPr="0096101F">
        <w:rPr>
          <w:rFonts w:ascii="Arial" w:eastAsia="Arial" w:hAnsi="Arial" w:cs="Arial"/>
          <w:b/>
          <w:bCs/>
        </w:rPr>
        <w:t>Rebel</w:t>
      </w:r>
      <w:proofErr w:type="spellEnd"/>
      <w:r w:rsidR="0096101F" w:rsidRPr="0096101F">
        <w:rPr>
          <w:rFonts w:ascii="Arial" w:eastAsia="Arial" w:hAnsi="Arial" w:cs="Arial"/>
          <w:b/>
          <w:bCs/>
        </w:rPr>
        <w:t>. </w:t>
      </w:r>
      <w:r w:rsidR="0096101F" w:rsidRPr="0096101F">
        <w:rPr>
          <w:rFonts w:ascii="Arial" w:eastAsia="Arial" w:hAnsi="Arial" w:cs="Arial"/>
          <w:b/>
        </w:rPr>
        <w:t> </w:t>
      </w:r>
    </w:p>
    <w:p w14:paraId="218F3F41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Łódzki Punkt Zwrotny to nie tylko nowe miejsce na mapie miasta, lecz także przykład odpowiedzialnej współpracy biznesu, edukacji i samorządu – opartej na przekonaniu, że prawdziwa zmiana zaczyna się od wiedzy. Inicjatorzy projektu mają nadzieję, że łódzki Punkt Zwrotny stanie się inspiracją dla innych miast w Polsce.</w:t>
      </w:r>
    </w:p>
    <w:p w14:paraId="218F3F42" w14:textId="77777777" w:rsidR="00770CBC" w:rsidRDefault="00770CBC">
      <w:pPr>
        <w:spacing w:before="240"/>
        <w:jc w:val="both"/>
        <w:rPr>
          <w:rFonts w:ascii="Arial" w:eastAsia="Arial" w:hAnsi="Arial" w:cs="Arial"/>
        </w:rPr>
      </w:pPr>
    </w:p>
    <w:p w14:paraId="218F3F43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18F3F48" wp14:editId="218F3F49">
            <wp:extent cx="5760410" cy="3238500"/>
            <wp:effectExtent l="0" t="0" r="0" b="0"/>
            <wp:docPr id="1698627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18F3F4A" wp14:editId="218F3F4B">
            <wp:extent cx="5760410" cy="3238500"/>
            <wp:effectExtent l="0" t="0" r="0" b="0"/>
            <wp:docPr id="16986274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18F3F4C" wp14:editId="218F3F4D">
            <wp:extent cx="5760410" cy="3238500"/>
            <wp:effectExtent l="0" t="0" r="0" b="0"/>
            <wp:docPr id="16986274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18F3F4E" wp14:editId="218F3F4F">
            <wp:extent cx="5760410" cy="3238500"/>
            <wp:effectExtent l="0" t="0" r="0" b="0"/>
            <wp:docPr id="16986274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0CBC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F3F55" w14:textId="77777777" w:rsidR="001D3BE4" w:rsidRDefault="001D3BE4">
      <w:pPr>
        <w:spacing w:after="0" w:line="240" w:lineRule="auto"/>
      </w:pPr>
      <w:r>
        <w:separator/>
      </w:r>
    </w:p>
  </w:endnote>
  <w:endnote w:type="continuationSeparator" w:id="0">
    <w:p w14:paraId="218F3F57" w14:textId="77777777" w:rsidR="001D3BE4" w:rsidRDefault="001D3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2EDA0C-C445-4617-B8D9-27A273446197}"/>
    <w:embedBold r:id="rId2" w:fontKey="{4E1D3B6E-1653-499F-9DE0-8536B664D794}"/>
    <w:embedItalic r:id="rId3" w:fontKey="{F2E406B4-B11F-4FC3-8A56-BD5FCDBCC169}"/>
  </w:font>
  <w:font w:name="Play">
    <w:charset w:val="00"/>
    <w:family w:val="auto"/>
    <w:pitch w:val="default"/>
    <w:embedRegular r:id="rId4" w:fontKey="{C57C9497-A684-4A57-87AE-256250095C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5CA3EAD-77E8-44AA-9038-E21A3B7A07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3F50" w14:textId="6C191236" w:rsidR="00770CBC" w:rsidRDefault="00B929A7">
    <w:pPr>
      <w:jc w:val="center"/>
    </w:pPr>
    <w:r>
      <w:rPr>
        <w:noProof/>
      </w:rPr>
      <w:drawing>
        <wp:inline distT="0" distB="0" distL="0" distR="0" wp14:anchorId="18DC9CBA" wp14:editId="02A70E27">
          <wp:extent cx="5760720" cy="1088390"/>
          <wp:effectExtent l="0" t="0" r="0" b="0"/>
          <wp:docPr id="1968610495" name="Obraz 1" descr="Obraz zawierający tekst, Czcionka, biały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610495" name="Obraz 1" descr="Obraz zawierający tekst, Czcionka, biały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88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F3F51" w14:textId="77777777" w:rsidR="001D3BE4" w:rsidRDefault="001D3BE4">
      <w:pPr>
        <w:spacing w:after="0" w:line="240" w:lineRule="auto"/>
      </w:pPr>
      <w:r>
        <w:separator/>
      </w:r>
    </w:p>
  </w:footnote>
  <w:footnote w:type="continuationSeparator" w:id="0">
    <w:p w14:paraId="218F3F53" w14:textId="77777777" w:rsidR="001D3BE4" w:rsidRDefault="001D3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BC"/>
    <w:rsid w:val="00025D18"/>
    <w:rsid w:val="00136BB5"/>
    <w:rsid w:val="001D3BE4"/>
    <w:rsid w:val="00524A0D"/>
    <w:rsid w:val="00770CBC"/>
    <w:rsid w:val="0096101F"/>
    <w:rsid w:val="00B77996"/>
    <w:rsid w:val="00B9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F3F32"/>
  <w15:docId w15:val="{9364906D-D903-4172-BD1F-3C47508E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2BCA"/>
  </w:style>
  <w:style w:type="paragraph" w:styleId="Stopka">
    <w:name w:val="footer"/>
    <w:link w:val="Stopka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2BCA"/>
  </w:style>
  <w:style w:type="paragraph" w:styleId="NormalnyWeb">
    <w:name w:val="Normal (Web)"/>
    <w:uiPriority w:val="99"/>
    <w:semiHidden/>
    <w:unhideWhenUsed/>
    <w:rsid w:val="002068AE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4C5CC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CC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TT+z4rpoLscbZHLcH+u/GVzZQ==">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1201</Words>
  <Characters>7207</Characters>
  <Application>Microsoft Office Word</Application>
  <DocSecurity>0</DocSecurity>
  <Lines>60</Lines>
  <Paragraphs>16</Paragraphs>
  <ScaleCrop>false</ScaleCrop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Czepkiewicz</dc:creator>
  <cp:lastModifiedBy>Karolina Czepkiewicz</cp:lastModifiedBy>
  <cp:revision>6</cp:revision>
  <dcterms:created xsi:type="dcterms:W3CDTF">2025-05-26T11:21:00Z</dcterms:created>
  <dcterms:modified xsi:type="dcterms:W3CDTF">2025-10-09T11:28:00Z</dcterms:modified>
</cp:coreProperties>
</file>