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57DB4" w14:textId="5558DB32" w:rsidR="005225C6" w:rsidRDefault="00000000">
      <w:pPr>
        <w:spacing w:after="0" w:line="269" w:lineRule="auto"/>
        <w:jc w:val="right"/>
        <w:rPr>
          <w:b/>
          <w:sz w:val="26"/>
          <w:szCs w:val="26"/>
        </w:rPr>
      </w:pPr>
      <w:r>
        <w:rPr>
          <w:sz w:val="20"/>
          <w:szCs w:val="20"/>
        </w:rPr>
        <w:t xml:space="preserve">Piotrków Trybunalski, </w:t>
      </w:r>
      <w:r w:rsidR="009B5B71">
        <w:rPr>
          <w:sz w:val="20"/>
          <w:szCs w:val="20"/>
        </w:rPr>
        <w:t>09</w:t>
      </w:r>
      <w:r>
        <w:rPr>
          <w:sz w:val="20"/>
          <w:szCs w:val="20"/>
        </w:rPr>
        <w:t>.</w:t>
      </w:r>
      <w:r w:rsidR="009B5B71">
        <w:rPr>
          <w:sz w:val="20"/>
          <w:szCs w:val="20"/>
        </w:rPr>
        <w:t>10</w:t>
      </w:r>
      <w:r>
        <w:rPr>
          <w:sz w:val="20"/>
          <w:szCs w:val="20"/>
        </w:rPr>
        <w:t>.2025</w:t>
      </w:r>
    </w:p>
    <w:p w14:paraId="367457A8" w14:textId="77777777" w:rsidR="005225C6" w:rsidRPr="009B5B71" w:rsidRDefault="00000000">
      <w:pPr>
        <w:spacing w:before="240" w:after="240" w:line="269" w:lineRule="auto"/>
        <w:jc w:val="both"/>
        <w:rPr>
          <w:b/>
          <w:sz w:val="28"/>
          <w:szCs w:val="28"/>
        </w:rPr>
      </w:pPr>
      <w:r w:rsidRPr="009B5B71">
        <w:rPr>
          <w:b/>
          <w:sz w:val="28"/>
          <w:szCs w:val="28"/>
        </w:rPr>
        <w:t>Pieszo, na rowerze, a czasem hulajnogą – branża pocztowa od lat działa niskoemisyjnie, teraz z pomocą technologii</w:t>
      </w:r>
    </w:p>
    <w:p w14:paraId="285385C6" w14:textId="77777777" w:rsidR="005225C6" w:rsidRDefault="00000000">
      <w:pPr>
        <w:spacing w:before="240" w:after="240" w:line="269" w:lineRule="auto"/>
        <w:jc w:val="both"/>
        <w:rPr>
          <w:sz w:val="24"/>
          <w:szCs w:val="24"/>
        </w:rPr>
      </w:pPr>
      <w:r>
        <w:rPr>
          <w:b/>
          <w:sz w:val="24"/>
          <w:szCs w:val="24"/>
        </w:rPr>
        <w:t>Każdego dnia listonosze odpowiadają za doręczanie setek przesyłek listowych, a zdecydowana większość z nich robi to w sposób przyjazny środowisku. Jak wynika z danych operatora pocztowego Speedmail, już dziś 74 proc. doręczeń odbywa się w sposób bezemisyjny - pieszo, na rowerze, hulajnodze lub przy wykorzystaniu komunikacji miejskiej. To efekt nie tylko charakterystyki pracy listonosza, ale też świadomego podejścia firmy i pracowników, którzy minimalizują negatywny wpływ na środowisko. Ekologiczne podejście nie kończy się jednak tylko na wyborze środków transportu. Coraz częściej branża pocztowa wdraża innowacje, takie jak optymalizacja tras doręczeń, w oparciu o dane z GPS, a także w zakresie materiałów i opakowań, takich jak biodegradowalne koperty czy ekologiczne przylgi kurierskie.</w:t>
      </w:r>
    </w:p>
    <w:p w14:paraId="273FCA2F" w14:textId="77777777" w:rsidR="005225C6" w:rsidRDefault="00000000">
      <w:pPr>
        <w:spacing w:before="240" w:after="240" w:line="269" w:lineRule="auto"/>
        <w:jc w:val="both"/>
      </w:pPr>
      <w:r>
        <w:rPr>
          <w:i/>
        </w:rPr>
        <w:t>– W dzisiejszych czasach, gdy rośnie znaczenie ograniczania emisji CO2, ekologia i efektywność powinny iść ze sobą w parze. Wiele sektorów musi przebudować swoje struktury, wprowadzając rozwiązania przyjazne środowisku. W branży pocztowej takie podejście jest obecne od lat, ponieważ dostawy od dawna realizowane są w sposób niskoemisyjny. Zmiana polega głównie na tym, że dzisiaj jest to coraz bardziej świadome działanie, z jeszcze większym naciskiem na aspekty środowiskowe. Operatorzy pocztowi wdrażają rozwiązania, które nie tylko odpowiadają na potrzeby klientów, ale także jeszcze bardziej wspierają zrównoważony rozwój</w:t>
      </w:r>
      <w:r>
        <w:t xml:space="preserve"> – mówi Janusz Konopka, Prezes Zarządu Speedmail.</w:t>
      </w:r>
    </w:p>
    <w:p w14:paraId="553C2AF7" w14:textId="77777777" w:rsidR="005225C6" w:rsidRDefault="00000000">
      <w:pPr>
        <w:spacing w:before="240" w:after="240" w:line="269" w:lineRule="auto"/>
        <w:jc w:val="both"/>
        <w:rPr>
          <w:b/>
        </w:rPr>
      </w:pPr>
      <w:r>
        <w:rPr>
          <w:b/>
        </w:rPr>
        <w:t>Dane operatora pocztowego pokazują ile przesyłek doręcza się pieszo, a ile samochodem</w:t>
      </w:r>
    </w:p>
    <w:p w14:paraId="004920EC" w14:textId="77777777" w:rsidR="005225C6" w:rsidRDefault="00000000">
      <w:pPr>
        <w:spacing w:before="240" w:after="240" w:line="269" w:lineRule="auto"/>
        <w:jc w:val="both"/>
      </w:pPr>
      <w:r>
        <w:t>Aby ograniczyć konieczność korzystania z pojazdów spalinowych, kluczowe jest odpowiednie planowanie rejonów doręczeń. Operatorzy starają się wyznaczać obszary dystrybucji w taki sposób, by listonosze mogli obsługiwać je pieszo lub z wykorzystaniem niskoemisyjnych środków transportu  np. rowerów. Takie podejście jest nie tylko przyjazne środowisku, ale również praktyczne – zwłaszcza w centrach dużych miast, gdzie gęsta zabudowa i ograniczenia komunikacyjne utrudniają poruszanie się autem. Warto podkreślić, że od 2030 roku unijne regulacje dopuszczą wjazd do centrów miast wyłącznie pojazdom spełniającym restrykcyjne normy emisji spalin, więc taki sposób planowania stanie się codziennością. Wprowadzenie go już teraz, pozwala lepiej przygotować się do zbliżających się zmian. Jak pokazują statystki prywatnego operatora pocztowego Speedmail ponad 74 proc. listonoszy dostarcza przesyłki listowe w sposób bezemisyjny. Prawie 53 proc. z nich obsługuje rejony pieszo, a około 21 proc. wybiera rower lub hulajnogę. Wśród nich 23 proc. posługuje się samochodem przy doręczeniach przesyłek. Dane Speedmail potwierdzają, że niskoemisyjny model pracy jest dominującym standardem w pracy listonosza.</w:t>
      </w:r>
    </w:p>
    <w:p w14:paraId="1080B363" w14:textId="77777777" w:rsidR="005225C6" w:rsidRDefault="00000000">
      <w:pPr>
        <w:spacing w:before="240" w:after="240" w:line="269" w:lineRule="auto"/>
        <w:jc w:val="both"/>
        <w:rPr>
          <w:b/>
        </w:rPr>
      </w:pPr>
      <w:r>
        <w:rPr>
          <w:b/>
        </w:rPr>
        <w:t>Optymalizacja procesów transportowych</w:t>
      </w:r>
    </w:p>
    <w:p w14:paraId="346E928B" w14:textId="7333461E" w:rsidR="005225C6" w:rsidRDefault="00000000">
      <w:pPr>
        <w:spacing w:before="240" w:after="240" w:line="269" w:lineRule="auto"/>
        <w:jc w:val="both"/>
      </w:pPr>
      <w:r>
        <w:lastRenderedPageBreak/>
        <w:t>Optymalizacja procesów dostaw odgrywa ważną rolę w transformacji branży pocztowej w kierunku bardziej przyjaznym dla ludzi i środowiska. Choć transport listów pojazdami zeroemisyjnymi nie zawsze jest możliwy, także w tym obszarze istnieje duży potencjał do poprawy efektywności, ograniczenia zużycia paliwa i redukcji emisji CO₂</w:t>
      </w:r>
      <w:r w:rsidR="00126284">
        <w:t xml:space="preserve"> </w:t>
      </w:r>
      <w:r>
        <w:t xml:space="preserve">– m.in. poprzez </w:t>
      </w:r>
      <w:r w:rsidR="00126284">
        <w:t>właściwe</w:t>
      </w:r>
      <w:r>
        <w:t xml:space="preserve"> planowanie tras </w:t>
      </w:r>
      <w:r w:rsidR="009E5576">
        <w:t xml:space="preserve">i rejonów doręczeń </w:t>
      </w:r>
      <w:r>
        <w:t>z wykorzystaniem systemów GPS</w:t>
      </w:r>
      <w:r w:rsidR="009E5576">
        <w:t>.</w:t>
      </w:r>
    </w:p>
    <w:p w14:paraId="10F89B79" w14:textId="39A1DF6A" w:rsidR="005225C6" w:rsidRDefault="00000000">
      <w:pPr>
        <w:spacing w:before="240" w:after="240" w:line="269" w:lineRule="auto"/>
        <w:jc w:val="both"/>
      </w:pPr>
      <w:r>
        <w:rPr>
          <w:i/>
        </w:rPr>
        <w:t xml:space="preserve">– </w:t>
      </w:r>
      <w:r w:rsidR="00126284">
        <w:rPr>
          <w:i/>
        </w:rPr>
        <w:t>Dzięki algorytmom bazującym na historii doręczeń i zagęszczeniu przesyłek na danym obszarze jesteśmy w stanie odpowiednio definiować rejony doręczeń. W przypadku przesyłek listowych ma to istotne znaczenie ze względu na dobór odpowiedniego środka transportu lub też możliwości obsługi rejonu pieszo, co jest bardzo częstą praktyką w obszarach miejskich ze zwartą zabudową</w:t>
      </w:r>
      <w:r w:rsidR="009E5576">
        <w:rPr>
          <w:i/>
        </w:rPr>
        <w:t xml:space="preserve"> </w:t>
      </w:r>
      <w:r>
        <w:rPr>
          <w:i/>
        </w:rPr>
        <w:t>–</w:t>
      </w:r>
      <w:r>
        <w:t xml:space="preserve"> podkreśla Janusz Konopka, Prezes Zarządu Speedmail.</w:t>
      </w:r>
    </w:p>
    <w:p w14:paraId="2C7126C2" w14:textId="77777777" w:rsidR="005225C6" w:rsidRPr="00E73E98" w:rsidRDefault="00000000">
      <w:pPr>
        <w:spacing w:before="240" w:after="240" w:line="269" w:lineRule="auto"/>
        <w:jc w:val="both"/>
        <w:rPr>
          <w:color w:val="000000" w:themeColor="text1"/>
        </w:rPr>
      </w:pPr>
      <w:r w:rsidRPr="00E73E98">
        <w:rPr>
          <w:b/>
          <w:color w:val="000000" w:themeColor="text1"/>
        </w:rPr>
        <w:t>Eko-innowacje w materiałach i opakowaniach</w:t>
      </w:r>
    </w:p>
    <w:p w14:paraId="0BE8A3FE" w14:textId="77777777" w:rsidR="005225C6" w:rsidRPr="00E73E98" w:rsidRDefault="00000000">
      <w:pPr>
        <w:spacing w:before="240" w:after="240" w:line="269" w:lineRule="auto"/>
        <w:jc w:val="both"/>
        <w:rPr>
          <w:color w:val="000000" w:themeColor="text1"/>
        </w:rPr>
      </w:pPr>
      <w:r w:rsidRPr="00E73E98">
        <w:rPr>
          <w:color w:val="000000" w:themeColor="text1"/>
        </w:rPr>
        <w:t xml:space="preserve">Coraz częściej branża pocztowa wdraża także rozwiązania ekologiczne dotyczące kopert, druków oraz etykiet. Jednym z przykładów są biodegradowalne koperty powstające z materiałów pochodzących z recyklingu lub surowców odnawialnych, które po zużyciu mogą zostać ponownie przetworzone lub ulegają naturalnemu rozkładowi. Takie opakowania nie tylko zmniejszają ślad węglowy, ale również odpowiadają na rosnące oczekiwania klientów, którzy coraz chętniej wybierają usługi i produkty przyjazne środowisku. </w:t>
      </w:r>
    </w:p>
    <w:p w14:paraId="76E7EDA2" w14:textId="11275408" w:rsidR="005225C6" w:rsidRPr="00E73E98" w:rsidRDefault="00000000">
      <w:pPr>
        <w:spacing w:before="240" w:after="240" w:line="269" w:lineRule="auto"/>
        <w:jc w:val="both"/>
        <w:rPr>
          <w:color w:val="000000" w:themeColor="text1"/>
        </w:rPr>
      </w:pPr>
      <w:r w:rsidRPr="00E73E98">
        <w:rPr>
          <w:color w:val="000000" w:themeColor="text1"/>
        </w:rPr>
        <w:t xml:space="preserve">Kolejnym przykładem są Green Packs - ekologiczna alternatywa dla tradycyjnych przylg kurierskich, zaprojektowana z myślą o środowisku i zrównoważonym rozwoju </w:t>
      </w:r>
      <w:r w:rsidRPr="00E73E98">
        <w:rPr>
          <w:i/>
          <w:color w:val="000000" w:themeColor="text1"/>
        </w:rPr>
        <w:t>– Do ich produkcji wykorzystuje się o wiele mniej surowców, dzięki czemu ograniczają negatywny wpływ na planetę. Są całkowicie wolne od plastiku, co czyni je czystą i przyjazną naturze alternatywą. Ich użycie jest równie proste jak w przypadku standardowych przylg, ale z jedną istotną różnicą – po wykorzystaniu nie trzeba ich odklejać. Całość, wraz z kartonem, może trafić do recyklingu, co znacząco ułatwia proces przetwarzania odpadów</w:t>
      </w:r>
      <w:r w:rsidRPr="00E73E98">
        <w:rPr>
          <w:color w:val="000000" w:themeColor="text1"/>
        </w:rPr>
        <w:t xml:space="preserve"> </w:t>
      </w:r>
      <w:r w:rsidRPr="00E73E98">
        <w:rPr>
          <w:i/>
          <w:color w:val="000000" w:themeColor="text1"/>
        </w:rPr>
        <w:t>–</w:t>
      </w:r>
      <w:r w:rsidRPr="00E73E98">
        <w:rPr>
          <w:color w:val="000000" w:themeColor="text1"/>
        </w:rPr>
        <w:t xml:space="preserve"> tłumaczy </w:t>
      </w:r>
      <w:r w:rsidR="009E5576" w:rsidRPr="00E73E98">
        <w:rPr>
          <w:color w:val="000000" w:themeColor="text1"/>
        </w:rPr>
        <w:t xml:space="preserve">Maciej </w:t>
      </w:r>
      <w:proofErr w:type="spellStart"/>
      <w:r w:rsidR="009E5576" w:rsidRPr="00E73E98">
        <w:rPr>
          <w:color w:val="000000" w:themeColor="text1"/>
        </w:rPr>
        <w:t>Frukacz</w:t>
      </w:r>
      <w:proofErr w:type="spellEnd"/>
      <w:r w:rsidR="009E5576" w:rsidRPr="00E73E98">
        <w:rPr>
          <w:color w:val="000000" w:themeColor="text1"/>
        </w:rPr>
        <w:t xml:space="preserve"> </w:t>
      </w:r>
      <w:r w:rsidR="00E73E98" w:rsidRPr="00E73E98">
        <w:rPr>
          <w:color w:val="000000" w:themeColor="text1"/>
        </w:rPr>
        <w:t>P</w:t>
      </w:r>
      <w:r w:rsidR="009E5576" w:rsidRPr="00E73E98">
        <w:rPr>
          <w:color w:val="000000" w:themeColor="text1"/>
        </w:rPr>
        <w:t xml:space="preserve">rezes </w:t>
      </w:r>
      <w:r w:rsidR="00E73E98" w:rsidRPr="00E73E98">
        <w:rPr>
          <w:color w:val="000000" w:themeColor="text1"/>
        </w:rPr>
        <w:t>Z</w:t>
      </w:r>
      <w:r w:rsidR="009E5576" w:rsidRPr="00E73E98">
        <w:rPr>
          <w:color w:val="000000" w:themeColor="text1"/>
        </w:rPr>
        <w:t>arządu</w:t>
      </w:r>
      <w:r w:rsidRPr="00E73E98">
        <w:rPr>
          <w:color w:val="000000" w:themeColor="text1"/>
        </w:rPr>
        <w:t xml:space="preserve"> firmy Emerson Polska.</w:t>
      </w:r>
    </w:p>
    <w:p w14:paraId="3A94600E" w14:textId="77777777" w:rsidR="005225C6" w:rsidRDefault="00000000">
      <w:pPr>
        <w:spacing w:before="240" w:after="240" w:line="269" w:lineRule="auto"/>
        <w:jc w:val="both"/>
      </w:pPr>
      <w:r>
        <w:t>Niskoemisyjne doręczenia przesyłek listowych nie są chwilową modą, lecz elementem długofalowej strategii, która odpowiada zarówno na zmiany prawne, jak i rosnące oczekiwania społeczne. Praktyki wdrażane już dziś przez operatorów pocztowych dowodzą, że każdy etap – od produkcji materiałów po finalne doręczenie – może być realizowany w sposób przyjazny środowisku.</w:t>
      </w:r>
    </w:p>
    <w:p w14:paraId="6935CAD5" w14:textId="77777777" w:rsidR="005225C6" w:rsidRDefault="00000000">
      <w:pPr>
        <w:spacing w:before="240" w:after="240" w:line="269" w:lineRule="auto"/>
        <w:jc w:val="both"/>
        <w:rPr>
          <w:sz w:val="20"/>
          <w:szCs w:val="20"/>
        </w:rPr>
      </w:pPr>
      <w:r>
        <w:rPr>
          <w:color w:val="000000"/>
          <w:sz w:val="20"/>
          <w:szCs w:val="20"/>
          <w:highlight w:val="white"/>
        </w:rPr>
        <w:t>***</w:t>
      </w:r>
    </w:p>
    <w:p w14:paraId="4FB32DBC" w14:textId="77777777" w:rsidR="005225C6" w:rsidRDefault="00000000">
      <w:pPr>
        <w:shd w:val="clear" w:color="auto" w:fill="FFFFFF"/>
        <w:spacing w:after="0" w:line="268" w:lineRule="auto"/>
        <w:jc w:val="both"/>
        <w:rPr>
          <w:color w:val="222222"/>
          <w:sz w:val="20"/>
          <w:szCs w:val="20"/>
        </w:rPr>
      </w:pPr>
      <w:r>
        <w:rPr>
          <w:b/>
          <w:color w:val="222222"/>
          <w:sz w:val="20"/>
          <w:szCs w:val="20"/>
        </w:rPr>
        <w:t>Speedmail</w:t>
      </w:r>
      <w:r>
        <w:rPr>
          <w:color w:val="222222"/>
          <w:sz w:val="20"/>
          <w:szCs w:val="20"/>
        </w:rPr>
        <w:t xml:space="preserve"> to największy w Polsce niezależny operator pocztowy. Firma doręcza przesyłki listowe i marketingowe poprzez sieć ponad 100 placówek zlokalizowanych w większości dużych i średnich miast kraju. Oferta Speedmail adresowana jest do firm takich jak: banki, operatorzy telekomunikacyjni, telewizje kablowe, firmy ubezpieczeniowe, ale też do agencji marketingowych, fundacji, samorządów oraz spółek miejskich. Jej konkurencyjną przewagę stanowią zarówno elastyczność cenowa, jak i najnowsze rozwiązania IT: śledzenie wszystkich przesyłek, monitoring listonoszy on-line czy aplikacja do zarządzania korespondencją. Dzięki zintegrowaniu z największymi drukarniami korespondencji i firmami konfekcyjnymi, Speedmail zapewnia pełną automatyzację wysyłek masowych. Działalność firmy wyróżnia zastosowanie sprawdzonych rozwiązań </w:t>
      </w:r>
      <w:r>
        <w:rPr>
          <w:color w:val="222222"/>
          <w:sz w:val="20"/>
          <w:szCs w:val="20"/>
        </w:rPr>
        <w:lastRenderedPageBreak/>
        <w:t xml:space="preserve">logistycznych, ale także dbałość o bezpieczeństwo obrotu pocztowego. Marka Speedmail budowana jest w oparciu o najlepsze praktyki i doświadczenia rynków europejskich. </w:t>
      </w:r>
    </w:p>
    <w:p w14:paraId="27EE75C4" w14:textId="77777777" w:rsidR="005225C6" w:rsidRDefault="005225C6">
      <w:pPr>
        <w:shd w:val="clear" w:color="auto" w:fill="FFFFFF"/>
        <w:spacing w:after="0" w:line="268" w:lineRule="auto"/>
        <w:jc w:val="both"/>
        <w:rPr>
          <w:color w:val="222222"/>
          <w:sz w:val="20"/>
          <w:szCs w:val="20"/>
        </w:rPr>
      </w:pPr>
    </w:p>
    <w:p w14:paraId="0228AC56" w14:textId="77777777" w:rsidR="005225C6" w:rsidRDefault="005225C6">
      <w:pPr>
        <w:spacing w:after="0" w:line="266" w:lineRule="auto"/>
        <w:jc w:val="both"/>
        <w:rPr>
          <w:b/>
          <w:color w:val="000000"/>
          <w:sz w:val="18"/>
          <w:szCs w:val="18"/>
        </w:rPr>
      </w:pPr>
    </w:p>
    <w:p w14:paraId="6D680155" w14:textId="77777777" w:rsidR="005225C6" w:rsidRDefault="00000000">
      <w:pPr>
        <w:spacing w:after="0" w:line="266" w:lineRule="auto"/>
        <w:jc w:val="both"/>
        <w:rPr>
          <w:b/>
          <w:color w:val="000000"/>
          <w:sz w:val="18"/>
          <w:szCs w:val="18"/>
        </w:rPr>
      </w:pPr>
      <w:r>
        <w:rPr>
          <w:b/>
          <w:color w:val="000000"/>
          <w:sz w:val="18"/>
          <w:szCs w:val="18"/>
        </w:rPr>
        <w:t>Kontakt dla mediów:</w:t>
      </w:r>
    </w:p>
    <w:p w14:paraId="4A080C85" w14:textId="5E51081F" w:rsidR="005225C6" w:rsidRDefault="00E73E98">
      <w:pPr>
        <w:spacing w:after="0" w:line="266" w:lineRule="auto"/>
        <w:jc w:val="both"/>
        <w:rPr>
          <w:color w:val="000000"/>
          <w:sz w:val="18"/>
          <w:szCs w:val="18"/>
        </w:rPr>
      </w:pPr>
      <w:r>
        <w:rPr>
          <w:color w:val="000000"/>
          <w:sz w:val="18"/>
          <w:szCs w:val="18"/>
        </w:rPr>
        <w:t>Piotr Chojnacki</w:t>
      </w:r>
    </w:p>
    <w:p w14:paraId="31D537CA" w14:textId="4D021371" w:rsidR="005225C6" w:rsidRDefault="00000000">
      <w:pPr>
        <w:spacing w:after="0" w:line="266" w:lineRule="auto"/>
        <w:jc w:val="both"/>
        <w:rPr>
          <w:color w:val="000000"/>
          <w:sz w:val="18"/>
          <w:szCs w:val="18"/>
        </w:rPr>
      </w:pPr>
      <w:r>
        <w:rPr>
          <w:color w:val="000000"/>
          <w:sz w:val="18"/>
          <w:szCs w:val="18"/>
        </w:rPr>
        <w:t>Tel. + 48</w:t>
      </w:r>
      <w:r w:rsidR="00E73E98">
        <w:rPr>
          <w:color w:val="000000"/>
          <w:sz w:val="18"/>
          <w:szCs w:val="18"/>
        </w:rPr>
        <w:t> </w:t>
      </w:r>
      <w:r>
        <w:rPr>
          <w:color w:val="000000"/>
          <w:sz w:val="18"/>
          <w:szCs w:val="18"/>
        </w:rPr>
        <w:t>796</w:t>
      </w:r>
      <w:r w:rsidR="00E73E98">
        <w:rPr>
          <w:color w:val="000000"/>
          <w:sz w:val="18"/>
          <w:szCs w:val="18"/>
        </w:rPr>
        <w:t xml:space="preserve"> 996</w:t>
      </w:r>
      <w:r>
        <w:rPr>
          <w:color w:val="000000"/>
          <w:sz w:val="18"/>
          <w:szCs w:val="18"/>
        </w:rPr>
        <w:t xml:space="preserve"> </w:t>
      </w:r>
      <w:r w:rsidR="00E73E98">
        <w:rPr>
          <w:color w:val="000000"/>
          <w:sz w:val="18"/>
          <w:szCs w:val="18"/>
        </w:rPr>
        <w:t>267</w:t>
      </w:r>
    </w:p>
    <w:p w14:paraId="5BCA0251" w14:textId="6D0FC5E2" w:rsidR="005225C6" w:rsidRPr="00E73E98" w:rsidRDefault="00000000">
      <w:pPr>
        <w:spacing w:after="0" w:line="269" w:lineRule="auto"/>
        <w:jc w:val="both"/>
        <w:rPr>
          <w:lang w:val="en-US"/>
        </w:rPr>
      </w:pPr>
      <w:r w:rsidRPr="00E73E98">
        <w:rPr>
          <w:color w:val="000000"/>
          <w:sz w:val="18"/>
          <w:szCs w:val="18"/>
          <w:lang w:val="en-US"/>
        </w:rPr>
        <w:t xml:space="preserve">E-mail: </w:t>
      </w:r>
      <w:r w:rsidR="00E73E98">
        <w:rPr>
          <w:color w:val="000000"/>
          <w:sz w:val="18"/>
          <w:szCs w:val="18"/>
          <w:lang w:val="en-US"/>
        </w:rPr>
        <w:t>piotr.chojnacki</w:t>
      </w:r>
      <w:r w:rsidRPr="00E73E98">
        <w:rPr>
          <w:color w:val="000000"/>
          <w:sz w:val="18"/>
          <w:szCs w:val="18"/>
          <w:lang w:val="en-US"/>
        </w:rPr>
        <w:t>@goodonepr.pl</w:t>
      </w:r>
    </w:p>
    <w:p w14:paraId="6FC7D7A2" w14:textId="77777777" w:rsidR="005225C6" w:rsidRPr="00E73E98" w:rsidRDefault="005225C6">
      <w:pPr>
        <w:spacing w:after="0" w:line="269" w:lineRule="auto"/>
        <w:jc w:val="both"/>
        <w:rPr>
          <w:lang w:val="en-US"/>
        </w:rPr>
      </w:pPr>
    </w:p>
    <w:sectPr w:rsidR="005225C6" w:rsidRPr="00E73E98">
      <w:footerReference w:type="default" r:id="rId8"/>
      <w:pgSz w:w="11906" w:h="16838"/>
      <w:pgMar w:top="1134" w:right="1418" w:bottom="1134" w:left="1418"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666D8" w14:textId="77777777" w:rsidR="00095113" w:rsidRDefault="00095113">
      <w:pPr>
        <w:spacing w:after="0" w:line="240" w:lineRule="auto"/>
      </w:pPr>
      <w:r>
        <w:separator/>
      </w:r>
    </w:p>
  </w:endnote>
  <w:endnote w:type="continuationSeparator" w:id="0">
    <w:p w14:paraId="56638F88" w14:textId="77777777" w:rsidR="00095113" w:rsidRDefault="000951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57847" w14:textId="77777777" w:rsidR="005225C6" w:rsidRDefault="00000000">
    <w:pPr>
      <w:tabs>
        <w:tab w:val="center" w:pos="4536"/>
        <w:tab w:val="right" w:pos="9072"/>
      </w:tabs>
    </w:pPr>
    <w:r>
      <w:rPr>
        <w:noProof/>
      </w:rPr>
      <w:drawing>
        <wp:anchor distT="0" distB="0" distL="114300" distR="114300" simplePos="0" relativeHeight="251658240" behindDoc="0" locked="0" layoutInCell="1" hidden="0" allowOverlap="1" wp14:anchorId="4DA26360" wp14:editId="69CB4026">
          <wp:simplePos x="0" y="0"/>
          <wp:positionH relativeFrom="column">
            <wp:posOffset>-835176</wp:posOffset>
          </wp:positionH>
          <wp:positionV relativeFrom="paragraph">
            <wp:posOffset>6057900</wp:posOffset>
          </wp:positionV>
          <wp:extent cx="7430135" cy="708660"/>
          <wp:effectExtent l="0" t="0" r="0" b="0"/>
          <wp:wrapTopAndBottom distT="0" distB="0"/>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430135" cy="708660"/>
                  </a:xfrm>
                  <a:prstGeom prst="rect">
                    <a:avLst/>
                  </a:prstGeom>
                  <a:ln/>
                </pic:spPr>
              </pic:pic>
            </a:graphicData>
          </a:graphic>
        </wp:anchor>
      </w:drawing>
    </w:r>
  </w:p>
  <w:p w14:paraId="3FD3EAA0" w14:textId="77777777" w:rsidR="005225C6" w:rsidRDefault="00000000">
    <w:pPr>
      <w:pBdr>
        <w:top w:val="nil"/>
        <w:left w:val="nil"/>
        <w:bottom w:val="nil"/>
        <w:right w:val="nil"/>
        <w:between w:val="nil"/>
      </w:pBdr>
      <w:tabs>
        <w:tab w:val="center" w:pos="4536"/>
        <w:tab w:val="right" w:pos="9072"/>
      </w:tabs>
      <w:spacing w:after="0" w:line="240" w:lineRule="auto"/>
    </w:pPr>
    <w:r>
      <w:rPr>
        <w:noProof/>
      </w:rPr>
      <w:drawing>
        <wp:anchor distT="0" distB="0" distL="114300" distR="114300" simplePos="0" relativeHeight="251659264" behindDoc="0" locked="0" layoutInCell="1" hidden="0" allowOverlap="1" wp14:anchorId="3568EFAF" wp14:editId="15BFEC69">
          <wp:simplePos x="0" y="0"/>
          <wp:positionH relativeFrom="column">
            <wp:posOffset>-838195</wp:posOffset>
          </wp:positionH>
          <wp:positionV relativeFrom="paragraph">
            <wp:posOffset>101101</wp:posOffset>
          </wp:positionV>
          <wp:extent cx="7430135" cy="708660"/>
          <wp:effectExtent l="0" t="0" r="0" b="0"/>
          <wp:wrapTopAndBottom distT="0" distB="0"/>
          <wp:docPr id="1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7430135" cy="70866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39C5D" w14:textId="77777777" w:rsidR="00095113" w:rsidRDefault="00095113">
      <w:pPr>
        <w:spacing w:after="0" w:line="240" w:lineRule="auto"/>
      </w:pPr>
      <w:r>
        <w:separator/>
      </w:r>
    </w:p>
  </w:footnote>
  <w:footnote w:type="continuationSeparator" w:id="0">
    <w:p w14:paraId="65450EA9" w14:textId="77777777" w:rsidR="00095113" w:rsidRDefault="0009511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5C6"/>
    <w:rsid w:val="00095113"/>
    <w:rsid w:val="00126284"/>
    <w:rsid w:val="005225C6"/>
    <w:rsid w:val="005C6FA4"/>
    <w:rsid w:val="00751598"/>
    <w:rsid w:val="007E6D0A"/>
    <w:rsid w:val="009B5B71"/>
    <w:rsid w:val="009E5576"/>
    <w:rsid w:val="00E44FCA"/>
    <w:rsid w:val="00E73E98"/>
    <w:rsid w:val="00FC08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3CF5B"/>
  <w15:docId w15:val="{E7266940-3CA4-48B5-8D25-5A1982C5D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uiPriority w:val="9"/>
    <w:qFormat/>
    <w:pPr>
      <w:keepNext/>
      <w:keepLines/>
      <w:spacing w:before="480" w:after="120"/>
      <w:outlineLvl w:val="0"/>
    </w:pPr>
    <w:rPr>
      <w:b/>
      <w:sz w:val="48"/>
      <w:szCs w:val="48"/>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ytu">
    <w:name w:val="Title"/>
    <w:basedOn w:val="Normalny"/>
    <w:next w:val="Normalny"/>
    <w:uiPriority w:val="10"/>
    <w:qFormat/>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Normal"/>
    <w:tblPr>
      <w:tblCellMar>
        <w:top w:w="0" w:type="dxa"/>
        <w:left w:w="0" w:type="dxa"/>
        <w:bottom w:w="0" w:type="dxa"/>
        <w:right w:w="0" w:type="dxa"/>
      </w:tblCellMar>
    </w:tblPr>
  </w:style>
  <w:style w:type="table" w:customStyle="1" w:styleId="NormalTable0">
    <w:name w:val="Normal Table0"/>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Nagwek">
    <w:name w:val="header"/>
    <w:link w:val="NagwekZnak"/>
    <w:uiPriority w:val="99"/>
    <w:unhideWhenUsed/>
    <w:rsid w:val="00C82990"/>
    <w:pPr>
      <w:tabs>
        <w:tab w:val="center" w:pos="4536"/>
        <w:tab w:val="right" w:pos="9072"/>
      </w:tabs>
      <w:spacing w:after="0" w:line="240" w:lineRule="auto"/>
    </w:pPr>
    <w:rPr>
      <w:rFonts w:eastAsiaTheme="minorHAnsi"/>
      <w:lang w:eastAsia="en-US"/>
    </w:rPr>
  </w:style>
  <w:style w:type="character" w:customStyle="1" w:styleId="NagwekZnak">
    <w:name w:val="Nagłówek Znak"/>
    <w:basedOn w:val="Domylnaczcionkaakapitu"/>
    <w:link w:val="Nagwek"/>
    <w:uiPriority w:val="99"/>
    <w:rsid w:val="00C82990"/>
  </w:style>
  <w:style w:type="paragraph" w:styleId="Stopka">
    <w:name w:val="footer"/>
    <w:link w:val="StopkaZnak"/>
    <w:uiPriority w:val="99"/>
    <w:unhideWhenUsed/>
    <w:rsid w:val="00C82990"/>
    <w:pPr>
      <w:tabs>
        <w:tab w:val="center" w:pos="4536"/>
        <w:tab w:val="right" w:pos="9072"/>
      </w:tabs>
      <w:spacing w:after="0" w:line="240" w:lineRule="auto"/>
    </w:pPr>
    <w:rPr>
      <w:rFonts w:eastAsiaTheme="minorHAnsi"/>
      <w:lang w:eastAsia="en-US"/>
    </w:rPr>
  </w:style>
  <w:style w:type="character" w:customStyle="1" w:styleId="StopkaZnak">
    <w:name w:val="Stopka Znak"/>
    <w:basedOn w:val="Domylnaczcionkaakapitu"/>
    <w:link w:val="Stopka"/>
    <w:uiPriority w:val="99"/>
    <w:rsid w:val="00C82990"/>
  </w:style>
  <w:style w:type="paragraph" w:styleId="Tekstdymka">
    <w:name w:val="Balloon Text"/>
    <w:link w:val="TekstdymkaZnak"/>
    <w:uiPriority w:val="99"/>
    <w:semiHidden/>
    <w:unhideWhenUsed/>
    <w:rsid w:val="00C8299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82990"/>
    <w:rPr>
      <w:rFonts w:ascii="Tahoma" w:hAnsi="Tahoma" w:cs="Tahoma"/>
      <w:sz w:val="16"/>
      <w:szCs w:val="16"/>
    </w:rPr>
  </w:style>
  <w:style w:type="paragraph" w:styleId="Akapitzlist">
    <w:name w:val="List Paragraph"/>
    <w:uiPriority w:val="34"/>
    <w:qFormat/>
    <w:rsid w:val="00EE0AB3"/>
    <w:pPr>
      <w:ind w:left="720"/>
      <w:contextualSpacing/>
    </w:pPr>
  </w:style>
  <w:style w:type="character" w:styleId="Hipercze">
    <w:name w:val="Hyperlink"/>
    <w:basedOn w:val="Domylnaczcionkaakapitu"/>
    <w:uiPriority w:val="99"/>
    <w:unhideWhenUsed/>
    <w:rsid w:val="00D942AB"/>
    <w:rPr>
      <w:color w:val="0000FF" w:themeColor="hyperlink"/>
      <w:u w:val="single"/>
    </w:rPr>
  </w:style>
  <w:style w:type="character" w:styleId="Pogrubienie">
    <w:name w:val="Strong"/>
    <w:basedOn w:val="Domylnaczcionkaakapitu"/>
    <w:uiPriority w:val="22"/>
    <w:qFormat/>
    <w:rsid w:val="00706D9F"/>
    <w:rPr>
      <w:b/>
      <w:bCs/>
    </w:rPr>
  </w:style>
  <w:style w:type="paragraph" w:styleId="Tekstprzypisukocowego">
    <w:name w:val="endnote text"/>
    <w:link w:val="TekstprzypisukocowegoZnak"/>
    <w:uiPriority w:val="99"/>
    <w:semiHidden/>
    <w:unhideWhenUsed/>
    <w:rsid w:val="00B0018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00188"/>
    <w:rPr>
      <w:rFonts w:eastAsiaTheme="minorEastAsia"/>
      <w:sz w:val="20"/>
      <w:szCs w:val="20"/>
      <w:lang w:eastAsia="pl-PL"/>
    </w:rPr>
  </w:style>
  <w:style w:type="character" w:styleId="Odwoanieprzypisukocowego">
    <w:name w:val="endnote reference"/>
    <w:basedOn w:val="Domylnaczcionkaakapitu"/>
    <w:uiPriority w:val="99"/>
    <w:semiHidden/>
    <w:unhideWhenUsed/>
    <w:rsid w:val="00B00188"/>
    <w:rPr>
      <w:vertAlign w:val="superscript"/>
    </w:rPr>
  </w:style>
  <w:style w:type="character" w:styleId="Odwoaniedokomentarza">
    <w:name w:val="annotation reference"/>
    <w:basedOn w:val="Domylnaczcionkaakapitu"/>
    <w:uiPriority w:val="99"/>
    <w:semiHidden/>
    <w:unhideWhenUsed/>
    <w:rsid w:val="00530E04"/>
    <w:rPr>
      <w:sz w:val="16"/>
      <w:szCs w:val="16"/>
    </w:rPr>
  </w:style>
  <w:style w:type="paragraph" w:styleId="Tekstkomentarza">
    <w:name w:val="annotation text"/>
    <w:link w:val="TekstkomentarzaZnak"/>
    <w:uiPriority w:val="99"/>
    <w:unhideWhenUsed/>
    <w:rsid w:val="00530E04"/>
    <w:pPr>
      <w:spacing w:line="240" w:lineRule="auto"/>
    </w:pPr>
    <w:rPr>
      <w:sz w:val="20"/>
      <w:szCs w:val="20"/>
    </w:rPr>
  </w:style>
  <w:style w:type="character" w:customStyle="1" w:styleId="TekstkomentarzaZnak">
    <w:name w:val="Tekst komentarza Znak"/>
    <w:basedOn w:val="Domylnaczcionkaakapitu"/>
    <w:link w:val="Tekstkomentarza"/>
    <w:uiPriority w:val="99"/>
    <w:rsid w:val="00530E04"/>
    <w:rPr>
      <w:rFonts w:eastAsiaTheme="minorEastAsia"/>
      <w:sz w:val="20"/>
      <w:szCs w:val="20"/>
      <w:lang w:eastAsia="pl-PL"/>
    </w:rPr>
  </w:style>
  <w:style w:type="paragraph" w:styleId="Tematkomentarza">
    <w:name w:val="annotation subject"/>
    <w:basedOn w:val="Tekstkomentarza"/>
    <w:next w:val="Tekstkomentarza"/>
    <w:link w:val="TematkomentarzaZnak"/>
    <w:uiPriority w:val="99"/>
    <w:semiHidden/>
    <w:unhideWhenUsed/>
    <w:rsid w:val="00530E04"/>
    <w:rPr>
      <w:b/>
      <w:bCs/>
    </w:rPr>
  </w:style>
  <w:style w:type="character" w:customStyle="1" w:styleId="TematkomentarzaZnak">
    <w:name w:val="Temat komentarza Znak"/>
    <w:basedOn w:val="TekstkomentarzaZnak"/>
    <w:link w:val="Tematkomentarza"/>
    <w:uiPriority w:val="99"/>
    <w:semiHidden/>
    <w:rsid w:val="00530E04"/>
    <w:rPr>
      <w:rFonts w:eastAsiaTheme="minorEastAsia"/>
      <w:b/>
      <w:bCs/>
      <w:sz w:val="20"/>
      <w:szCs w:val="20"/>
      <w:lang w:eastAsia="pl-PL"/>
    </w:rPr>
  </w:style>
  <w:style w:type="paragraph" w:styleId="Poprawka">
    <w:name w:val="Revision"/>
    <w:hidden/>
    <w:uiPriority w:val="99"/>
    <w:semiHidden/>
    <w:rsid w:val="00BF26AB"/>
    <w:pPr>
      <w:spacing w:after="0" w:line="240" w:lineRule="auto"/>
    </w:pPr>
    <w:rPr>
      <w:rFonts w:eastAsiaTheme="minorEastAsia"/>
    </w:rPr>
  </w:style>
  <w:style w:type="paragraph" w:styleId="NormalnyWeb">
    <w:name w:val="Normal (Web)"/>
    <w:uiPriority w:val="99"/>
    <w:semiHidden/>
    <w:unhideWhenUsed/>
    <w:rsid w:val="006873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nowrap">
    <w:name w:val="text-nowrap"/>
    <w:basedOn w:val="Domylnaczcionkaakapitu"/>
    <w:rsid w:val="00CD5B01"/>
  </w:style>
  <w:style w:type="character" w:styleId="Uwydatnienie">
    <w:name w:val="Emphasis"/>
    <w:basedOn w:val="Domylnaczcionkaakapitu"/>
    <w:uiPriority w:val="20"/>
    <w:qFormat/>
    <w:rsid w:val="00DA2D5E"/>
    <w:rPr>
      <w:i/>
      <w:iCs/>
    </w:rPr>
  </w:style>
  <w:style w:type="character" w:customStyle="1" w:styleId="Nierozpoznanawzmianka1">
    <w:name w:val="Nierozpoznana wzmianka1"/>
    <w:basedOn w:val="Domylnaczcionkaakapitu"/>
    <w:uiPriority w:val="99"/>
    <w:semiHidden/>
    <w:unhideWhenUsed/>
    <w:rsid w:val="007C36BD"/>
    <w:rPr>
      <w:color w:val="605E5C"/>
      <w:shd w:val="clear" w:color="auto" w:fill="E1DFDD"/>
    </w:rPr>
  </w:style>
  <w:style w:type="paragraph" w:styleId="Tekstprzypisudolnego">
    <w:name w:val="footnote text"/>
    <w:link w:val="TekstprzypisudolnegoZnak"/>
    <w:uiPriority w:val="99"/>
    <w:semiHidden/>
    <w:unhideWhenUsed/>
    <w:rsid w:val="00E7697A"/>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7697A"/>
    <w:rPr>
      <w:rFonts w:eastAsiaTheme="minorEastAsia"/>
      <w:sz w:val="20"/>
      <w:szCs w:val="20"/>
    </w:rPr>
  </w:style>
  <w:style w:type="character" w:styleId="Odwoanieprzypisudolnego">
    <w:name w:val="footnote reference"/>
    <w:basedOn w:val="Domylnaczcionkaakapitu"/>
    <w:uiPriority w:val="99"/>
    <w:semiHidden/>
    <w:unhideWhenUsed/>
    <w:rsid w:val="00E7697A"/>
    <w:rPr>
      <w:vertAlign w:val="superscript"/>
    </w:rPr>
  </w:style>
  <w:style w:type="paragraph" w:styleId="Podtytu">
    <w:name w:val="Subtitle"/>
    <w:basedOn w:val="Normalny"/>
    <w:next w:val="Normalny"/>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4OIczjTNbtcs96znVMDvzUVV7A==">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</go:docsCustomData>
</go:gDocsCustomXmlDataStorage>
</file>

<file path=customXml/itemProps1.xml><?xml version="1.0" encoding="utf-8"?>
<ds:datastoreItem xmlns:ds="http://schemas.openxmlformats.org/officeDocument/2006/customXml" ds:itemID="{0E35D579-50A6-4CE2-BDFC-702D41074CB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921</Words>
  <Characters>5532</Characters>
  <Application>Microsoft Office Word</Application>
  <DocSecurity>0</DocSecurity>
  <Lines>46</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Zielinska</dc:creator>
  <cp:lastModifiedBy>Good One</cp:lastModifiedBy>
  <cp:revision>2</cp:revision>
  <dcterms:created xsi:type="dcterms:W3CDTF">2025-10-08T08:25:00Z</dcterms:created>
  <dcterms:modified xsi:type="dcterms:W3CDTF">2025-10-08T08:25:00Z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12b0b2-1478-4c29-b719-0ace0124ecbe_Enabled">
    <vt:lpwstr>true</vt:lpwstr>
  </property>
  <property fmtid="{D5CDD505-2E9C-101B-9397-08002B2CF9AE}" pid="3" name="MSIP_Label_a812b0b2-1478-4c29-b719-0ace0124ecbe_SetDate">
    <vt:lpwstr>2024-09-23T07:29:57Z</vt:lpwstr>
  </property>
  <property fmtid="{D5CDD505-2E9C-101B-9397-08002B2CF9AE}" pid="4" name="MSIP_Label_a812b0b2-1478-4c29-b719-0ace0124ecbe_Method">
    <vt:lpwstr>Standard</vt:lpwstr>
  </property>
  <property fmtid="{D5CDD505-2E9C-101B-9397-08002B2CF9AE}" pid="5" name="MSIP_Label_a812b0b2-1478-4c29-b719-0ace0124ecbe_Name">
    <vt:lpwstr>PL_01_public</vt:lpwstr>
  </property>
  <property fmtid="{D5CDD505-2E9C-101B-9397-08002B2CF9AE}" pid="6" name="MSIP_Label_a812b0b2-1478-4c29-b719-0ace0124ecbe_SiteId">
    <vt:lpwstr>94a57ab1-b77f-4874-94d3-202694f69e30</vt:lpwstr>
  </property>
  <property fmtid="{D5CDD505-2E9C-101B-9397-08002B2CF9AE}" pid="7" name="MSIP_Label_a812b0b2-1478-4c29-b719-0ace0124ecbe_ActionId">
    <vt:lpwstr>ff1bb62b-11a8-4f6e-9a05-9c15f69cddd9</vt:lpwstr>
  </property>
  <property fmtid="{D5CDD505-2E9C-101B-9397-08002B2CF9AE}" pid="8" name="MSIP_Label_a812b0b2-1478-4c29-b719-0ace0124ecbe_ContentBits">
    <vt:lpwstr>0</vt:lpwstr>
  </property>
</Properties>
</file>