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4A02EC1F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AC7693">
        <w:rPr>
          <w:rFonts w:asciiTheme="majorHAnsi" w:hAnsiTheme="majorHAnsi" w:cstheme="majorHAnsi"/>
          <w:sz w:val="22"/>
          <w:szCs w:val="22"/>
          <w:lang w:val="pl"/>
        </w:rPr>
        <w:t>08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AC7693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0EE99A24" w:rsidR="00EA413A" w:rsidRPr="00202D6E" w:rsidRDefault="00202D6E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02D6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Dwa lata piekielnej wojny zniszczyły dzieciństwo w Gazie</w:t>
      </w:r>
    </w:p>
    <w:p w14:paraId="0B40BB23" w14:textId="3233C6FD" w:rsidR="008E2516" w:rsidRPr="00476F00" w:rsidRDefault="00AC7693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„</w:t>
      </w:r>
      <w:r w:rsidRPr="00AC769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Od ponad 700 dni dzieci w </w:t>
      </w:r>
      <w:r w:rsidR="007A433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Strefie </w:t>
      </w:r>
      <w:r w:rsidRPr="00AC7693">
        <w:rPr>
          <w:rFonts w:asciiTheme="majorHAnsi" w:hAnsiTheme="majorHAnsi" w:cstheme="majorHAnsi"/>
          <w:b/>
          <w:bCs/>
          <w:sz w:val="24"/>
          <w:szCs w:val="24"/>
          <w:lang w:val="pl"/>
        </w:rPr>
        <w:t>Gaz</w:t>
      </w:r>
      <w:r w:rsidR="007A4336">
        <w:rPr>
          <w:rFonts w:asciiTheme="majorHAnsi" w:hAnsiTheme="majorHAnsi" w:cstheme="majorHAnsi"/>
          <w:b/>
          <w:bCs/>
          <w:sz w:val="24"/>
          <w:szCs w:val="24"/>
          <w:lang w:val="pl"/>
        </w:rPr>
        <w:t>y</w:t>
      </w:r>
      <w:r w:rsidRPr="00AC769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są zabijane, okaleczane i wypędzane ze swoich domów</w:t>
      </w:r>
      <w:r w:rsidR="007A433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 </w:t>
      </w:r>
      <w:r w:rsidRPr="00AC769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wyniku wyniszczającej wojny, która jest obrazą </w:t>
      </w:r>
      <w:r w:rsidR="007A4336">
        <w:rPr>
          <w:rFonts w:asciiTheme="majorHAnsi" w:hAnsiTheme="majorHAnsi" w:cstheme="majorHAnsi"/>
          <w:b/>
          <w:bCs/>
          <w:sz w:val="24"/>
          <w:szCs w:val="24"/>
          <w:lang w:val="pl"/>
        </w:rPr>
        <w:t>cał</w:t>
      </w:r>
      <w:r w:rsidRPr="00AC7693">
        <w:rPr>
          <w:rFonts w:asciiTheme="majorHAnsi" w:hAnsiTheme="majorHAnsi" w:cstheme="majorHAnsi"/>
          <w:b/>
          <w:bCs/>
          <w:sz w:val="24"/>
          <w:szCs w:val="24"/>
          <w:lang w:val="pl"/>
        </w:rPr>
        <w:t>ej ludzkości. Izraelskie ataki na miasto Gaza i inne części Strefy wciąż trwają. Świat nie może i nie powinien pozwalać, by to dalej trwało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” – napisała w specjalnym oświadczeniu </w:t>
      </w:r>
      <w:r w:rsidRPr="00AC7693">
        <w:rPr>
          <w:rFonts w:asciiTheme="majorHAnsi" w:hAnsiTheme="majorHAnsi" w:cstheme="majorHAnsi"/>
          <w:b/>
          <w:bCs/>
          <w:sz w:val="24"/>
          <w:szCs w:val="24"/>
          <w:lang w:val="pl"/>
        </w:rPr>
        <w:t>Catherine Russell, dyrektor generalna UNICEF</w:t>
      </w:r>
      <w:r w:rsidRPr="00AC7693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042D2630" w14:textId="2303F692" w:rsidR="00202D6E" w:rsidRPr="00202D6E" w:rsidRDefault="00AC7693" w:rsidP="00202D6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="00202D6E" w:rsidRPr="00202D6E">
        <w:rPr>
          <w:rFonts w:asciiTheme="majorHAnsi" w:hAnsiTheme="majorHAnsi" w:cstheme="majorHAnsi"/>
          <w:sz w:val="22"/>
          <w:szCs w:val="22"/>
        </w:rPr>
        <w:t xml:space="preserve">W ciągu ostatnich dwóch lat, według doniesień, 64 </w:t>
      </w:r>
      <w:r w:rsidR="004E3093">
        <w:rPr>
          <w:rFonts w:asciiTheme="majorHAnsi" w:hAnsiTheme="majorHAnsi" w:cstheme="majorHAnsi"/>
          <w:sz w:val="22"/>
          <w:szCs w:val="22"/>
        </w:rPr>
        <w:t>tys.</w:t>
      </w:r>
      <w:r w:rsidR="00202D6E" w:rsidRPr="00202D6E">
        <w:rPr>
          <w:rFonts w:asciiTheme="majorHAnsi" w:hAnsiTheme="majorHAnsi" w:cstheme="majorHAnsi"/>
          <w:sz w:val="22"/>
          <w:szCs w:val="22"/>
        </w:rPr>
        <w:t xml:space="preserve"> dzieci zostało zabitych lub okaleczonych w całej Strefie Gazy, w tym co najmniej </w:t>
      </w:r>
      <w:r w:rsidR="004E3093">
        <w:rPr>
          <w:rFonts w:asciiTheme="majorHAnsi" w:hAnsiTheme="majorHAnsi" w:cstheme="majorHAnsi"/>
          <w:sz w:val="22"/>
          <w:szCs w:val="22"/>
        </w:rPr>
        <w:t xml:space="preserve">tysiąc </w:t>
      </w:r>
      <w:r w:rsidR="00202D6E" w:rsidRPr="00202D6E">
        <w:rPr>
          <w:rFonts w:asciiTheme="majorHAnsi" w:hAnsiTheme="majorHAnsi" w:cstheme="majorHAnsi"/>
          <w:sz w:val="22"/>
          <w:szCs w:val="22"/>
        </w:rPr>
        <w:t>niemowląt. Nie wiemy, ile dzieci zmarło z powodu chorób, którym można było zapobiec, ani il</w:t>
      </w:r>
      <w:r w:rsidR="00197AFD">
        <w:rPr>
          <w:rFonts w:asciiTheme="majorHAnsi" w:hAnsiTheme="majorHAnsi" w:cstheme="majorHAnsi"/>
          <w:sz w:val="22"/>
          <w:szCs w:val="22"/>
        </w:rPr>
        <w:t>e</w:t>
      </w:r>
      <w:r w:rsidR="00202D6E" w:rsidRPr="00202D6E">
        <w:rPr>
          <w:rFonts w:asciiTheme="majorHAnsi" w:hAnsiTheme="majorHAnsi" w:cstheme="majorHAnsi"/>
          <w:sz w:val="22"/>
          <w:szCs w:val="22"/>
        </w:rPr>
        <w:t xml:space="preserve"> wciąż leży pod gruzami.</w:t>
      </w:r>
    </w:p>
    <w:p w14:paraId="531EB5E9" w14:textId="53AF5AF2" w:rsidR="00202D6E" w:rsidRPr="00202D6E" w:rsidRDefault="00202D6E" w:rsidP="00202D6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02D6E">
        <w:rPr>
          <w:rFonts w:asciiTheme="majorHAnsi" w:hAnsiTheme="majorHAnsi" w:cstheme="majorHAnsi"/>
          <w:sz w:val="22"/>
          <w:szCs w:val="22"/>
        </w:rPr>
        <w:t>Głód nadal utrzymuje się w mieście Gaza i rozprzestrzenia się na południe, gdzie dzieci już teraz żyją w</w:t>
      </w:r>
      <w:r w:rsidR="007C2675">
        <w:rPr>
          <w:rFonts w:asciiTheme="majorHAnsi" w:hAnsiTheme="majorHAnsi" w:cstheme="majorHAnsi"/>
          <w:sz w:val="22"/>
          <w:szCs w:val="22"/>
        </w:rPr>
        <w:t> </w:t>
      </w:r>
      <w:r w:rsidRPr="00202D6E">
        <w:rPr>
          <w:rFonts w:asciiTheme="majorHAnsi" w:hAnsiTheme="majorHAnsi" w:cstheme="majorHAnsi"/>
          <w:sz w:val="22"/>
          <w:szCs w:val="22"/>
        </w:rPr>
        <w:t xml:space="preserve">dramatycznych warunkach. Kryzys niedożywienia, zwłaszcza wśród niemowląt, jest szokujący. Miesiące bez odpowiedniego pożywienia spowodowały trwałe szkody w rozwoju i zdrowiu </w:t>
      </w:r>
      <w:r w:rsidR="000250D5">
        <w:rPr>
          <w:rFonts w:asciiTheme="majorHAnsi" w:hAnsiTheme="majorHAnsi" w:cstheme="majorHAnsi"/>
          <w:sz w:val="22"/>
          <w:szCs w:val="22"/>
        </w:rPr>
        <w:t>najmłodszych</w:t>
      </w:r>
      <w:r w:rsidRPr="00202D6E">
        <w:rPr>
          <w:rFonts w:asciiTheme="majorHAnsi" w:hAnsiTheme="majorHAnsi" w:cstheme="majorHAnsi"/>
          <w:sz w:val="22"/>
          <w:szCs w:val="22"/>
        </w:rPr>
        <w:t>.</w:t>
      </w:r>
    </w:p>
    <w:p w14:paraId="5C358781" w14:textId="77777777" w:rsidR="00202D6E" w:rsidRPr="00202D6E" w:rsidRDefault="00202D6E" w:rsidP="00202D6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02D6E">
        <w:rPr>
          <w:rFonts w:asciiTheme="majorHAnsi" w:hAnsiTheme="majorHAnsi" w:cstheme="majorHAnsi"/>
          <w:sz w:val="22"/>
          <w:szCs w:val="22"/>
        </w:rPr>
        <w:t>Potrzeba zawieszenia broni jest bardziej pilna niż kiedykolwiek. Od sobotniego poranka, według doniesień, zginęło co najmniej 14 dzieci, ponieważ intensywne bombardowania i ostrzał ze strony Izraela nadal uderzają w miasto Gaza i inne obszary.</w:t>
      </w:r>
    </w:p>
    <w:p w14:paraId="0C9C543B" w14:textId="77777777" w:rsidR="00202D6E" w:rsidRPr="00202D6E" w:rsidRDefault="00202D6E" w:rsidP="00202D6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02D6E">
        <w:rPr>
          <w:rFonts w:asciiTheme="majorHAnsi" w:hAnsiTheme="majorHAnsi" w:cstheme="majorHAnsi"/>
          <w:sz w:val="22"/>
          <w:szCs w:val="22"/>
        </w:rPr>
        <w:t>UNICEF z zadowoleniem przyjmuje wszystkie wysiłki zmierzające do zakończenia wojny i wytyczenia drogi ku pokojowi w Gazie i całym regionie. Każdy plan musi prowadzić do zawieszenia broni, uwolnienia zakładników oraz zapewnienia bezpiecznego, szybkiego i niezakłóconego dostępu pomocy humanitarnej — wszystkimi dostępnymi przejściami i trasami — na skalę, jakiej rozpaczliwie potrzebują wszyscy mieszkańcy Gazy, zwłaszcza dzieci.</w:t>
      </w:r>
    </w:p>
    <w:p w14:paraId="64581247" w14:textId="6878609C" w:rsidR="00202D6E" w:rsidRPr="00202D6E" w:rsidRDefault="00202D6E" w:rsidP="00202D6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02D6E">
        <w:rPr>
          <w:rFonts w:asciiTheme="majorHAnsi" w:hAnsiTheme="majorHAnsi" w:cstheme="majorHAnsi"/>
          <w:sz w:val="22"/>
          <w:szCs w:val="22"/>
        </w:rPr>
        <w:t xml:space="preserve">Międzynarodowe prawo humanitarne jest </w:t>
      </w:r>
      <w:r w:rsidR="003940F6">
        <w:rPr>
          <w:rFonts w:asciiTheme="majorHAnsi" w:hAnsiTheme="majorHAnsi" w:cstheme="majorHAnsi"/>
          <w:sz w:val="22"/>
          <w:szCs w:val="22"/>
        </w:rPr>
        <w:t>jasne</w:t>
      </w:r>
      <w:r w:rsidRPr="00202D6E">
        <w:rPr>
          <w:rFonts w:asciiTheme="majorHAnsi" w:hAnsiTheme="majorHAnsi" w:cstheme="majorHAnsi"/>
          <w:sz w:val="22"/>
          <w:szCs w:val="22"/>
        </w:rPr>
        <w:t>: wzywamy Izrael do zapewnienia pełnej ochrony życia wszystkich cywilów. Odmowa udzielenia pomocy humanitarnej ludności cywilnej jest jednoznacznie zabroniona. Zasady rozróżnienia, proporcjonalności i ostrożności muszą kierować wszelkimi działaniami wojskowymi. Cywile, którzy nie mogą, nie chcą lub decydują się nie ewakuować ze stref walk, nadal pozostają cywilami i muszą być zawsze chronieni.</w:t>
      </w:r>
    </w:p>
    <w:p w14:paraId="21C22C80" w14:textId="2731A2A2" w:rsidR="00202D6E" w:rsidRPr="00202D6E" w:rsidRDefault="00202D6E" w:rsidP="00202D6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02D6E">
        <w:rPr>
          <w:rFonts w:asciiTheme="majorHAnsi" w:hAnsiTheme="majorHAnsi" w:cstheme="majorHAnsi"/>
          <w:sz w:val="22"/>
          <w:szCs w:val="22"/>
        </w:rPr>
        <w:t>Każde zabite dziecko to nieodwracalna strata.</w:t>
      </w:r>
      <w:r w:rsidR="00AC7693">
        <w:rPr>
          <w:rFonts w:asciiTheme="majorHAnsi" w:hAnsiTheme="majorHAnsi" w:cstheme="majorHAnsi"/>
          <w:sz w:val="22"/>
          <w:szCs w:val="22"/>
        </w:rPr>
        <w:t xml:space="preserve"> </w:t>
      </w:r>
      <w:r w:rsidRPr="00202D6E">
        <w:rPr>
          <w:rFonts w:asciiTheme="majorHAnsi" w:hAnsiTheme="majorHAnsi" w:cstheme="majorHAnsi"/>
          <w:sz w:val="22"/>
          <w:szCs w:val="22"/>
        </w:rPr>
        <w:t>Dla dobra wszystkich dzieci w Gazie ta wojna musi zakończyć się natychmiast.”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250D5"/>
    <w:rsid w:val="00041FD8"/>
    <w:rsid w:val="000534E8"/>
    <w:rsid w:val="00080740"/>
    <w:rsid w:val="00097B4A"/>
    <w:rsid w:val="000A1A35"/>
    <w:rsid w:val="000A7093"/>
    <w:rsid w:val="000C143D"/>
    <w:rsid w:val="000E7D1D"/>
    <w:rsid w:val="00105D64"/>
    <w:rsid w:val="001070EC"/>
    <w:rsid w:val="0011371D"/>
    <w:rsid w:val="00126441"/>
    <w:rsid w:val="00142431"/>
    <w:rsid w:val="00162FB8"/>
    <w:rsid w:val="00177AD3"/>
    <w:rsid w:val="00187166"/>
    <w:rsid w:val="0019581D"/>
    <w:rsid w:val="00196271"/>
    <w:rsid w:val="00197AFD"/>
    <w:rsid w:val="001A550F"/>
    <w:rsid w:val="001A7593"/>
    <w:rsid w:val="001B02B1"/>
    <w:rsid w:val="001C1868"/>
    <w:rsid w:val="001C36E1"/>
    <w:rsid w:val="00202D6E"/>
    <w:rsid w:val="002143B9"/>
    <w:rsid w:val="00234DC3"/>
    <w:rsid w:val="00271FB7"/>
    <w:rsid w:val="00276997"/>
    <w:rsid w:val="002A2584"/>
    <w:rsid w:val="002A2A8E"/>
    <w:rsid w:val="002A34A8"/>
    <w:rsid w:val="002B475A"/>
    <w:rsid w:val="0035094B"/>
    <w:rsid w:val="0035581B"/>
    <w:rsid w:val="00361F73"/>
    <w:rsid w:val="00362C6A"/>
    <w:rsid w:val="00365937"/>
    <w:rsid w:val="00392272"/>
    <w:rsid w:val="003940F6"/>
    <w:rsid w:val="003B3681"/>
    <w:rsid w:val="00403615"/>
    <w:rsid w:val="00405D60"/>
    <w:rsid w:val="004371A2"/>
    <w:rsid w:val="00454983"/>
    <w:rsid w:val="00463823"/>
    <w:rsid w:val="00465A0D"/>
    <w:rsid w:val="00476F00"/>
    <w:rsid w:val="004B4AC0"/>
    <w:rsid w:val="004E3093"/>
    <w:rsid w:val="005076D6"/>
    <w:rsid w:val="005151A4"/>
    <w:rsid w:val="00523596"/>
    <w:rsid w:val="00544047"/>
    <w:rsid w:val="00544C8E"/>
    <w:rsid w:val="005779E7"/>
    <w:rsid w:val="005B1E97"/>
    <w:rsid w:val="005E01BC"/>
    <w:rsid w:val="005E2518"/>
    <w:rsid w:val="005F3C1D"/>
    <w:rsid w:val="00635E98"/>
    <w:rsid w:val="006474F8"/>
    <w:rsid w:val="006532E6"/>
    <w:rsid w:val="00670F50"/>
    <w:rsid w:val="00694258"/>
    <w:rsid w:val="007452C9"/>
    <w:rsid w:val="00751E51"/>
    <w:rsid w:val="007855F8"/>
    <w:rsid w:val="007A4336"/>
    <w:rsid w:val="007B3331"/>
    <w:rsid w:val="007C2675"/>
    <w:rsid w:val="007F1DF3"/>
    <w:rsid w:val="0080016A"/>
    <w:rsid w:val="00806EB2"/>
    <w:rsid w:val="0088264D"/>
    <w:rsid w:val="008E006B"/>
    <w:rsid w:val="008E2516"/>
    <w:rsid w:val="008F468A"/>
    <w:rsid w:val="008F596F"/>
    <w:rsid w:val="0093624B"/>
    <w:rsid w:val="00943FA9"/>
    <w:rsid w:val="009671C7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C7693"/>
    <w:rsid w:val="00AD00CC"/>
    <w:rsid w:val="00AE48BE"/>
    <w:rsid w:val="00B2370F"/>
    <w:rsid w:val="00B23EBB"/>
    <w:rsid w:val="00B542AC"/>
    <w:rsid w:val="00B8179E"/>
    <w:rsid w:val="00B92C7E"/>
    <w:rsid w:val="00BD654D"/>
    <w:rsid w:val="00BE34AF"/>
    <w:rsid w:val="00BE5472"/>
    <w:rsid w:val="00C3679A"/>
    <w:rsid w:val="00C51DA9"/>
    <w:rsid w:val="00CA4D9D"/>
    <w:rsid w:val="00CB7D9A"/>
    <w:rsid w:val="00D1749F"/>
    <w:rsid w:val="00DF6E0C"/>
    <w:rsid w:val="00E473A1"/>
    <w:rsid w:val="00E53774"/>
    <w:rsid w:val="00E72BA7"/>
    <w:rsid w:val="00E81DB8"/>
    <w:rsid w:val="00EA413A"/>
    <w:rsid w:val="00EC01F7"/>
    <w:rsid w:val="00F32BC3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10</cp:revision>
  <dcterms:created xsi:type="dcterms:W3CDTF">2025-10-08T06:47:00Z</dcterms:created>
  <dcterms:modified xsi:type="dcterms:W3CDTF">2025-10-08T07:04:00Z</dcterms:modified>
</cp:coreProperties>
</file>