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16FAE" w14:textId="77777777" w:rsidR="008A390D" w:rsidRDefault="008A390D">
      <w:pPr>
        <w:jc w:val="right"/>
        <w:rPr>
          <w:rFonts w:ascii="Arial" w:eastAsia="Arial" w:hAnsi="Arial" w:cs="Arial"/>
          <w:i/>
          <w:sz w:val="18"/>
          <w:szCs w:val="18"/>
        </w:rPr>
      </w:pPr>
    </w:p>
    <w:p w14:paraId="00916FAF" w14:textId="77777777" w:rsidR="008A390D" w:rsidRDefault="00000000">
      <w:pPr>
        <w:jc w:val="right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Warszawa, 7 października 2025 r.</w:t>
      </w:r>
    </w:p>
    <w:p w14:paraId="00916FB0" w14:textId="77777777" w:rsidR="008A390D" w:rsidRDefault="008A390D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00916FB1" w14:textId="77777777" w:rsidR="008A390D" w:rsidRDefault="00000000">
      <w:pPr>
        <w:jc w:val="center"/>
        <w:rPr>
          <w:rFonts w:ascii="Arial" w:eastAsia="Arial" w:hAnsi="Arial" w:cs="Arial"/>
          <w:b/>
          <w:sz w:val="28"/>
          <w:szCs w:val="28"/>
        </w:rPr>
      </w:pPr>
      <w:proofErr w:type="spellStart"/>
      <w:r>
        <w:rPr>
          <w:rFonts w:ascii="Arial" w:eastAsia="Arial" w:hAnsi="Arial" w:cs="Arial"/>
          <w:b/>
          <w:sz w:val="28"/>
          <w:szCs w:val="28"/>
        </w:rPr>
        <w:t>Future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Mind</w:t>
      </w:r>
      <w:proofErr w:type="spellEnd"/>
      <w:r>
        <w:rPr>
          <w:rFonts w:ascii="Arial" w:eastAsia="Arial" w:hAnsi="Arial" w:cs="Arial"/>
          <w:b/>
          <w:sz w:val="28"/>
          <w:szCs w:val="28"/>
        </w:rPr>
        <w:t>: Tomasz Koperski nowym prezesem</w:t>
      </w:r>
    </w:p>
    <w:p w14:paraId="00916FB2" w14:textId="77777777" w:rsidR="008A390D" w:rsidRDefault="00000000">
      <w:pPr>
        <w:jc w:val="both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Future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Mind</w:t>
      </w:r>
      <w:proofErr w:type="spellEnd"/>
      <w:r>
        <w:rPr>
          <w:rFonts w:ascii="Arial" w:eastAsia="Arial" w:hAnsi="Arial" w:cs="Arial"/>
          <w:b/>
        </w:rPr>
        <w:t xml:space="preserve">, firma doradczo-technologiczna od lat wspierająca marki w cyfrowej transformacji, wchodzi w nowy etap rozwoju. Po ponad 17 latach nieprzerwanego kierowania spółką, Tomasz Woźniak przekazuje stanowisko CEO Tomaszowi Koperskiemu, dotychczasowemu CTO. Zmiana wpisuje się w proces integracji </w:t>
      </w:r>
      <w:proofErr w:type="spellStart"/>
      <w:r>
        <w:rPr>
          <w:rFonts w:ascii="Arial" w:eastAsia="Arial" w:hAnsi="Arial" w:cs="Arial"/>
          <w:b/>
        </w:rPr>
        <w:t>Future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Mind</w:t>
      </w:r>
      <w:proofErr w:type="spellEnd"/>
      <w:r>
        <w:rPr>
          <w:rFonts w:ascii="Arial" w:eastAsia="Arial" w:hAnsi="Arial" w:cs="Arial"/>
          <w:b/>
        </w:rPr>
        <w:t xml:space="preserve"> z grupą </w:t>
      </w:r>
      <w:proofErr w:type="spellStart"/>
      <w:r>
        <w:rPr>
          <w:rFonts w:ascii="Arial" w:eastAsia="Arial" w:hAnsi="Arial" w:cs="Arial"/>
          <w:b/>
        </w:rPr>
        <w:t>Solita</w:t>
      </w:r>
      <w:proofErr w:type="spellEnd"/>
      <w:r>
        <w:rPr>
          <w:rFonts w:ascii="Arial" w:eastAsia="Arial" w:hAnsi="Arial" w:cs="Arial"/>
          <w:b/>
        </w:rPr>
        <w:t xml:space="preserve">, z którą firma połączyła siły w grudniu 2023 roku. Koperski równocześnie obejmuje funkcję </w:t>
      </w:r>
      <w:proofErr w:type="spellStart"/>
      <w:r>
        <w:rPr>
          <w:rFonts w:ascii="Arial" w:eastAsia="Arial" w:hAnsi="Arial" w:cs="Arial"/>
          <w:b/>
        </w:rPr>
        <w:t>Executive</w:t>
      </w:r>
      <w:proofErr w:type="spellEnd"/>
      <w:r>
        <w:rPr>
          <w:rFonts w:ascii="Arial" w:eastAsia="Arial" w:hAnsi="Arial" w:cs="Arial"/>
          <w:b/>
        </w:rPr>
        <w:t xml:space="preserve"> Vice </w:t>
      </w:r>
      <w:proofErr w:type="spellStart"/>
      <w:r>
        <w:rPr>
          <w:rFonts w:ascii="Arial" w:eastAsia="Arial" w:hAnsi="Arial" w:cs="Arial"/>
          <w:b/>
        </w:rPr>
        <w:t>President</w:t>
      </w:r>
      <w:proofErr w:type="spellEnd"/>
      <w:r>
        <w:rPr>
          <w:rFonts w:ascii="Arial" w:eastAsia="Arial" w:hAnsi="Arial" w:cs="Arial"/>
          <w:b/>
        </w:rPr>
        <w:t xml:space="preserve"> (EVP) w Solicie, a Woźniak przechodzi do rady nadzorczej </w:t>
      </w:r>
      <w:proofErr w:type="spellStart"/>
      <w:r>
        <w:rPr>
          <w:rFonts w:ascii="Arial" w:eastAsia="Arial" w:hAnsi="Arial" w:cs="Arial"/>
          <w:b/>
        </w:rPr>
        <w:t>Future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Mind</w:t>
      </w:r>
      <w:proofErr w:type="spellEnd"/>
      <w:r>
        <w:rPr>
          <w:rFonts w:ascii="Arial" w:eastAsia="Arial" w:hAnsi="Arial" w:cs="Arial"/>
          <w:b/>
        </w:rPr>
        <w:t xml:space="preserve"> i będzie pełnić rolę Strategic </w:t>
      </w:r>
      <w:proofErr w:type="spellStart"/>
      <w:r>
        <w:rPr>
          <w:rFonts w:ascii="Arial" w:eastAsia="Arial" w:hAnsi="Arial" w:cs="Arial"/>
          <w:b/>
        </w:rPr>
        <w:t>Advisora</w:t>
      </w:r>
      <w:proofErr w:type="spellEnd"/>
      <w:r>
        <w:rPr>
          <w:rFonts w:ascii="Arial" w:eastAsia="Arial" w:hAnsi="Arial" w:cs="Arial"/>
          <w:b/>
        </w:rPr>
        <w:t xml:space="preserve"> w ramach całej grupy.</w:t>
      </w:r>
    </w:p>
    <w:p w14:paraId="00916FB3" w14:textId="77777777" w:rsidR="008A390D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Zmiana w zarządzie nie oznacza wycofania się Woźniaka z życia firmy. Będzie on nadal zaangażowany w realizację kluczowych projektów </w:t>
      </w:r>
      <w:proofErr w:type="spellStart"/>
      <w:r>
        <w:rPr>
          <w:rFonts w:ascii="Arial" w:eastAsia="Arial" w:hAnsi="Arial" w:cs="Arial"/>
        </w:rPr>
        <w:t>Future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Mind</w:t>
      </w:r>
      <w:proofErr w:type="spellEnd"/>
      <w:r>
        <w:rPr>
          <w:rFonts w:ascii="Arial" w:eastAsia="Arial" w:hAnsi="Arial" w:cs="Arial"/>
        </w:rPr>
        <w:t xml:space="preserve"> i utrzymywanie relacji z najważniejszymi klientami, jednocześnie wspierając </w:t>
      </w:r>
      <w:proofErr w:type="spellStart"/>
      <w:r>
        <w:rPr>
          <w:rFonts w:ascii="Arial" w:eastAsia="Arial" w:hAnsi="Arial" w:cs="Arial"/>
        </w:rPr>
        <w:t>Solitę</w:t>
      </w:r>
      <w:proofErr w:type="spellEnd"/>
      <w:r>
        <w:rPr>
          <w:rFonts w:ascii="Arial" w:eastAsia="Arial" w:hAnsi="Arial" w:cs="Arial"/>
        </w:rPr>
        <w:t xml:space="preserve"> w budowaniu długofalowych kierunków rozwoju. </w:t>
      </w:r>
    </w:p>
    <w:p w14:paraId="00916FB4" w14:textId="77777777" w:rsidR="008A390D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– </w:t>
      </w:r>
      <w:r>
        <w:rPr>
          <w:rFonts w:ascii="Arial" w:eastAsia="Arial" w:hAnsi="Arial" w:cs="Arial"/>
          <w:i/>
        </w:rPr>
        <w:t>Tomek Koperski obejmuje tę rolę w kluczowym dla branży technologicznej momencie. Wielokrotnie rozwiązywał skomplikowane problemy i proponował niestandardowe podejścia. Najlepiej z naszego dotychczasowego zarządu rozumie wpływ sztucznej inteligencji na proces wytwarzania oprogramowania. Wykorzysta to we wniesieniu naszych usług na wyższy poziom</w:t>
      </w:r>
      <w:r>
        <w:rPr>
          <w:rFonts w:ascii="Arial" w:eastAsia="Arial" w:hAnsi="Arial" w:cs="Arial"/>
        </w:rPr>
        <w:t xml:space="preserve"> – komentuje </w:t>
      </w:r>
      <w:r>
        <w:rPr>
          <w:rFonts w:ascii="Arial" w:eastAsia="Arial" w:hAnsi="Arial" w:cs="Arial"/>
          <w:b/>
        </w:rPr>
        <w:t>Tomasz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Woźniak</w:t>
      </w:r>
      <w:r>
        <w:rPr>
          <w:rFonts w:ascii="Arial" w:eastAsia="Arial" w:hAnsi="Arial" w:cs="Arial"/>
        </w:rPr>
        <w:t xml:space="preserve">. – </w:t>
      </w:r>
      <w:r>
        <w:rPr>
          <w:rFonts w:ascii="Arial" w:eastAsia="Arial" w:hAnsi="Arial" w:cs="Arial"/>
          <w:i/>
        </w:rPr>
        <w:t xml:space="preserve">Ja z kolei, odzyskuję czas, który poświęcałem na sprawy operacyjne i mam możliwość jeszcze lepszego skupienia się na strategicznym doradzaniu naszym klientom oraz szukaniu nowych kierunków rozwoju biznesu całej grupy </w:t>
      </w:r>
      <w:proofErr w:type="spellStart"/>
      <w:r>
        <w:rPr>
          <w:rFonts w:ascii="Arial" w:eastAsia="Arial" w:hAnsi="Arial" w:cs="Arial"/>
          <w:i/>
        </w:rPr>
        <w:t>Solita</w:t>
      </w:r>
      <w:proofErr w:type="spellEnd"/>
      <w:r>
        <w:rPr>
          <w:rFonts w:ascii="Arial" w:eastAsia="Arial" w:hAnsi="Arial" w:cs="Arial"/>
        </w:rPr>
        <w:t xml:space="preserve"> – dodaje.</w:t>
      </w:r>
    </w:p>
    <w:p w14:paraId="00916FB5" w14:textId="77777777" w:rsidR="008A390D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Dla Tomasza Koperskiego objęcie stanowiska CEO to naturalna konsekwencja jego dotychczasowej roli. Od lat zarządzał największym zespołem w </w:t>
      </w:r>
      <w:proofErr w:type="spellStart"/>
      <w:r>
        <w:rPr>
          <w:rFonts w:ascii="Arial" w:eastAsia="Arial" w:hAnsi="Arial" w:cs="Arial"/>
        </w:rPr>
        <w:t>Future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Mind</w:t>
      </w:r>
      <w:proofErr w:type="spellEnd"/>
      <w:r>
        <w:rPr>
          <w:rFonts w:ascii="Arial" w:eastAsia="Arial" w:hAnsi="Arial" w:cs="Arial"/>
        </w:rPr>
        <w:t xml:space="preserve">, odpowiadając za rozwój i jakość rozwiązań technologicznych. Teraz jego priorytetem będzie dalsze umacnianie pozycji firmy jako partnera w cyfrowej transformacji przedsiębiorstw, szczególnie w obszarze wykorzystania sztucznej inteligencji. </w:t>
      </w:r>
    </w:p>
    <w:p w14:paraId="00916FB6" w14:textId="77777777" w:rsidR="008A390D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– </w:t>
      </w:r>
      <w:r>
        <w:rPr>
          <w:rFonts w:ascii="Arial" w:eastAsia="Arial" w:hAnsi="Arial" w:cs="Arial"/>
          <w:i/>
        </w:rPr>
        <w:t xml:space="preserve">To dla mnie przede wszystkim ewolucja roli. Dzięki nowej strukturze zarządzania i powołaniu dwóch wice-prezesów mogę płynnie wejść w funkcję CEO, koncentrując się na rozwoju oferty </w:t>
      </w:r>
      <w:proofErr w:type="spellStart"/>
      <w:r>
        <w:rPr>
          <w:rFonts w:ascii="Arial" w:eastAsia="Arial" w:hAnsi="Arial" w:cs="Arial"/>
          <w:i/>
        </w:rPr>
        <w:t>Future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Mind</w:t>
      </w:r>
      <w:proofErr w:type="spellEnd"/>
      <w:r>
        <w:rPr>
          <w:rFonts w:ascii="Arial" w:eastAsia="Arial" w:hAnsi="Arial" w:cs="Arial"/>
          <w:i/>
        </w:rPr>
        <w:t xml:space="preserve"> w dobie generatywnej sztucznej inteligencji i naszej integracji z grupą </w:t>
      </w:r>
      <w:proofErr w:type="spellStart"/>
      <w:r>
        <w:rPr>
          <w:rFonts w:ascii="Arial" w:eastAsia="Arial" w:hAnsi="Arial" w:cs="Arial"/>
          <w:i/>
        </w:rPr>
        <w:t>Solita</w:t>
      </w:r>
      <w:proofErr w:type="spellEnd"/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</w:rPr>
        <w:t xml:space="preserve">– podkreśla nowy </w:t>
      </w:r>
      <w:r>
        <w:rPr>
          <w:rFonts w:ascii="Arial" w:eastAsia="Arial" w:hAnsi="Arial" w:cs="Arial"/>
          <w:b/>
        </w:rPr>
        <w:t>CEO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b/>
        </w:rPr>
        <w:t>Tomasz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Koperski</w:t>
      </w:r>
      <w:r>
        <w:rPr>
          <w:rFonts w:ascii="Arial" w:eastAsia="Arial" w:hAnsi="Arial" w:cs="Arial"/>
        </w:rPr>
        <w:t>.</w:t>
      </w:r>
    </w:p>
    <w:p w14:paraId="00916FB7" w14:textId="77777777" w:rsidR="008A390D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Równolegle wprowadzono zmiany w strukturze organizacyjnej, które wzmacniają kompetencje firmy i odpowiadają na rosnące potrzeby klientów. Nowe stanowisko VP of Software Delivery objął Michał Klimczak, dotychczasowy </w:t>
      </w:r>
      <w:proofErr w:type="spellStart"/>
      <w:r>
        <w:rPr>
          <w:rFonts w:ascii="Arial" w:eastAsia="Arial" w:hAnsi="Arial" w:cs="Arial"/>
        </w:rPr>
        <w:t>Head</w:t>
      </w:r>
      <w:proofErr w:type="spellEnd"/>
      <w:r>
        <w:rPr>
          <w:rFonts w:ascii="Arial" w:eastAsia="Arial" w:hAnsi="Arial" w:cs="Arial"/>
        </w:rPr>
        <w:t xml:space="preserve"> of Mobile, a VP of </w:t>
      </w:r>
      <w:proofErr w:type="spellStart"/>
      <w:r>
        <w:rPr>
          <w:rFonts w:ascii="Arial" w:eastAsia="Arial" w:hAnsi="Arial" w:cs="Arial"/>
        </w:rPr>
        <w:t>Strategy</w:t>
      </w:r>
      <w:proofErr w:type="spellEnd"/>
      <w:r>
        <w:rPr>
          <w:rFonts w:ascii="Arial" w:eastAsia="Arial" w:hAnsi="Arial" w:cs="Arial"/>
        </w:rPr>
        <w:t xml:space="preserve"> &amp; Design został Karol </w:t>
      </w:r>
      <w:proofErr w:type="spellStart"/>
      <w:r>
        <w:rPr>
          <w:rFonts w:ascii="Arial" w:eastAsia="Arial" w:hAnsi="Arial" w:cs="Arial"/>
        </w:rPr>
        <w:t>Szmaj</w:t>
      </w:r>
      <w:proofErr w:type="spellEnd"/>
      <w:r>
        <w:rPr>
          <w:rFonts w:ascii="Arial" w:eastAsia="Arial" w:hAnsi="Arial" w:cs="Arial"/>
        </w:rPr>
        <w:t xml:space="preserve">. W zarządzie pozostaje Paweł </w:t>
      </w:r>
      <w:proofErr w:type="spellStart"/>
      <w:r>
        <w:rPr>
          <w:rFonts w:ascii="Arial" w:eastAsia="Arial" w:hAnsi="Arial" w:cs="Arial"/>
        </w:rPr>
        <w:t>Josiek</w:t>
      </w:r>
      <w:proofErr w:type="spellEnd"/>
      <w:r>
        <w:rPr>
          <w:rFonts w:ascii="Arial" w:eastAsia="Arial" w:hAnsi="Arial" w:cs="Arial"/>
        </w:rPr>
        <w:t xml:space="preserve"> jako COO, który współpracuje z nowym VP of Operations Bartłomiejem </w:t>
      </w:r>
      <w:proofErr w:type="spellStart"/>
      <w:r>
        <w:rPr>
          <w:rFonts w:ascii="Arial" w:eastAsia="Arial" w:hAnsi="Arial" w:cs="Arial"/>
        </w:rPr>
        <w:t>Roszykiewiczem</w:t>
      </w:r>
      <w:proofErr w:type="spellEnd"/>
      <w:r>
        <w:rPr>
          <w:rFonts w:ascii="Arial" w:eastAsia="Arial" w:hAnsi="Arial" w:cs="Arial"/>
        </w:rPr>
        <w:t xml:space="preserve"> oraz VP of Commercial Development – Emilem Waszkowskim. Te zmiany pozwolą </w:t>
      </w:r>
      <w:proofErr w:type="spellStart"/>
      <w:r>
        <w:rPr>
          <w:rFonts w:ascii="Arial" w:eastAsia="Arial" w:hAnsi="Arial" w:cs="Arial"/>
        </w:rPr>
        <w:t>Future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Mind</w:t>
      </w:r>
      <w:proofErr w:type="spellEnd"/>
      <w:r>
        <w:rPr>
          <w:rFonts w:ascii="Arial" w:eastAsia="Arial" w:hAnsi="Arial" w:cs="Arial"/>
        </w:rPr>
        <w:t xml:space="preserve"> połączyć dotychczasowe doświadczenie z nowymi perspektywami i jeszcze lepiej wykorzystać potencjał wynikający z integracji z </w:t>
      </w:r>
      <w:proofErr w:type="spellStart"/>
      <w:r>
        <w:rPr>
          <w:rFonts w:ascii="Arial" w:eastAsia="Arial" w:hAnsi="Arial" w:cs="Arial"/>
        </w:rPr>
        <w:t>Solitą</w:t>
      </w:r>
      <w:proofErr w:type="spellEnd"/>
      <w:r>
        <w:rPr>
          <w:rFonts w:ascii="Arial" w:eastAsia="Arial" w:hAnsi="Arial" w:cs="Arial"/>
        </w:rPr>
        <w:t>. Wzmocnienie obszarów technologii, strategii i projektowania to gwarancja stabilności i dalszego wzrostu firmy, a także silniejszej obecności całej grupy na rynku międzynarodowym.</w:t>
      </w:r>
    </w:p>
    <w:p w14:paraId="00916FB8" w14:textId="77777777" w:rsidR="008A390D" w:rsidRDefault="00000000">
      <w:pPr>
        <w:spacing w:line="278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***</w:t>
      </w:r>
    </w:p>
    <w:p w14:paraId="00916FB9" w14:textId="77777777" w:rsidR="008A390D" w:rsidRDefault="00000000">
      <w:pPr>
        <w:spacing w:line="278" w:lineRule="auto"/>
        <w:jc w:val="both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b/>
          <w:sz w:val="18"/>
          <w:szCs w:val="18"/>
        </w:rPr>
        <w:lastRenderedPageBreak/>
        <w:t>Future</w:t>
      </w:r>
      <w:proofErr w:type="spellEnd"/>
      <w:r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sz w:val="18"/>
          <w:szCs w:val="18"/>
        </w:rPr>
        <w:t>Mind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część grupy </w:t>
      </w:r>
      <w:proofErr w:type="spellStart"/>
      <w:r>
        <w:rPr>
          <w:rFonts w:ascii="Arial" w:eastAsia="Arial" w:hAnsi="Arial" w:cs="Arial"/>
          <w:sz w:val="18"/>
          <w:szCs w:val="18"/>
        </w:rPr>
        <w:t>Solita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to nagradzana spółka doradczo-technologiczna, która od 15 lat tworzy innowacyjne produkty cyfrowe. Zespół </w:t>
      </w:r>
      <w:proofErr w:type="spellStart"/>
      <w:r>
        <w:rPr>
          <w:rFonts w:ascii="Arial" w:eastAsia="Arial" w:hAnsi="Arial" w:cs="Arial"/>
          <w:sz w:val="18"/>
          <w:szCs w:val="18"/>
        </w:rPr>
        <w:t>Future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Mind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składa się z ponad 200 specjalistów, w tym doradców biznesowych i technologicznych, analityków, programistów oraz projektantów UX i UI. Dzięki eksperckiej wiedzy i doświadczeniu firma wspiera największe marki w podejmowaniu decyzji strategicznych i zarządzaniu zmianą w obszarze </w:t>
      </w:r>
      <w:proofErr w:type="spellStart"/>
      <w:r>
        <w:rPr>
          <w:rFonts w:ascii="Arial" w:eastAsia="Arial" w:hAnsi="Arial" w:cs="Arial"/>
          <w:sz w:val="18"/>
          <w:szCs w:val="18"/>
        </w:rPr>
        <w:t>digital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oraz rozwoju i utrzymaniu produktów cyfrowych. W projektach łączy potencjał technologii mobilnych i </w:t>
      </w:r>
      <w:proofErr w:type="spellStart"/>
      <w:r>
        <w:rPr>
          <w:rFonts w:ascii="Arial" w:eastAsia="Arial" w:hAnsi="Arial" w:cs="Arial"/>
          <w:sz w:val="18"/>
          <w:szCs w:val="18"/>
        </w:rPr>
        <w:t>backendowych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z silnym zapleczem rozwiązań chmurowych, Data i AI. Współpraca z wyspecjalizowanymi partnerami technologicznymi z całego świata gwarantuje klientom najwyższą jakość w każdym projekcie. Tworzone przez ekspertów </w:t>
      </w:r>
      <w:proofErr w:type="spellStart"/>
      <w:r>
        <w:rPr>
          <w:rFonts w:ascii="Arial" w:eastAsia="Arial" w:hAnsi="Arial" w:cs="Arial"/>
          <w:sz w:val="18"/>
          <w:szCs w:val="18"/>
        </w:rPr>
        <w:t>Future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Mind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rozwiązania były wielokrotnie doceniane w konkursach branżowych, a dynamiczny wzrost firmy został wyróżniony przez takie magazyny jak Forbes i Financial Times.</w:t>
      </w:r>
    </w:p>
    <w:p w14:paraId="00916FBA" w14:textId="77777777" w:rsidR="008A390D" w:rsidRPr="00236A15" w:rsidRDefault="00000000">
      <w:pPr>
        <w:spacing w:line="278" w:lineRule="auto"/>
        <w:jc w:val="both"/>
        <w:rPr>
          <w:rFonts w:ascii="Arial" w:eastAsia="Arial" w:hAnsi="Arial" w:cs="Arial"/>
          <w:sz w:val="18"/>
          <w:szCs w:val="18"/>
          <w:lang w:val="en-GB"/>
        </w:rPr>
      </w:pPr>
      <w:proofErr w:type="spellStart"/>
      <w:r w:rsidRPr="00236A15">
        <w:rPr>
          <w:rFonts w:ascii="Arial" w:eastAsia="Arial" w:hAnsi="Arial" w:cs="Arial"/>
          <w:sz w:val="18"/>
          <w:szCs w:val="18"/>
          <w:lang w:val="en-GB"/>
        </w:rPr>
        <w:t>Więcej</w:t>
      </w:r>
      <w:proofErr w:type="spellEnd"/>
      <w:r w:rsidRPr="00236A15">
        <w:rPr>
          <w:rFonts w:ascii="Arial" w:eastAsia="Arial" w:hAnsi="Arial" w:cs="Arial"/>
          <w:sz w:val="18"/>
          <w:szCs w:val="18"/>
          <w:lang w:val="en-GB"/>
        </w:rPr>
        <w:t xml:space="preserve"> </w:t>
      </w:r>
      <w:proofErr w:type="spellStart"/>
      <w:r w:rsidRPr="00236A15">
        <w:rPr>
          <w:rFonts w:ascii="Arial" w:eastAsia="Arial" w:hAnsi="Arial" w:cs="Arial"/>
          <w:sz w:val="18"/>
          <w:szCs w:val="18"/>
          <w:lang w:val="en-GB"/>
        </w:rPr>
        <w:t>na</w:t>
      </w:r>
      <w:proofErr w:type="spellEnd"/>
      <w:r w:rsidRPr="00236A15">
        <w:rPr>
          <w:rFonts w:ascii="Arial" w:eastAsia="Arial" w:hAnsi="Arial" w:cs="Arial"/>
          <w:sz w:val="18"/>
          <w:szCs w:val="18"/>
          <w:lang w:val="en-GB"/>
        </w:rPr>
        <w:t xml:space="preserve"> </w:t>
      </w:r>
      <w:proofErr w:type="spellStart"/>
      <w:r w:rsidRPr="00236A15">
        <w:rPr>
          <w:rFonts w:ascii="Arial" w:eastAsia="Arial" w:hAnsi="Arial" w:cs="Arial"/>
          <w:sz w:val="18"/>
          <w:szCs w:val="18"/>
          <w:lang w:val="en-GB"/>
        </w:rPr>
        <w:t>stronie</w:t>
      </w:r>
      <w:proofErr w:type="spellEnd"/>
      <w:r w:rsidRPr="00236A15">
        <w:rPr>
          <w:rFonts w:ascii="Arial" w:eastAsia="Arial" w:hAnsi="Arial" w:cs="Arial"/>
          <w:sz w:val="18"/>
          <w:szCs w:val="18"/>
          <w:lang w:val="en-GB"/>
        </w:rPr>
        <w:t xml:space="preserve">: </w:t>
      </w:r>
      <w:hyperlink r:id="rId10">
        <w:r w:rsidRPr="00236A15">
          <w:rPr>
            <w:rFonts w:ascii="Arial" w:eastAsia="Arial" w:hAnsi="Arial" w:cs="Arial"/>
            <w:color w:val="0000FF"/>
            <w:sz w:val="18"/>
            <w:szCs w:val="18"/>
            <w:u w:val="single"/>
            <w:lang w:val="en-GB"/>
          </w:rPr>
          <w:t>Future Mind • Digital Advisory &amp; Delivery</w:t>
        </w:r>
      </w:hyperlink>
      <w:r w:rsidRPr="00236A15">
        <w:rPr>
          <w:rFonts w:ascii="Arial" w:eastAsia="Arial" w:hAnsi="Arial" w:cs="Arial"/>
          <w:sz w:val="18"/>
          <w:szCs w:val="18"/>
          <w:lang w:val="en-GB"/>
        </w:rPr>
        <w:t xml:space="preserve"> </w:t>
      </w:r>
    </w:p>
    <w:p w14:paraId="00916FBB" w14:textId="77777777" w:rsidR="008A390D" w:rsidRDefault="00000000">
      <w:pPr>
        <w:spacing w:line="278" w:lineRule="auto"/>
        <w:jc w:val="both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b/>
          <w:sz w:val="18"/>
          <w:szCs w:val="18"/>
        </w:rPr>
        <w:t>Solita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to firma technologiczna specjalizująca się w sztucznej inteligencji, danych i transformacji cyfrowej. Wspiera organizacje i społeczeństwa w procesie adaptacji do zmieniającego się świata, łącząc zaawansowane technologie, innowacje w obszarze danych oraz zrozumienie ludzkich potrzeb. W ofercie firmy znajdują się m.in. doradztwo strategiczne, projektowanie usług, tworzenie oprogramowania, rozwiązania z zakresu sztucznej inteligencji i analityki, a także zarządzanie usługami w chmurze. Założona w 1996 roku </w:t>
      </w:r>
      <w:proofErr w:type="spellStart"/>
      <w:r>
        <w:rPr>
          <w:rFonts w:ascii="Arial" w:eastAsia="Arial" w:hAnsi="Arial" w:cs="Arial"/>
          <w:sz w:val="18"/>
          <w:szCs w:val="18"/>
        </w:rPr>
        <w:t>Solita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to dziś społeczność ponad 2100 ekspertów pracujących w dziesięciu krajach: Finlandii, Szwecji, Danii, Norwegii, Estonii, Belgii, Polsce, Szwajcarii, Niemczech i Wielkiej Brytanii. </w:t>
      </w:r>
    </w:p>
    <w:p w14:paraId="00916FBC" w14:textId="77777777" w:rsidR="008A390D" w:rsidRDefault="00000000">
      <w:pPr>
        <w:spacing w:line="278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Więcej na stronie: </w:t>
      </w:r>
      <w:hyperlink r:id="rId11">
        <w:r>
          <w:rPr>
            <w:rFonts w:ascii="Arial" w:eastAsia="Arial" w:hAnsi="Arial" w:cs="Arial"/>
            <w:color w:val="0000FF"/>
            <w:sz w:val="18"/>
            <w:szCs w:val="18"/>
            <w:u w:val="single"/>
          </w:rPr>
          <w:t>www.solita.fi</w:t>
        </w:r>
      </w:hyperlink>
      <w:r>
        <w:rPr>
          <w:rFonts w:ascii="Arial" w:eastAsia="Arial" w:hAnsi="Arial" w:cs="Arial"/>
          <w:sz w:val="18"/>
          <w:szCs w:val="18"/>
        </w:rPr>
        <w:t xml:space="preserve">       </w:t>
      </w:r>
    </w:p>
    <w:p w14:paraId="00916FBD" w14:textId="77777777" w:rsidR="008A390D" w:rsidRDefault="008A390D">
      <w:pPr>
        <w:jc w:val="both"/>
        <w:rPr>
          <w:rFonts w:ascii="Arial" w:eastAsia="Arial" w:hAnsi="Arial" w:cs="Arial"/>
          <w:b/>
        </w:rPr>
      </w:pPr>
    </w:p>
    <w:p w14:paraId="00916FBE" w14:textId="77777777" w:rsidR="008A390D" w:rsidRDefault="008A390D">
      <w:pPr>
        <w:jc w:val="both"/>
        <w:rPr>
          <w:rFonts w:ascii="Arial" w:eastAsia="Arial" w:hAnsi="Arial" w:cs="Arial"/>
          <w:b/>
        </w:rPr>
      </w:pPr>
    </w:p>
    <w:p w14:paraId="00916FBF" w14:textId="77777777" w:rsidR="008A390D" w:rsidRDefault="008A390D">
      <w:pPr>
        <w:jc w:val="both"/>
        <w:rPr>
          <w:rFonts w:ascii="Arial" w:eastAsia="Arial" w:hAnsi="Arial" w:cs="Arial"/>
          <w:b/>
        </w:rPr>
      </w:pPr>
    </w:p>
    <w:p w14:paraId="00916FC0" w14:textId="77777777" w:rsidR="008A390D" w:rsidRDefault="008A390D">
      <w:pPr>
        <w:jc w:val="both"/>
        <w:rPr>
          <w:rFonts w:ascii="Arial" w:eastAsia="Arial" w:hAnsi="Arial" w:cs="Arial"/>
          <w:b/>
        </w:rPr>
      </w:pPr>
    </w:p>
    <w:p w14:paraId="00916FC1" w14:textId="77777777" w:rsidR="008A390D" w:rsidRDefault="008A390D">
      <w:pPr>
        <w:jc w:val="both"/>
        <w:rPr>
          <w:rFonts w:ascii="Arial" w:eastAsia="Arial" w:hAnsi="Arial" w:cs="Arial"/>
          <w:b/>
        </w:rPr>
      </w:pPr>
    </w:p>
    <w:p w14:paraId="00916FC2" w14:textId="77777777" w:rsidR="008A390D" w:rsidRDefault="008A390D">
      <w:pPr>
        <w:jc w:val="both"/>
        <w:rPr>
          <w:rFonts w:ascii="Arial" w:eastAsia="Arial" w:hAnsi="Arial" w:cs="Arial"/>
          <w:b/>
        </w:rPr>
      </w:pPr>
    </w:p>
    <w:p w14:paraId="00916FC3" w14:textId="77777777" w:rsidR="008A390D" w:rsidRDefault="008A390D">
      <w:pPr>
        <w:jc w:val="both"/>
        <w:rPr>
          <w:rFonts w:ascii="Arial" w:eastAsia="Arial" w:hAnsi="Arial" w:cs="Arial"/>
          <w:b/>
        </w:rPr>
      </w:pPr>
    </w:p>
    <w:p w14:paraId="00916FC4" w14:textId="77777777" w:rsidR="008A390D" w:rsidRDefault="008A390D">
      <w:pPr>
        <w:jc w:val="both"/>
        <w:rPr>
          <w:rFonts w:ascii="Arial" w:eastAsia="Arial" w:hAnsi="Arial" w:cs="Arial"/>
          <w:b/>
        </w:rPr>
      </w:pPr>
    </w:p>
    <w:p w14:paraId="00916FC5" w14:textId="77777777" w:rsidR="008A390D" w:rsidRDefault="008A390D">
      <w:pPr>
        <w:jc w:val="both"/>
        <w:rPr>
          <w:rFonts w:ascii="Arial" w:eastAsia="Arial" w:hAnsi="Arial" w:cs="Arial"/>
          <w:b/>
        </w:rPr>
      </w:pPr>
    </w:p>
    <w:p w14:paraId="00916FC6" w14:textId="77777777" w:rsidR="008A390D" w:rsidRDefault="008A390D">
      <w:pPr>
        <w:jc w:val="both"/>
        <w:rPr>
          <w:rFonts w:ascii="Arial" w:eastAsia="Arial" w:hAnsi="Arial" w:cs="Arial"/>
          <w:b/>
        </w:rPr>
      </w:pPr>
    </w:p>
    <w:p w14:paraId="00916FC7" w14:textId="77777777" w:rsidR="008A390D" w:rsidRDefault="008A390D">
      <w:pPr>
        <w:jc w:val="both"/>
        <w:rPr>
          <w:rFonts w:ascii="Arial" w:eastAsia="Arial" w:hAnsi="Arial" w:cs="Arial"/>
          <w:b/>
        </w:rPr>
      </w:pPr>
    </w:p>
    <w:p w14:paraId="00916FC8" w14:textId="77777777" w:rsidR="008A390D" w:rsidRDefault="008A390D">
      <w:pPr>
        <w:jc w:val="both"/>
        <w:rPr>
          <w:rFonts w:ascii="Arial" w:eastAsia="Arial" w:hAnsi="Arial" w:cs="Arial"/>
          <w:b/>
        </w:rPr>
      </w:pPr>
    </w:p>
    <w:p w14:paraId="00916FC9" w14:textId="77777777" w:rsidR="008A390D" w:rsidRDefault="008A390D">
      <w:pPr>
        <w:jc w:val="both"/>
        <w:rPr>
          <w:rFonts w:ascii="Arial" w:eastAsia="Arial" w:hAnsi="Arial" w:cs="Arial"/>
          <w:b/>
        </w:rPr>
      </w:pPr>
    </w:p>
    <w:p w14:paraId="00916FCA" w14:textId="77777777" w:rsidR="008A390D" w:rsidRDefault="008A390D">
      <w:pPr>
        <w:jc w:val="both"/>
        <w:rPr>
          <w:rFonts w:ascii="Arial" w:eastAsia="Arial" w:hAnsi="Arial" w:cs="Arial"/>
          <w:b/>
        </w:rPr>
      </w:pPr>
    </w:p>
    <w:p w14:paraId="00916FCB" w14:textId="77777777" w:rsidR="008A390D" w:rsidRDefault="008A390D">
      <w:pPr>
        <w:jc w:val="both"/>
        <w:rPr>
          <w:rFonts w:ascii="Arial" w:eastAsia="Arial" w:hAnsi="Arial" w:cs="Arial"/>
          <w:b/>
        </w:rPr>
      </w:pPr>
    </w:p>
    <w:p w14:paraId="00916FCC" w14:textId="77777777" w:rsidR="008A390D" w:rsidRDefault="008A390D">
      <w:pPr>
        <w:jc w:val="both"/>
        <w:rPr>
          <w:rFonts w:ascii="Arial" w:eastAsia="Arial" w:hAnsi="Arial" w:cs="Arial"/>
          <w:b/>
        </w:rPr>
      </w:pPr>
    </w:p>
    <w:p w14:paraId="00916FD2" w14:textId="77777777" w:rsidR="008A390D" w:rsidRDefault="008A390D">
      <w:pPr>
        <w:jc w:val="both"/>
        <w:rPr>
          <w:rFonts w:ascii="Arial" w:eastAsia="Arial" w:hAnsi="Arial" w:cs="Arial"/>
          <w:b/>
        </w:rPr>
      </w:pPr>
    </w:p>
    <w:sectPr w:rsidR="008A390D">
      <w:headerReference w:type="defaul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833DC" w14:textId="77777777" w:rsidR="004C6A06" w:rsidRDefault="004C6A06">
      <w:pPr>
        <w:spacing w:after="0" w:line="240" w:lineRule="auto"/>
      </w:pPr>
      <w:r>
        <w:separator/>
      </w:r>
    </w:p>
  </w:endnote>
  <w:endnote w:type="continuationSeparator" w:id="0">
    <w:p w14:paraId="77AD20A0" w14:textId="77777777" w:rsidR="004C6A06" w:rsidRDefault="004C6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466178D-CBF4-4544-9547-721013DD1126}"/>
    <w:embedItalic r:id="rId2" w:fontKey="{52BE8870-B3FB-46A4-BAE9-B9CD4EABC3E2}"/>
  </w:font>
  <w:font w:name="Play">
    <w:charset w:val="00"/>
    <w:family w:val="auto"/>
    <w:pitch w:val="default"/>
    <w:embedRegular r:id="rId3" w:fontKey="{72A8B739-26FF-49CD-8C09-5F53CF09D2F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F67ED5A2-9604-46AA-9066-4BC6D8F851E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F18818D-3D15-4917-88BA-FF5B194FC6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E3B3B" w14:textId="77777777" w:rsidR="004C6A06" w:rsidRDefault="004C6A06">
      <w:pPr>
        <w:spacing w:after="0" w:line="240" w:lineRule="auto"/>
      </w:pPr>
      <w:r>
        <w:separator/>
      </w:r>
    </w:p>
  </w:footnote>
  <w:footnote w:type="continuationSeparator" w:id="0">
    <w:p w14:paraId="36EBAAB5" w14:textId="77777777" w:rsidR="004C6A06" w:rsidRDefault="004C6A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1703B" w14:textId="77777777" w:rsidR="008A390D" w:rsidRDefault="00000000">
    <w:r>
      <w:rPr>
        <w:noProof/>
      </w:rPr>
      <w:drawing>
        <wp:anchor distT="0" distB="0" distL="114300" distR="114300" simplePos="0" relativeHeight="251658240" behindDoc="0" locked="0" layoutInCell="1" hidden="0" allowOverlap="1" wp14:anchorId="0091703C" wp14:editId="0091703D">
          <wp:simplePos x="0" y="0"/>
          <wp:positionH relativeFrom="margin">
            <wp:posOffset>3607760</wp:posOffset>
          </wp:positionH>
          <wp:positionV relativeFrom="margin">
            <wp:posOffset>-564514</wp:posOffset>
          </wp:positionV>
          <wp:extent cx="2153920" cy="24765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53920" cy="247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F3FC1"/>
    <w:multiLevelType w:val="multilevel"/>
    <w:tmpl w:val="0DD298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DD24277"/>
    <w:multiLevelType w:val="multilevel"/>
    <w:tmpl w:val="13BC81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AA3628C"/>
    <w:multiLevelType w:val="multilevel"/>
    <w:tmpl w:val="A3DA85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FD05E9"/>
    <w:multiLevelType w:val="multilevel"/>
    <w:tmpl w:val="B96AC8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EB72916"/>
    <w:multiLevelType w:val="multilevel"/>
    <w:tmpl w:val="CCB6F8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DA5F22"/>
    <w:multiLevelType w:val="multilevel"/>
    <w:tmpl w:val="B80666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40B0B17"/>
    <w:multiLevelType w:val="multilevel"/>
    <w:tmpl w:val="528AFC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7670B18"/>
    <w:multiLevelType w:val="multilevel"/>
    <w:tmpl w:val="7E9243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AF419B4"/>
    <w:multiLevelType w:val="multilevel"/>
    <w:tmpl w:val="71E03A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6755D10"/>
    <w:multiLevelType w:val="multilevel"/>
    <w:tmpl w:val="177A0D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63103C5"/>
    <w:multiLevelType w:val="multilevel"/>
    <w:tmpl w:val="B756FF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679841821">
    <w:abstractNumId w:val="9"/>
  </w:num>
  <w:num w:numId="2" w16cid:durableId="2109813451">
    <w:abstractNumId w:val="10"/>
  </w:num>
  <w:num w:numId="3" w16cid:durableId="1881162607">
    <w:abstractNumId w:val="0"/>
  </w:num>
  <w:num w:numId="4" w16cid:durableId="633799160">
    <w:abstractNumId w:val="5"/>
  </w:num>
  <w:num w:numId="5" w16cid:durableId="1618872759">
    <w:abstractNumId w:val="4"/>
  </w:num>
  <w:num w:numId="6" w16cid:durableId="2109040194">
    <w:abstractNumId w:val="1"/>
  </w:num>
  <w:num w:numId="7" w16cid:durableId="93939276">
    <w:abstractNumId w:val="6"/>
  </w:num>
  <w:num w:numId="8" w16cid:durableId="662783105">
    <w:abstractNumId w:val="7"/>
  </w:num>
  <w:num w:numId="9" w16cid:durableId="1497764275">
    <w:abstractNumId w:val="8"/>
  </w:num>
  <w:num w:numId="10" w16cid:durableId="578446892">
    <w:abstractNumId w:val="3"/>
  </w:num>
  <w:num w:numId="11" w16cid:durableId="18678700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90D"/>
    <w:rsid w:val="00236A15"/>
    <w:rsid w:val="004C6A06"/>
    <w:rsid w:val="008A390D"/>
    <w:rsid w:val="008D6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16FAE"/>
  <w15:docId w15:val="{10F93990-F67C-465D-9F10-BC8C1CC94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olita.fi" TargetMode="External"/><Relationship Id="rId5" Type="http://schemas.openxmlformats.org/officeDocument/2006/relationships/styles" Target="styles.xml"/><Relationship Id="rId10" Type="http://schemas.openxmlformats.org/officeDocument/2006/relationships/hyperlink" Target="http://www.futuremind.co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332A36832A0A41A9315B265E6415BB" ma:contentTypeVersion="16" ma:contentTypeDescription="Utwórz nowy dokument." ma:contentTypeScope="" ma:versionID="6ff812edf22f47a82aa73b7ff87ab5e2">
  <xsd:schema xmlns:xsd="http://www.w3.org/2001/XMLSchema" xmlns:xs="http://www.w3.org/2001/XMLSchema" xmlns:p="http://schemas.microsoft.com/office/2006/metadata/properties" xmlns:ns2="8a011db4-53a2-4d1b-82ae-320485071b7a" xmlns:ns3="deeda2bc-8a38-4937-ba20-8ba6d0b056de" targetNamespace="http://schemas.microsoft.com/office/2006/metadata/properties" ma:root="true" ma:fieldsID="be0ca32fea64360e39a262e0d8b5aec8" ns2:_="" ns3:_="">
    <xsd:import namespace="8a011db4-53a2-4d1b-82ae-320485071b7a"/>
    <xsd:import namespace="deeda2bc-8a38-4937-ba20-8ba6d0b056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11db4-53a2-4d1b-82ae-320485071b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Tagi obrazów" ma:readOnly="false" ma:fieldId="{5cf76f15-5ced-4ddc-b409-7134ff3c332f}" ma:taxonomyMulti="true" ma:sspId="8452cbc4-2314-4220-9d01-4e90849f7c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eda2bc-8a38-4937-ba20-8ba6d0b056d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011db4-53a2-4d1b-82ae-320485071b7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82D4D5-4F92-4B74-8BBF-38E0AD4500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011db4-53a2-4d1b-82ae-320485071b7a"/>
    <ds:schemaRef ds:uri="deeda2bc-8a38-4937-ba20-8ba6d0b056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0A53FC-2416-44C8-B543-FB1DF2899C40}">
  <ds:schemaRefs>
    <ds:schemaRef ds:uri="http://schemas.microsoft.com/office/2006/metadata/properties"/>
    <ds:schemaRef ds:uri="http://schemas.microsoft.com/office/infopath/2007/PartnerControls"/>
    <ds:schemaRef ds:uri="8a011db4-53a2-4d1b-82ae-320485071b7a"/>
  </ds:schemaRefs>
</ds:datastoreItem>
</file>

<file path=customXml/itemProps3.xml><?xml version="1.0" encoding="utf-8"?>
<ds:datastoreItem xmlns:ds="http://schemas.openxmlformats.org/officeDocument/2006/customXml" ds:itemID="{CCB47243-6E23-446B-99B1-6E6F3C40D4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696</Words>
  <Characters>4182</Characters>
  <Application>Microsoft Office Word</Application>
  <DocSecurity>0</DocSecurity>
  <Lines>34</Lines>
  <Paragraphs>9</Paragraphs>
  <ScaleCrop>false</ScaleCrop>
  <Company/>
  <LinksUpToDate>false</LinksUpToDate>
  <CharactersWithSpaces>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Traczyk CCG</cp:lastModifiedBy>
  <cp:revision>2</cp:revision>
  <dcterms:created xsi:type="dcterms:W3CDTF">2025-10-07T07:54:00Z</dcterms:created>
  <dcterms:modified xsi:type="dcterms:W3CDTF">2025-10-07T07:54:00Z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0x01010026332A36832A0A41A9315B265E6415BB</vt:lpwstr>
  </property>
</Properties>
</file>