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Pasja nie zna ograniczeń - Fundacja Avalon z nowym, sportowym przekazem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Sport nie zna barier, a pasja nie ma ograniczeń. Fundacja Avalon rusza z kampanią, która pokazuje, że osoby z niepełnosprawnościami żyją sportem, trenują z determinacją i osiągają sukcesy.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rozpoczęła ogólnopolską kampanię społeczną „Pasja nie zna ograniczeń”, której celem jest pokazanie, że osoby z niepełnosprawnościami są aktywne, pełne pasji i odnoszą sukcesy w sporcie na najwyższym poziomie. Kampania ma przełamywać stereotypy i udowadniać, że niepełnosprawność nie wyklucza z aktywnego życia.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Sport dostępny dla każdego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Centralnym elementem kampanii jest dynamiczny spot wideo, prezentujący różnorodne dyscypliny sportowe dostępne dla osób z niepełnosprawnościami — od nurkowania, przez skoki ze spadochronem, po wyścigi samochodowe i kajakarstwo górskie. Film ukazuje sportowców, którzy z pasją trenują i rywalizują, inspirując swoją determinacją.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Więcej informacji o kampanii znajduję się pod adresem: https://www.fundacjaavalon.pl/pasjanieznaograniczen/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dofinansowany w ramach środków Funduszu Rozwoju Kultury Fizycznej w ramach Programu Upowszechniania Sportu Osób z Niepełnosprawnościami w 2025 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500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4bfa27f59fc80e25bdfda7b2c857abffcf4632079039f7d53620676acce31799pasja-nie-zna-ograniczen-fundacja20251003-8-5dgvwn.docx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