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D3A0F" w14:textId="21DB52DB" w:rsidR="008C024B" w:rsidRPr="00057A47" w:rsidRDefault="008C024B" w:rsidP="008C024B">
      <w:pPr>
        <w:pStyle w:val="BasicParagraph"/>
        <w:spacing w:line="360" w:lineRule="auto"/>
        <w:jc w:val="right"/>
        <w:rPr>
          <w:rFonts w:ascii="Arial" w:hAnsi="Arial" w:cs="Arial"/>
          <w:b/>
          <w:bCs/>
          <w:color w:val="auto"/>
          <w:sz w:val="22"/>
          <w:szCs w:val="22"/>
        </w:rPr>
      </w:pPr>
      <w:r w:rsidRPr="00057A47">
        <w:rPr>
          <w:rFonts w:ascii="Arial" w:hAnsi="Arial" w:cs="Arial"/>
          <w:b/>
          <w:bCs/>
          <w:color w:val="auto"/>
          <w:sz w:val="22"/>
          <w:szCs w:val="22"/>
        </w:rPr>
        <w:t>War</w:t>
      </w:r>
      <w:r w:rsidR="006922AD" w:rsidRPr="00057A47">
        <w:rPr>
          <w:rFonts w:ascii="Arial" w:hAnsi="Arial" w:cs="Arial"/>
          <w:b/>
          <w:bCs/>
          <w:color w:val="auto"/>
          <w:sz w:val="22"/>
          <w:szCs w:val="22"/>
        </w:rPr>
        <w:t>saw</w:t>
      </w:r>
      <w:r w:rsidRPr="00057A47">
        <w:rPr>
          <w:rFonts w:ascii="Arial" w:hAnsi="Arial" w:cs="Arial"/>
          <w:b/>
          <w:bCs/>
          <w:color w:val="auto"/>
          <w:sz w:val="22"/>
          <w:szCs w:val="22"/>
        </w:rPr>
        <w:t xml:space="preserve">, </w:t>
      </w:r>
      <w:r w:rsidR="00057A47">
        <w:rPr>
          <w:rFonts w:ascii="Arial" w:hAnsi="Arial" w:cs="Arial"/>
          <w:b/>
          <w:bCs/>
          <w:color w:val="auto"/>
          <w:sz w:val="22"/>
          <w:szCs w:val="22"/>
        </w:rPr>
        <w:t>October 2nd</w:t>
      </w:r>
      <w:r w:rsidR="006922AD" w:rsidRPr="00057A47">
        <w:rPr>
          <w:rFonts w:ascii="Arial" w:hAnsi="Arial" w:cs="Arial"/>
          <w:b/>
          <w:bCs/>
          <w:color w:val="auto"/>
          <w:sz w:val="22"/>
          <w:szCs w:val="22"/>
        </w:rPr>
        <w:t xml:space="preserve">, </w:t>
      </w:r>
      <w:r w:rsidRPr="00057A47">
        <w:rPr>
          <w:rFonts w:ascii="Arial" w:hAnsi="Arial" w:cs="Arial"/>
          <w:b/>
          <w:bCs/>
          <w:color w:val="auto"/>
          <w:sz w:val="22"/>
          <w:szCs w:val="22"/>
        </w:rPr>
        <w:t>2025</w:t>
      </w:r>
    </w:p>
    <w:p w14:paraId="55297838" w14:textId="777F967A" w:rsidR="008C024B" w:rsidRPr="00057A47" w:rsidRDefault="008C024B" w:rsidP="00DE3DE3">
      <w:pPr>
        <w:pStyle w:val="BasicParagraph"/>
        <w:spacing w:line="360" w:lineRule="auto"/>
        <w:rPr>
          <w:rFonts w:ascii="Arial" w:hAnsi="Arial" w:cs="Arial"/>
          <w:b/>
          <w:bCs/>
          <w:color w:val="auto"/>
          <w:sz w:val="22"/>
          <w:szCs w:val="22"/>
        </w:rPr>
      </w:pPr>
      <w:r w:rsidRPr="00057A47">
        <w:rPr>
          <w:rFonts w:ascii="Arial" w:hAnsi="Arial" w:cs="Arial"/>
          <w:b/>
          <w:bCs/>
          <w:color w:val="auto"/>
          <w:sz w:val="22"/>
          <w:szCs w:val="22"/>
        </w:rPr>
        <w:t>Press release</w:t>
      </w:r>
    </w:p>
    <w:p w14:paraId="0A550634" w14:textId="77777777" w:rsidR="00DE3DE3" w:rsidRPr="00057A47" w:rsidRDefault="00DE3DE3" w:rsidP="00DE3DE3">
      <w:pPr>
        <w:pStyle w:val="BasicParagraph"/>
        <w:spacing w:line="360" w:lineRule="auto"/>
        <w:jc w:val="center"/>
        <w:rPr>
          <w:rFonts w:ascii="Arial" w:hAnsi="Arial" w:cs="Arial"/>
          <w:b/>
          <w:bCs/>
          <w:color w:val="auto"/>
          <w:sz w:val="22"/>
          <w:szCs w:val="22"/>
        </w:rPr>
      </w:pPr>
    </w:p>
    <w:p w14:paraId="1E572188" w14:textId="095C51A2" w:rsidR="008C024B" w:rsidRPr="006922AD" w:rsidRDefault="006922AD" w:rsidP="00DE3DE3">
      <w:pPr>
        <w:pStyle w:val="BasicParagraph"/>
        <w:spacing w:line="360" w:lineRule="auto"/>
        <w:jc w:val="center"/>
        <w:rPr>
          <w:rFonts w:ascii="Arial" w:hAnsi="Arial" w:cs="Arial"/>
          <w:b/>
          <w:bCs/>
          <w:color w:val="auto"/>
          <w:sz w:val="22"/>
          <w:szCs w:val="22"/>
        </w:rPr>
      </w:pPr>
      <w:r w:rsidRPr="006922AD">
        <w:rPr>
          <w:rFonts w:ascii="Arial" w:hAnsi="Arial" w:cs="Arial"/>
          <w:b/>
          <w:bCs/>
          <w:color w:val="auto"/>
          <w:sz w:val="22"/>
          <w:szCs w:val="22"/>
        </w:rPr>
        <w:t>CAVATINA HOLDING GROUP OPTIMISES FINANCING STRUCTURE AND COSTS THROUGH OFFICE PORTFOLIO DEBT REFINANCING</w:t>
      </w:r>
    </w:p>
    <w:p w14:paraId="66FCAB72" w14:textId="77777777" w:rsidR="008C024B" w:rsidRPr="006922AD" w:rsidRDefault="008C024B" w:rsidP="0010680D">
      <w:pPr>
        <w:spacing w:after="120" w:line="276" w:lineRule="auto"/>
        <w:jc w:val="both"/>
        <w:rPr>
          <w:rStyle w:val="bold"/>
          <w:rFonts w:ascii="Arial" w:hAnsi="Arial" w:cs="Arial"/>
          <w:b/>
          <w:bCs/>
        </w:rPr>
      </w:pPr>
    </w:p>
    <w:p w14:paraId="149D883F" w14:textId="24CCE5C2" w:rsidR="00057A47" w:rsidRDefault="00057A47" w:rsidP="00E83C9D">
      <w:pPr>
        <w:pStyle w:val="BasicParagraph"/>
        <w:spacing w:line="240" w:lineRule="auto"/>
        <w:jc w:val="both"/>
        <w:rPr>
          <w:rStyle w:val="bold"/>
          <w:rFonts w:ascii="Arial" w:eastAsia="Times New Roman" w:hAnsi="Arial" w:cs="Arial"/>
          <w:b/>
          <w:bCs/>
          <w:color w:val="auto"/>
          <w:sz w:val="22"/>
          <w:szCs w:val="22"/>
        </w:rPr>
      </w:pPr>
      <w:r w:rsidRPr="00057A47">
        <w:rPr>
          <w:rFonts w:ascii="Arial" w:eastAsia="Times New Roman" w:hAnsi="Arial" w:cs="Arial"/>
          <w:b/>
          <w:bCs/>
          <w:color w:val="auto"/>
          <w:sz w:val="22"/>
          <w:szCs w:val="22"/>
        </w:rPr>
        <w:t xml:space="preserve">Cavatina Holding S.A., one of Poland’s leading development groups, on September 23rd this year entered into a loan agreement for EUR 270 million with a consortium of international banks: </w:t>
      </w:r>
      <w:proofErr w:type="spellStart"/>
      <w:r w:rsidRPr="00057A47">
        <w:rPr>
          <w:rFonts w:ascii="Arial" w:eastAsia="Times New Roman" w:hAnsi="Arial" w:cs="Arial"/>
          <w:b/>
          <w:bCs/>
          <w:color w:val="auto"/>
          <w:sz w:val="22"/>
          <w:szCs w:val="22"/>
        </w:rPr>
        <w:t>Erste</w:t>
      </w:r>
      <w:proofErr w:type="spellEnd"/>
      <w:r w:rsidRPr="00057A47">
        <w:rPr>
          <w:rFonts w:ascii="Arial" w:eastAsia="Times New Roman" w:hAnsi="Arial" w:cs="Arial"/>
          <w:b/>
          <w:bCs/>
          <w:color w:val="auto"/>
          <w:sz w:val="22"/>
          <w:szCs w:val="22"/>
        </w:rPr>
        <w:t xml:space="preserve"> Group Bank AG (Vienna), Berlin </w:t>
      </w:r>
      <w:proofErr w:type="spellStart"/>
      <w:r w:rsidRPr="00057A47">
        <w:rPr>
          <w:rFonts w:ascii="Arial" w:eastAsia="Times New Roman" w:hAnsi="Arial" w:cs="Arial"/>
          <w:b/>
          <w:bCs/>
          <w:color w:val="auto"/>
          <w:sz w:val="22"/>
          <w:szCs w:val="22"/>
        </w:rPr>
        <w:t>Hyp</w:t>
      </w:r>
      <w:proofErr w:type="spellEnd"/>
      <w:r w:rsidRPr="00057A47">
        <w:rPr>
          <w:rFonts w:ascii="Arial" w:eastAsia="Times New Roman" w:hAnsi="Arial" w:cs="Arial"/>
          <w:b/>
          <w:bCs/>
          <w:color w:val="auto"/>
          <w:sz w:val="22"/>
          <w:szCs w:val="22"/>
        </w:rPr>
        <w:t xml:space="preserve"> (a member of the </w:t>
      </w:r>
      <w:proofErr w:type="spellStart"/>
      <w:r w:rsidRPr="00057A47">
        <w:rPr>
          <w:rFonts w:ascii="Arial" w:eastAsia="Times New Roman" w:hAnsi="Arial" w:cs="Arial"/>
          <w:b/>
          <w:bCs/>
          <w:color w:val="auto"/>
          <w:sz w:val="22"/>
          <w:szCs w:val="22"/>
        </w:rPr>
        <w:t>Landesbank</w:t>
      </w:r>
      <w:proofErr w:type="spellEnd"/>
      <w:r w:rsidRPr="00057A47">
        <w:rPr>
          <w:rFonts w:ascii="Arial" w:eastAsia="Times New Roman" w:hAnsi="Arial" w:cs="Arial"/>
          <w:b/>
          <w:bCs/>
          <w:color w:val="auto"/>
          <w:sz w:val="22"/>
          <w:szCs w:val="22"/>
        </w:rPr>
        <w:t xml:space="preserve"> Baden-Württemberg group, based in Stuttgart) and </w:t>
      </w:r>
      <w:proofErr w:type="spellStart"/>
      <w:r w:rsidRPr="00057A47">
        <w:rPr>
          <w:rFonts w:ascii="Arial" w:eastAsia="Times New Roman" w:hAnsi="Arial" w:cs="Arial"/>
          <w:b/>
          <w:bCs/>
          <w:color w:val="auto"/>
          <w:sz w:val="22"/>
          <w:szCs w:val="22"/>
        </w:rPr>
        <w:t>Raiffeisenlandesbank</w:t>
      </w:r>
      <w:proofErr w:type="spellEnd"/>
      <w:r w:rsidRPr="00057A47">
        <w:rPr>
          <w:rFonts w:ascii="Arial" w:eastAsia="Times New Roman" w:hAnsi="Arial" w:cs="Arial"/>
          <w:b/>
          <w:bCs/>
          <w:color w:val="auto"/>
          <w:sz w:val="22"/>
          <w:szCs w:val="22"/>
        </w:rPr>
        <w:t xml:space="preserve"> Niederösterreich-Wien AG (Vienna) (jointly, the “Lenders”).</w:t>
      </w:r>
    </w:p>
    <w:p w14:paraId="1AE7A5DE" w14:textId="77777777" w:rsidR="006922AD" w:rsidRDefault="006922AD" w:rsidP="00E83C9D">
      <w:pPr>
        <w:pStyle w:val="BasicParagraph"/>
        <w:spacing w:line="240" w:lineRule="auto"/>
        <w:jc w:val="both"/>
        <w:rPr>
          <w:rStyle w:val="bold"/>
          <w:rFonts w:ascii="Arial" w:eastAsia="Times New Roman" w:hAnsi="Arial" w:cs="Arial"/>
          <w:b/>
          <w:bCs/>
          <w:color w:val="auto"/>
          <w:sz w:val="22"/>
          <w:szCs w:val="22"/>
        </w:rPr>
      </w:pPr>
    </w:p>
    <w:p w14:paraId="5D447F1F" w14:textId="21A8E767" w:rsidR="00E83C9D" w:rsidRDefault="006922AD" w:rsidP="00E83C9D">
      <w:pPr>
        <w:pStyle w:val="BasicParagraph"/>
        <w:spacing w:line="240" w:lineRule="auto"/>
        <w:jc w:val="both"/>
        <w:rPr>
          <w:rFonts w:ascii="Arial" w:hAnsi="Arial" w:cs="Arial"/>
          <w:sz w:val="22"/>
          <w:szCs w:val="22"/>
        </w:rPr>
      </w:pPr>
      <w:r w:rsidRPr="006922AD">
        <w:rPr>
          <w:rFonts w:ascii="Arial" w:hAnsi="Arial" w:cs="Arial"/>
          <w:sz w:val="22"/>
          <w:szCs w:val="22"/>
        </w:rPr>
        <w:t>Part of the loan, amounting to EUR 237.5 million and PLN 12.5 million, will be allocated to refinancing the existing debt of selected office projects within the Group’s portfolio.</w:t>
      </w:r>
    </w:p>
    <w:p w14:paraId="1E8CE57A" w14:textId="77777777" w:rsidR="006922AD" w:rsidRPr="006922AD" w:rsidRDefault="006922AD" w:rsidP="00E83C9D">
      <w:pPr>
        <w:pStyle w:val="BasicParagraph"/>
        <w:spacing w:line="240" w:lineRule="auto"/>
        <w:jc w:val="both"/>
        <w:rPr>
          <w:rFonts w:ascii="Arial" w:hAnsi="Arial" w:cs="Arial"/>
          <w:sz w:val="22"/>
          <w:szCs w:val="22"/>
        </w:rPr>
      </w:pPr>
    </w:p>
    <w:p w14:paraId="1385916B" w14:textId="1CFC697E" w:rsidR="008C024B" w:rsidRDefault="00E83C9D" w:rsidP="006922AD">
      <w:pPr>
        <w:pStyle w:val="BasicParagraph"/>
        <w:jc w:val="both"/>
        <w:rPr>
          <w:rFonts w:ascii="Arial" w:hAnsi="Arial" w:cs="Arial"/>
          <w:sz w:val="22"/>
          <w:szCs w:val="22"/>
        </w:rPr>
      </w:pPr>
      <w:r w:rsidRPr="006922AD">
        <w:rPr>
          <w:rFonts w:ascii="Arial" w:hAnsi="Arial" w:cs="Arial"/>
          <w:i/>
          <w:iCs/>
          <w:sz w:val="22"/>
          <w:szCs w:val="22"/>
        </w:rPr>
        <w:t xml:space="preserve">- </w:t>
      </w:r>
      <w:r w:rsidR="006922AD" w:rsidRPr="006922AD">
        <w:rPr>
          <w:rFonts w:ascii="Arial" w:hAnsi="Arial" w:cs="Arial"/>
          <w:i/>
          <w:iCs/>
          <w:sz w:val="22"/>
          <w:szCs w:val="22"/>
        </w:rPr>
        <w:t xml:space="preserve">To the best of our knowledge, this agreement represents the largest transaction of its kind in the history of refinancing office assets on Poland’s regional markets. By consolidating our financing in this segment, we </w:t>
      </w:r>
      <w:proofErr w:type="gramStart"/>
      <w:r w:rsidR="006922AD" w:rsidRPr="006922AD">
        <w:rPr>
          <w:rFonts w:ascii="Arial" w:hAnsi="Arial" w:cs="Arial"/>
          <w:i/>
          <w:iCs/>
          <w:sz w:val="22"/>
          <w:szCs w:val="22"/>
        </w:rPr>
        <w:t>are able to</w:t>
      </w:r>
      <w:proofErr w:type="gramEnd"/>
      <w:r w:rsidR="006922AD" w:rsidRPr="006922AD">
        <w:rPr>
          <w:rFonts w:ascii="Arial" w:hAnsi="Arial" w:cs="Arial"/>
          <w:i/>
          <w:iCs/>
          <w:sz w:val="22"/>
          <w:szCs w:val="22"/>
        </w:rPr>
        <w:t xml:space="preserve"> </w:t>
      </w:r>
      <w:proofErr w:type="spellStart"/>
      <w:r w:rsidR="006922AD" w:rsidRPr="006922AD">
        <w:rPr>
          <w:rFonts w:ascii="Arial" w:hAnsi="Arial" w:cs="Arial"/>
          <w:i/>
          <w:iCs/>
          <w:sz w:val="22"/>
          <w:szCs w:val="22"/>
        </w:rPr>
        <w:t>optimise</w:t>
      </w:r>
      <w:proofErr w:type="spellEnd"/>
      <w:r w:rsidR="006922AD" w:rsidRPr="006922AD">
        <w:rPr>
          <w:rFonts w:ascii="Arial" w:hAnsi="Arial" w:cs="Arial"/>
          <w:i/>
          <w:iCs/>
          <w:sz w:val="22"/>
          <w:szCs w:val="22"/>
        </w:rPr>
        <w:t xml:space="preserve"> its structure and reduce its costs. This provides us with a much greater degree of comfort in conducting our current business and pursuing further growth through new, attractive projects. It also serves as clear confirmation that we have a modern, well-</w:t>
      </w:r>
      <w:proofErr w:type="spellStart"/>
      <w:r w:rsidR="006922AD" w:rsidRPr="006922AD">
        <w:rPr>
          <w:rFonts w:ascii="Arial" w:hAnsi="Arial" w:cs="Arial"/>
          <w:i/>
          <w:iCs/>
          <w:sz w:val="22"/>
          <w:szCs w:val="22"/>
        </w:rPr>
        <w:t>commercialised</w:t>
      </w:r>
      <w:proofErr w:type="spellEnd"/>
      <w:r w:rsidR="006922AD" w:rsidRPr="006922AD">
        <w:rPr>
          <w:rFonts w:ascii="Arial" w:hAnsi="Arial" w:cs="Arial"/>
          <w:i/>
          <w:iCs/>
          <w:sz w:val="22"/>
          <w:szCs w:val="22"/>
        </w:rPr>
        <w:t xml:space="preserve"> and appealing office portfolio. The agreement reflects the trust of the financing institutions in our business model, strategy, and financing structure.</w:t>
      </w:r>
      <w:r w:rsidR="00DE3DE3" w:rsidRPr="006922AD">
        <w:rPr>
          <w:rFonts w:ascii="Arial" w:hAnsi="Arial" w:cs="Arial"/>
          <w:i/>
          <w:iCs/>
          <w:sz w:val="22"/>
          <w:szCs w:val="22"/>
        </w:rPr>
        <w:t xml:space="preserve"> </w:t>
      </w:r>
      <w:r w:rsidR="00CB2BED" w:rsidRPr="006922AD">
        <w:rPr>
          <w:rFonts w:ascii="Arial" w:hAnsi="Arial" w:cs="Arial"/>
          <w:i/>
          <w:iCs/>
          <w:sz w:val="22"/>
          <w:szCs w:val="22"/>
        </w:rPr>
        <w:t>–</w:t>
      </w:r>
      <w:r w:rsidR="00CB2BED" w:rsidRPr="006922AD">
        <w:rPr>
          <w:rFonts w:ascii="Arial" w:hAnsi="Arial" w:cs="Arial"/>
          <w:sz w:val="22"/>
          <w:szCs w:val="22"/>
        </w:rPr>
        <w:t xml:space="preserve"> </w:t>
      </w:r>
      <w:r w:rsidR="006922AD" w:rsidRPr="006922AD">
        <w:rPr>
          <w:rFonts w:ascii="Arial" w:hAnsi="Arial" w:cs="Arial"/>
          <w:sz w:val="22"/>
          <w:szCs w:val="22"/>
        </w:rPr>
        <w:t>aid Daniel Draga, President of the Management Board of Cavatina Group.</w:t>
      </w:r>
    </w:p>
    <w:p w14:paraId="18021F31" w14:textId="77777777" w:rsidR="006922AD" w:rsidRPr="00057A47" w:rsidRDefault="006922AD" w:rsidP="006922AD">
      <w:pPr>
        <w:pStyle w:val="BasicParagraph"/>
        <w:jc w:val="both"/>
        <w:rPr>
          <w:rStyle w:val="bold"/>
          <w:rFonts w:ascii="Arial" w:hAnsi="Arial" w:cs="Arial"/>
          <w:b/>
          <w:bCs/>
          <w:sz w:val="20"/>
          <w:szCs w:val="20"/>
          <w:lang w:val="en-PL"/>
        </w:rPr>
      </w:pPr>
    </w:p>
    <w:p w14:paraId="27AA6882" w14:textId="77777777" w:rsidR="006922AD" w:rsidRPr="006922AD" w:rsidRDefault="006922AD" w:rsidP="006922AD">
      <w:pPr>
        <w:pStyle w:val="BasicParagraph"/>
        <w:spacing w:line="240" w:lineRule="auto"/>
        <w:jc w:val="both"/>
        <w:rPr>
          <w:rFonts w:ascii="Arial" w:hAnsi="Arial" w:cs="Arial"/>
          <w:sz w:val="22"/>
          <w:szCs w:val="22"/>
        </w:rPr>
      </w:pPr>
      <w:r w:rsidRPr="006922AD">
        <w:rPr>
          <w:rFonts w:ascii="Arial" w:hAnsi="Arial" w:cs="Arial"/>
          <w:sz w:val="22"/>
          <w:szCs w:val="22"/>
        </w:rPr>
        <w:t>The loan will be repaid in quarterly instalments, starting from 31 December 2025. Final repayment (equal to the outstanding balance) will be made no later than 31 December 2030.</w:t>
      </w:r>
    </w:p>
    <w:p w14:paraId="18370E57" w14:textId="4CA136A0" w:rsidR="008758D8" w:rsidRDefault="006922AD" w:rsidP="006922AD">
      <w:pPr>
        <w:pStyle w:val="BasicParagraph"/>
        <w:spacing w:line="240" w:lineRule="auto"/>
        <w:jc w:val="both"/>
        <w:rPr>
          <w:rFonts w:ascii="Arial" w:hAnsi="Arial" w:cs="Arial"/>
          <w:sz w:val="22"/>
          <w:szCs w:val="22"/>
        </w:rPr>
      </w:pPr>
      <w:r w:rsidRPr="006922AD">
        <w:rPr>
          <w:rFonts w:ascii="Arial" w:hAnsi="Arial" w:cs="Arial"/>
          <w:sz w:val="22"/>
          <w:szCs w:val="22"/>
        </w:rPr>
        <w:t xml:space="preserve">Disbursement of the loan is subject to fulfilment of the </w:t>
      </w:r>
      <w:proofErr w:type="gramStart"/>
      <w:r w:rsidRPr="006922AD">
        <w:rPr>
          <w:rFonts w:ascii="Arial" w:hAnsi="Arial" w:cs="Arial"/>
          <w:sz w:val="22"/>
          <w:szCs w:val="22"/>
        </w:rPr>
        <w:t>conditions</w:t>
      </w:r>
      <w:proofErr w:type="gramEnd"/>
      <w:r w:rsidRPr="006922AD">
        <w:rPr>
          <w:rFonts w:ascii="Arial" w:hAnsi="Arial" w:cs="Arial"/>
          <w:sz w:val="22"/>
          <w:szCs w:val="22"/>
        </w:rPr>
        <w:t xml:space="preserve"> precedent stipulated in the Agreement. The annual interest rate is set at 3M EURIBOR plus the Lenders’ margin.</w:t>
      </w:r>
    </w:p>
    <w:p w14:paraId="211F1D65" w14:textId="77777777" w:rsidR="00057A47" w:rsidRDefault="00057A47" w:rsidP="006922AD">
      <w:pPr>
        <w:pStyle w:val="BasicParagraph"/>
        <w:spacing w:line="240" w:lineRule="auto"/>
        <w:jc w:val="both"/>
        <w:rPr>
          <w:rFonts w:ascii="Arial" w:hAnsi="Arial" w:cs="Arial"/>
          <w:sz w:val="22"/>
          <w:szCs w:val="22"/>
        </w:rPr>
      </w:pPr>
    </w:p>
    <w:p w14:paraId="362EDF3D" w14:textId="4AE69889" w:rsidR="00057A47" w:rsidRPr="006922AD" w:rsidRDefault="00057A47" w:rsidP="006922AD">
      <w:pPr>
        <w:pStyle w:val="BasicParagraph"/>
        <w:spacing w:line="240" w:lineRule="auto"/>
        <w:jc w:val="both"/>
        <w:rPr>
          <w:rFonts w:ascii="Arial" w:hAnsi="Arial" w:cs="Arial"/>
          <w:sz w:val="22"/>
          <w:szCs w:val="22"/>
        </w:rPr>
      </w:pPr>
      <w:r w:rsidRPr="00057A47">
        <w:rPr>
          <w:rFonts w:ascii="Arial" w:hAnsi="Arial" w:cs="Arial"/>
          <w:sz w:val="22"/>
          <w:szCs w:val="22"/>
        </w:rPr>
        <w:t xml:space="preserve">The legal advisor in the refinancing process was the law firm Wolf </w:t>
      </w:r>
      <w:proofErr w:type="spellStart"/>
      <w:r w:rsidRPr="00057A47">
        <w:rPr>
          <w:rFonts w:ascii="Arial" w:hAnsi="Arial" w:cs="Arial"/>
          <w:sz w:val="22"/>
          <w:szCs w:val="22"/>
        </w:rPr>
        <w:t>Theiss</w:t>
      </w:r>
      <w:proofErr w:type="spellEnd"/>
      <w:r w:rsidRPr="00057A47">
        <w:rPr>
          <w:rFonts w:ascii="Arial" w:hAnsi="Arial" w:cs="Arial"/>
          <w:sz w:val="22"/>
          <w:szCs w:val="22"/>
        </w:rPr>
        <w:t xml:space="preserve">, and the financial advisor was </w:t>
      </w:r>
      <w:proofErr w:type="spellStart"/>
      <w:r w:rsidRPr="00057A47">
        <w:rPr>
          <w:rFonts w:ascii="Arial" w:hAnsi="Arial" w:cs="Arial"/>
          <w:sz w:val="22"/>
          <w:szCs w:val="22"/>
        </w:rPr>
        <w:t>Centuria</w:t>
      </w:r>
      <w:proofErr w:type="spellEnd"/>
      <w:r w:rsidRPr="00057A47">
        <w:rPr>
          <w:rFonts w:ascii="Arial" w:hAnsi="Arial" w:cs="Arial"/>
          <w:sz w:val="22"/>
          <w:szCs w:val="22"/>
        </w:rPr>
        <w:t xml:space="preserve"> Investment &amp; Corporate Advisory.</w:t>
      </w:r>
    </w:p>
    <w:p w14:paraId="659C8ABB" w14:textId="77777777" w:rsidR="00A837AF" w:rsidRPr="006922AD" w:rsidRDefault="00A837AF" w:rsidP="00AD6875">
      <w:pPr>
        <w:spacing w:line="360" w:lineRule="auto"/>
        <w:rPr>
          <w:rFonts w:ascii="Arial" w:hAnsi="Arial" w:cs="Arial"/>
          <w:sz w:val="20"/>
          <w:szCs w:val="20"/>
        </w:rPr>
      </w:pPr>
    </w:p>
    <w:p w14:paraId="5443CA8B" w14:textId="216FF436" w:rsidR="008C024B" w:rsidRPr="00057A47" w:rsidRDefault="00DE3DE3" w:rsidP="00DE3DE3">
      <w:pPr>
        <w:spacing w:line="360" w:lineRule="auto"/>
        <w:jc w:val="center"/>
        <w:rPr>
          <w:rFonts w:ascii="Arial" w:hAnsi="Arial" w:cs="Arial"/>
          <w:sz w:val="20"/>
          <w:szCs w:val="20"/>
        </w:rPr>
      </w:pPr>
      <w:r w:rsidRPr="00057A47">
        <w:rPr>
          <w:rFonts w:ascii="Arial" w:hAnsi="Arial" w:cs="Arial"/>
          <w:sz w:val="20"/>
          <w:szCs w:val="20"/>
        </w:rPr>
        <w:t>***</w:t>
      </w:r>
    </w:p>
    <w:p w14:paraId="48515AF3" w14:textId="77777777" w:rsidR="006922AD" w:rsidRPr="006922AD" w:rsidRDefault="006922AD" w:rsidP="006922AD">
      <w:pPr>
        <w:jc w:val="both"/>
        <w:rPr>
          <w:rFonts w:ascii="Arial" w:hAnsi="Arial" w:cs="Arial"/>
          <w:sz w:val="20"/>
          <w:szCs w:val="20"/>
        </w:rPr>
      </w:pPr>
      <w:r w:rsidRPr="006922AD">
        <w:rPr>
          <w:rFonts w:ascii="Arial" w:hAnsi="Arial" w:cs="Arial"/>
          <w:sz w:val="20"/>
          <w:szCs w:val="20"/>
        </w:rPr>
        <w:t xml:space="preserve">Cavatina Holding S.A. is one of the largest Polish development groups. It delivers projects in Poland’s biggest cities, including Warsaw, Kraków, </w:t>
      </w:r>
      <w:proofErr w:type="spellStart"/>
      <w:r w:rsidRPr="006922AD">
        <w:rPr>
          <w:rFonts w:ascii="Arial" w:hAnsi="Arial" w:cs="Arial"/>
          <w:sz w:val="20"/>
          <w:szCs w:val="20"/>
        </w:rPr>
        <w:t>Łódź</w:t>
      </w:r>
      <w:proofErr w:type="spellEnd"/>
      <w:r w:rsidRPr="006922AD">
        <w:rPr>
          <w:rFonts w:ascii="Arial" w:hAnsi="Arial" w:cs="Arial"/>
          <w:sz w:val="20"/>
          <w:szCs w:val="20"/>
        </w:rPr>
        <w:t xml:space="preserve">, </w:t>
      </w:r>
      <w:proofErr w:type="spellStart"/>
      <w:r w:rsidRPr="006922AD">
        <w:rPr>
          <w:rFonts w:ascii="Arial" w:hAnsi="Arial" w:cs="Arial"/>
          <w:sz w:val="20"/>
          <w:szCs w:val="20"/>
        </w:rPr>
        <w:t>Wrocław</w:t>
      </w:r>
      <w:proofErr w:type="spellEnd"/>
      <w:r w:rsidRPr="006922AD">
        <w:rPr>
          <w:rFonts w:ascii="Arial" w:hAnsi="Arial" w:cs="Arial"/>
          <w:sz w:val="20"/>
          <w:szCs w:val="20"/>
        </w:rPr>
        <w:t xml:space="preserve">, </w:t>
      </w:r>
      <w:proofErr w:type="spellStart"/>
      <w:r w:rsidRPr="006922AD">
        <w:rPr>
          <w:rFonts w:ascii="Arial" w:hAnsi="Arial" w:cs="Arial"/>
          <w:sz w:val="20"/>
          <w:szCs w:val="20"/>
        </w:rPr>
        <w:t>Gdańsk</w:t>
      </w:r>
      <w:proofErr w:type="spellEnd"/>
      <w:r w:rsidRPr="006922AD">
        <w:rPr>
          <w:rFonts w:ascii="Arial" w:hAnsi="Arial" w:cs="Arial"/>
          <w:sz w:val="20"/>
          <w:szCs w:val="20"/>
        </w:rPr>
        <w:t xml:space="preserve"> and Katowice, having established itself as one of the country’s leading office developers.</w:t>
      </w:r>
    </w:p>
    <w:p w14:paraId="48FEF2F8" w14:textId="77777777" w:rsidR="006922AD" w:rsidRPr="006922AD" w:rsidRDefault="006922AD" w:rsidP="006922AD">
      <w:pPr>
        <w:jc w:val="both"/>
        <w:rPr>
          <w:rFonts w:ascii="Arial" w:hAnsi="Arial" w:cs="Arial"/>
          <w:sz w:val="20"/>
          <w:szCs w:val="20"/>
        </w:rPr>
      </w:pPr>
      <w:r w:rsidRPr="006922AD">
        <w:rPr>
          <w:rFonts w:ascii="Arial" w:hAnsi="Arial" w:cs="Arial"/>
          <w:sz w:val="20"/>
          <w:szCs w:val="20"/>
        </w:rPr>
        <w:t>The Group’s strategic goal is dynamic growth in the residential development segment, targeting direct buyers, and thereby achieving a strong position as one of Poland’s leading residential developers.</w:t>
      </w:r>
    </w:p>
    <w:p w14:paraId="7D92D34A" w14:textId="77777777" w:rsidR="006922AD" w:rsidRPr="006922AD" w:rsidRDefault="006922AD" w:rsidP="006922AD">
      <w:pPr>
        <w:jc w:val="both"/>
        <w:rPr>
          <w:rFonts w:ascii="Arial" w:hAnsi="Arial" w:cs="Arial"/>
          <w:sz w:val="20"/>
          <w:szCs w:val="20"/>
        </w:rPr>
      </w:pPr>
      <w:r w:rsidRPr="006922AD">
        <w:rPr>
          <w:rFonts w:ascii="Arial" w:hAnsi="Arial" w:cs="Arial"/>
          <w:sz w:val="20"/>
          <w:szCs w:val="20"/>
        </w:rPr>
        <w:t xml:space="preserve">Projects delivered by the Group stand out for their unique architecture – </w:t>
      </w:r>
      <w:proofErr w:type="spellStart"/>
      <w:r w:rsidRPr="006922AD">
        <w:rPr>
          <w:rFonts w:ascii="Arial" w:hAnsi="Arial" w:cs="Arial"/>
          <w:sz w:val="20"/>
          <w:szCs w:val="20"/>
        </w:rPr>
        <w:t>recognised</w:t>
      </w:r>
      <w:proofErr w:type="spellEnd"/>
      <w:r w:rsidRPr="006922AD">
        <w:rPr>
          <w:rFonts w:ascii="Arial" w:hAnsi="Arial" w:cs="Arial"/>
          <w:sz w:val="20"/>
          <w:szCs w:val="20"/>
        </w:rPr>
        <w:t xml:space="preserve"> in both Polish and international competitions – as well as their high standard of finishing. Cavatina Holding also places strong emphasis on sustainable construction.</w:t>
      </w:r>
    </w:p>
    <w:p w14:paraId="032EE988" w14:textId="6FE4B3C6" w:rsidR="008C024B" w:rsidRPr="006922AD" w:rsidRDefault="006922AD" w:rsidP="006922AD">
      <w:pPr>
        <w:jc w:val="both"/>
        <w:rPr>
          <w:rFonts w:ascii="Arial" w:hAnsi="Arial" w:cs="Arial"/>
          <w:sz w:val="20"/>
          <w:szCs w:val="20"/>
        </w:rPr>
      </w:pPr>
      <w:r w:rsidRPr="006922AD">
        <w:rPr>
          <w:rFonts w:ascii="Arial" w:hAnsi="Arial" w:cs="Arial"/>
          <w:sz w:val="20"/>
          <w:szCs w:val="20"/>
        </w:rPr>
        <w:t xml:space="preserve">The Group continues to deliver selected office projects and </w:t>
      </w:r>
      <w:proofErr w:type="spellStart"/>
      <w:r w:rsidRPr="006922AD">
        <w:rPr>
          <w:rFonts w:ascii="Arial" w:hAnsi="Arial" w:cs="Arial"/>
          <w:sz w:val="20"/>
          <w:szCs w:val="20"/>
        </w:rPr>
        <w:t>commercialise</w:t>
      </w:r>
      <w:proofErr w:type="spellEnd"/>
      <w:r w:rsidRPr="006922AD">
        <w:rPr>
          <w:rFonts w:ascii="Arial" w:hAnsi="Arial" w:cs="Arial"/>
          <w:sz w:val="20"/>
          <w:szCs w:val="20"/>
        </w:rPr>
        <w:t xml:space="preserve"> its office portfolio. In addition, it is currently developing three residential projects with a total area of nearly 25,000 sq m of usable floor space (PUM), which will provide the market with more than 650 flats. A further two projects are at the preparation stage, with a combined area of at least 47,000 sq m of PUM.</w:t>
      </w:r>
    </w:p>
    <w:sectPr w:rsidR="008C024B" w:rsidRPr="006922AD" w:rsidSect="0044478B">
      <w:headerReference w:type="default" r:id="rId8"/>
      <w:pgSz w:w="11906" w:h="16838"/>
      <w:pgMar w:top="1417" w:right="1417" w:bottom="1417" w:left="1417" w:header="0"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4233C" w14:textId="77777777" w:rsidR="0089554E" w:rsidRDefault="0089554E" w:rsidP="0044478B">
      <w:r>
        <w:separator/>
      </w:r>
    </w:p>
  </w:endnote>
  <w:endnote w:type="continuationSeparator" w:id="0">
    <w:p w14:paraId="519E4C4C" w14:textId="77777777" w:rsidR="0089554E" w:rsidRDefault="0089554E" w:rsidP="0044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nion Pro">
    <w:altName w:val="Cambria"/>
    <w:panose1 w:val="020B0604020202020204"/>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F4482" w14:textId="77777777" w:rsidR="0089554E" w:rsidRDefault="0089554E" w:rsidP="0044478B">
      <w:r>
        <w:separator/>
      </w:r>
    </w:p>
  </w:footnote>
  <w:footnote w:type="continuationSeparator" w:id="0">
    <w:p w14:paraId="4F38988F" w14:textId="77777777" w:rsidR="0089554E" w:rsidRDefault="0089554E" w:rsidP="00444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98651" w14:textId="1BEDD593" w:rsidR="0044478B" w:rsidRDefault="00BD55B1" w:rsidP="0044478B">
    <w:pPr>
      <w:pStyle w:val="Header"/>
      <w:ind w:left="-1417"/>
    </w:pPr>
    <w:r>
      <w:rPr>
        <w:noProof/>
      </w:rPr>
      <w:drawing>
        <wp:inline distT="0" distB="0" distL="0" distR="0" wp14:anchorId="17561B88" wp14:editId="5993C809">
          <wp:extent cx="7700010" cy="1554480"/>
          <wp:effectExtent l="0" t="0" r="0" b="762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0010" cy="15544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AB3E8B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3C0AA7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E27B7F"/>
    <w:multiLevelType w:val="multilevel"/>
    <w:tmpl w:val="24AC3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4C176D"/>
    <w:multiLevelType w:val="hybridMultilevel"/>
    <w:tmpl w:val="55507366"/>
    <w:lvl w:ilvl="0" w:tplc="98EAB82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D1566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8D32BAB"/>
    <w:multiLevelType w:val="hybridMultilevel"/>
    <w:tmpl w:val="44A4B086"/>
    <w:lvl w:ilvl="0" w:tplc="F2180FBE">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83852989">
    <w:abstractNumId w:val="3"/>
  </w:num>
  <w:num w:numId="2" w16cid:durableId="355350889">
    <w:abstractNumId w:val="2"/>
  </w:num>
  <w:num w:numId="3" w16cid:durableId="460001741">
    <w:abstractNumId w:val="1"/>
  </w:num>
  <w:num w:numId="4" w16cid:durableId="1331522015">
    <w:abstractNumId w:val="0"/>
  </w:num>
  <w:num w:numId="5" w16cid:durableId="184441156">
    <w:abstractNumId w:val="4"/>
  </w:num>
  <w:num w:numId="6" w16cid:durableId="5727397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78B"/>
    <w:rsid w:val="00017318"/>
    <w:rsid w:val="0002350F"/>
    <w:rsid w:val="0005076C"/>
    <w:rsid w:val="00051038"/>
    <w:rsid w:val="00057A47"/>
    <w:rsid w:val="00061344"/>
    <w:rsid w:val="000635A7"/>
    <w:rsid w:val="00064A65"/>
    <w:rsid w:val="0008301B"/>
    <w:rsid w:val="00094413"/>
    <w:rsid w:val="000C6872"/>
    <w:rsid w:val="000D1653"/>
    <w:rsid w:val="000D4F8E"/>
    <w:rsid w:val="000E258F"/>
    <w:rsid w:val="00103366"/>
    <w:rsid w:val="0010680D"/>
    <w:rsid w:val="00122BDC"/>
    <w:rsid w:val="00175B99"/>
    <w:rsid w:val="00180D51"/>
    <w:rsid w:val="0019077F"/>
    <w:rsid w:val="0019723F"/>
    <w:rsid w:val="001D3277"/>
    <w:rsid w:val="001D6246"/>
    <w:rsid w:val="001E7599"/>
    <w:rsid w:val="00232C4D"/>
    <w:rsid w:val="00281CBD"/>
    <w:rsid w:val="00291134"/>
    <w:rsid w:val="002B7CE2"/>
    <w:rsid w:val="002C134A"/>
    <w:rsid w:val="002C30A8"/>
    <w:rsid w:val="002F0E7A"/>
    <w:rsid w:val="00303EB3"/>
    <w:rsid w:val="00306227"/>
    <w:rsid w:val="00325EB6"/>
    <w:rsid w:val="00325F03"/>
    <w:rsid w:val="003260FA"/>
    <w:rsid w:val="00330083"/>
    <w:rsid w:val="003622A2"/>
    <w:rsid w:val="00376D69"/>
    <w:rsid w:val="003A4118"/>
    <w:rsid w:val="003B2DAB"/>
    <w:rsid w:val="003B50A5"/>
    <w:rsid w:val="003C2851"/>
    <w:rsid w:val="003E3FDE"/>
    <w:rsid w:val="003E4745"/>
    <w:rsid w:val="003F0AC8"/>
    <w:rsid w:val="003F3950"/>
    <w:rsid w:val="004322A2"/>
    <w:rsid w:val="00432C00"/>
    <w:rsid w:val="00442BB3"/>
    <w:rsid w:val="0044478B"/>
    <w:rsid w:val="00446B65"/>
    <w:rsid w:val="00452FEE"/>
    <w:rsid w:val="00482107"/>
    <w:rsid w:val="00493BD9"/>
    <w:rsid w:val="00495857"/>
    <w:rsid w:val="004A59BC"/>
    <w:rsid w:val="004B7FC8"/>
    <w:rsid w:val="004D75AF"/>
    <w:rsid w:val="004E5622"/>
    <w:rsid w:val="00514F70"/>
    <w:rsid w:val="00557108"/>
    <w:rsid w:val="005B7DB9"/>
    <w:rsid w:val="005B7EF0"/>
    <w:rsid w:val="005D2D11"/>
    <w:rsid w:val="005F03F5"/>
    <w:rsid w:val="005F5E28"/>
    <w:rsid w:val="0060703D"/>
    <w:rsid w:val="006123A5"/>
    <w:rsid w:val="00647E5E"/>
    <w:rsid w:val="00662520"/>
    <w:rsid w:val="006922AD"/>
    <w:rsid w:val="006B466B"/>
    <w:rsid w:val="006C65A0"/>
    <w:rsid w:val="006D04A3"/>
    <w:rsid w:val="006E139B"/>
    <w:rsid w:val="006E4264"/>
    <w:rsid w:val="00717F1E"/>
    <w:rsid w:val="0073730E"/>
    <w:rsid w:val="00750BFE"/>
    <w:rsid w:val="00783531"/>
    <w:rsid w:val="007856D9"/>
    <w:rsid w:val="008052ED"/>
    <w:rsid w:val="00816048"/>
    <w:rsid w:val="00816379"/>
    <w:rsid w:val="00846277"/>
    <w:rsid w:val="00860641"/>
    <w:rsid w:val="008758D8"/>
    <w:rsid w:val="00877F64"/>
    <w:rsid w:val="00895313"/>
    <w:rsid w:val="0089554E"/>
    <w:rsid w:val="008A54C2"/>
    <w:rsid w:val="008A792E"/>
    <w:rsid w:val="008B47DF"/>
    <w:rsid w:val="008B6820"/>
    <w:rsid w:val="008C024B"/>
    <w:rsid w:val="009227C9"/>
    <w:rsid w:val="00944CA2"/>
    <w:rsid w:val="00951D19"/>
    <w:rsid w:val="009566D5"/>
    <w:rsid w:val="00957FE7"/>
    <w:rsid w:val="009A0D1A"/>
    <w:rsid w:val="009B7577"/>
    <w:rsid w:val="00A02AC6"/>
    <w:rsid w:val="00A039E9"/>
    <w:rsid w:val="00A04537"/>
    <w:rsid w:val="00A23CDD"/>
    <w:rsid w:val="00A40D84"/>
    <w:rsid w:val="00A51870"/>
    <w:rsid w:val="00A7474F"/>
    <w:rsid w:val="00A837AF"/>
    <w:rsid w:val="00A83E28"/>
    <w:rsid w:val="00AA0D90"/>
    <w:rsid w:val="00AA1CC2"/>
    <w:rsid w:val="00AC13AA"/>
    <w:rsid w:val="00AD6875"/>
    <w:rsid w:val="00AE0EFB"/>
    <w:rsid w:val="00AE1091"/>
    <w:rsid w:val="00B13FE2"/>
    <w:rsid w:val="00B3489E"/>
    <w:rsid w:val="00B422D1"/>
    <w:rsid w:val="00B615E1"/>
    <w:rsid w:val="00B81F7F"/>
    <w:rsid w:val="00B8549A"/>
    <w:rsid w:val="00B85FDA"/>
    <w:rsid w:val="00B90F69"/>
    <w:rsid w:val="00B974BB"/>
    <w:rsid w:val="00BA3246"/>
    <w:rsid w:val="00BB7C44"/>
    <w:rsid w:val="00BD429C"/>
    <w:rsid w:val="00BD55B1"/>
    <w:rsid w:val="00BF0003"/>
    <w:rsid w:val="00C15F36"/>
    <w:rsid w:val="00C35D84"/>
    <w:rsid w:val="00C45C9C"/>
    <w:rsid w:val="00C946E8"/>
    <w:rsid w:val="00C95F4B"/>
    <w:rsid w:val="00CB2BED"/>
    <w:rsid w:val="00CB4D60"/>
    <w:rsid w:val="00CC05CC"/>
    <w:rsid w:val="00CD1EAE"/>
    <w:rsid w:val="00D02D84"/>
    <w:rsid w:val="00D12014"/>
    <w:rsid w:val="00D42A58"/>
    <w:rsid w:val="00D43FE5"/>
    <w:rsid w:val="00D463C1"/>
    <w:rsid w:val="00D474FC"/>
    <w:rsid w:val="00D5163C"/>
    <w:rsid w:val="00D52A7F"/>
    <w:rsid w:val="00D530AE"/>
    <w:rsid w:val="00D560E5"/>
    <w:rsid w:val="00D822FB"/>
    <w:rsid w:val="00D90A0F"/>
    <w:rsid w:val="00DB125D"/>
    <w:rsid w:val="00DB42AB"/>
    <w:rsid w:val="00DC0490"/>
    <w:rsid w:val="00DC60EF"/>
    <w:rsid w:val="00DE3DE3"/>
    <w:rsid w:val="00DF7E22"/>
    <w:rsid w:val="00E01D03"/>
    <w:rsid w:val="00E02D41"/>
    <w:rsid w:val="00E046C8"/>
    <w:rsid w:val="00E15B0F"/>
    <w:rsid w:val="00E544A6"/>
    <w:rsid w:val="00E83B9E"/>
    <w:rsid w:val="00E83C9D"/>
    <w:rsid w:val="00EA015F"/>
    <w:rsid w:val="00EB3D2A"/>
    <w:rsid w:val="00EC3871"/>
    <w:rsid w:val="00ED2B5B"/>
    <w:rsid w:val="00ED4FEE"/>
    <w:rsid w:val="00F20A9A"/>
    <w:rsid w:val="00F46EB1"/>
    <w:rsid w:val="00F479CC"/>
    <w:rsid w:val="00F750E0"/>
    <w:rsid w:val="00F9398C"/>
    <w:rsid w:val="00F9689D"/>
    <w:rsid w:val="00FB3924"/>
    <w:rsid w:val="00FE0CAA"/>
    <w:rsid w:val="00FE4FC4"/>
    <w:rsid w:val="00FF6EB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5DC86"/>
  <w15:chartTrackingRefBased/>
  <w15:docId w15:val="{6434D680-4701-4249-83AD-72327537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4478B"/>
    <w:pPr>
      <w:widowControl w:val="0"/>
      <w:autoSpaceDE w:val="0"/>
      <w:autoSpaceDN w:val="0"/>
      <w:spacing w:after="0" w:line="240" w:lineRule="auto"/>
    </w:pPr>
    <w:rPr>
      <w:rFonts w:ascii="Times New Roman" w:eastAsia="Times New Roman" w:hAnsi="Times New Roman" w:cs="Times New Roman"/>
      <w:lang w:val="en-US"/>
    </w:rPr>
  </w:style>
  <w:style w:type="paragraph" w:styleId="Heading3">
    <w:name w:val="heading 3"/>
    <w:basedOn w:val="Normal"/>
    <w:link w:val="Heading3Char"/>
    <w:uiPriority w:val="9"/>
    <w:qFormat/>
    <w:rsid w:val="00AD6875"/>
    <w:pPr>
      <w:widowControl/>
      <w:autoSpaceDE/>
      <w:autoSpaceDN/>
      <w:spacing w:before="100" w:beforeAutospacing="1" w:after="100" w:afterAutospacing="1"/>
      <w:outlineLvl w:val="2"/>
    </w:pPr>
    <w:rPr>
      <w:b/>
      <w:bCs/>
      <w:sz w:val="27"/>
      <w:szCs w:val="27"/>
      <w:lang w:val="pl-PL"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78B"/>
    <w:pPr>
      <w:widowControl/>
      <w:tabs>
        <w:tab w:val="center" w:pos="4536"/>
        <w:tab w:val="right" w:pos="9072"/>
      </w:tabs>
      <w:autoSpaceDE/>
      <w:autoSpaceDN/>
    </w:pPr>
    <w:rPr>
      <w:rFonts w:asciiTheme="minorHAnsi" w:eastAsiaTheme="minorHAnsi" w:hAnsiTheme="minorHAnsi" w:cstheme="minorBidi"/>
      <w:lang w:val="pl-PL"/>
    </w:rPr>
  </w:style>
  <w:style w:type="character" w:customStyle="1" w:styleId="HeaderChar">
    <w:name w:val="Header Char"/>
    <w:basedOn w:val="DefaultParagraphFont"/>
    <w:link w:val="Header"/>
    <w:uiPriority w:val="99"/>
    <w:rsid w:val="0044478B"/>
  </w:style>
  <w:style w:type="paragraph" w:styleId="Footer">
    <w:name w:val="footer"/>
    <w:basedOn w:val="Normal"/>
    <w:link w:val="FooterChar"/>
    <w:uiPriority w:val="99"/>
    <w:unhideWhenUsed/>
    <w:rsid w:val="0044478B"/>
    <w:pPr>
      <w:widowControl/>
      <w:tabs>
        <w:tab w:val="center" w:pos="4536"/>
        <w:tab w:val="right" w:pos="9072"/>
      </w:tabs>
      <w:autoSpaceDE/>
      <w:autoSpaceDN/>
    </w:pPr>
    <w:rPr>
      <w:rFonts w:asciiTheme="minorHAnsi" w:eastAsiaTheme="minorHAnsi" w:hAnsiTheme="minorHAnsi" w:cstheme="minorBidi"/>
      <w:lang w:val="pl-PL"/>
    </w:rPr>
  </w:style>
  <w:style w:type="character" w:customStyle="1" w:styleId="FooterChar">
    <w:name w:val="Footer Char"/>
    <w:basedOn w:val="DefaultParagraphFont"/>
    <w:link w:val="Footer"/>
    <w:uiPriority w:val="99"/>
    <w:rsid w:val="0044478B"/>
  </w:style>
  <w:style w:type="paragraph" w:customStyle="1" w:styleId="BasicParagraph">
    <w:name w:val="[Basic Paragraph]"/>
    <w:basedOn w:val="Normal"/>
    <w:uiPriority w:val="99"/>
    <w:rsid w:val="0044478B"/>
    <w:pPr>
      <w:widowControl/>
      <w:adjustRightInd w:val="0"/>
      <w:spacing w:line="288" w:lineRule="auto"/>
      <w:textAlignment w:val="center"/>
    </w:pPr>
    <w:rPr>
      <w:rFonts w:ascii="Minion Pro" w:eastAsiaTheme="minorHAnsi" w:hAnsi="Minion Pro" w:cs="Minion Pro"/>
      <w:color w:val="000000"/>
      <w:sz w:val="24"/>
      <w:szCs w:val="24"/>
    </w:rPr>
  </w:style>
  <w:style w:type="paragraph" w:styleId="BalloonText">
    <w:name w:val="Balloon Text"/>
    <w:basedOn w:val="Normal"/>
    <w:link w:val="BalloonTextChar"/>
    <w:uiPriority w:val="99"/>
    <w:semiHidden/>
    <w:unhideWhenUsed/>
    <w:rsid w:val="004447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78B"/>
    <w:rPr>
      <w:rFonts w:ascii="Segoe UI" w:eastAsia="Times New Roman" w:hAnsi="Segoe UI" w:cs="Segoe UI"/>
      <w:sz w:val="18"/>
      <w:szCs w:val="18"/>
      <w:lang w:val="en-US"/>
    </w:rPr>
  </w:style>
  <w:style w:type="table" w:styleId="TableGrid">
    <w:name w:val="Table Grid"/>
    <w:basedOn w:val="TableNormal"/>
    <w:uiPriority w:val="39"/>
    <w:rsid w:val="0019077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D6875"/>
    <w:rPr>
      <w:rFonts w:ascii="Times New Roman" w:eastAsia="Times New Roman" w:hAnsi="Times New Roman" w:cs="Times New Roman"/>
      <w:b/>
      <w:bCs/>
      <w:sz w:val="27"/>
      <w:szCs w:val="27"/>
      <w:lang w:eastAsia="pl-PL"/>
    </w:rPr>
  </w:style>
  <w:style w:type="character" w:customStyle="1" w:styleId="bold">
    <w:name w:val="bold"/>
    <w:basedOn w:val="DefaultParagraphFont"/>
    <w:rsid w:val="00AD6875"/>
  </w:style>
  <w:style w:type="paragraph" w:styleId="ListParagraph">
    <w:name w:val="List Paragraph"/>
    <w:basedOn w:val="Normal"/>
    <w:link w:val="ListParagraphChar"/>
    <w:uiPriority w:val="34"/>
    <w:qFormat/>
    <w:rsid w:val="0010680D"/>
    <w:pPr>
      <w:widowControl/>
      <w:autoSpaceDE/>
      <w:autoSpaceDN/>
      <w:spacing w:after="160" w:line="259" w:lineRule="auto"/>
      <w:ind w:left="720"/>
      <w:contextualSpacing/>
    </w:pPr>
    <w:rPr>
      <w:rFonts w:ascii="Arial" w:eastAsiaTheme="minorHAnsi" w:hAnsi="Arial" w:cstheme="minorBidi"/>
      <w:sz w:val="20"/>
      <w:lang w:val="pl-PL"/>
    </w:rPr>
  </w:style>
  <w:style w:type="character" w:styleId="Hyperlink">
    <w:name w:val="Hyperlink"/>
    <w:basedOn w:val="DefaultParagraphFont"/>
    <w:uiPriority w:val="99"/>
    <w:unhideWhenUsed/>
    <w:rsid w:val="004E5622"/>
    <w:rPr>
      <w:color w:val="0563C1" w:themeColor="hyperlink"/>
      <w:u w:val="single"/>
    </w:rPr>
  </w:style>
  <w:style w:type="character" w:styleId="UnresolvedMention">
    <w:name w:val="Unresolved Mention"/>
    <w:basedOn w:val="DefaultParagraphFont"/>
    <w:uiPriority w:val="99"/>
    <w:semiHidden/>
    <w:unhideWhenUsed/>
    <w:rsid w:val="004E5622"/>
    <w:rPr>
      <w:color w:val="605E5C"/>
      <w:shd w:val="clear" w:color="auto" w:fill="E1DFDD"/>
    </w:rPr>
  </w:style>
  <w:style w:type="character" w:styleId="CommentReference">
    <w:name w:val="annotation reference"/>
    <w:basedOn w:val="DefaultParagraphFont"/>
    <w:uiPriority w:val="99"/>
    <w:semiHidden/>
    <w:unhideWhenUsed/>
    <w:rsid w:val="00432C00"/>
    <w:rPr>
      <w:sz w:val="16"/>
      <w:szCs w:val="16"/>
    </w:rPr>
  </w:style>
  <w:style w:type="paragraph" w:styleId="CommentText">
    <w:name w:val="annotation text"/>
    <w:basedOn w:val="Normal"/>
    <w:link w:val="CommentTextChar"/>
    <w:uiPriority w:val="99"/>
    <w:unhideWhenUsed/>
    <w:rsid w:val="00432C00"/>
    <w:rPr>
      <w:sz w:val="20"/>
      <w:szCs w:val="20"/>
    </w:rPr>
  </w:style>
  <w:style w:type="character" w:customStyle="1" w:styleId="CommentTextChar">
    <w:name w:val="Comment Text Char"/>
    <w:basedOn w:val="DefaultParagraphFont"/>
    <w:link w:val="CommentText"/>
    <w:uiPriority w:val="99"/>
    <w:rsid w:val="00432C0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32C00"/>
    <w:rPr>
      <w:b/>
      <w:bCs/>
    </w:rPr>
  </w:style>
  <w:style w:type="character" w:customStyle="1" w:styleId="CommentSubjectChar">
    <w:name w:val="Comment Subject Char"/>
    <w:basedOn w:val="CommentTextChar"/>
    <w:link w:val="CommentSubject"/>
    <w:uiPriority w:val="99"/>
    <w:semiHidden/>
    <w:rsid w:val="00432C00"/>
    <w:rPr>
      <w:rFonts w:ascii="Times New Roman" w:eastAsia="Times New Roman" w:hAnsi="Times New Roman" w:cs="Times New Roman"/>
      <w:b/>
      <w:bCs/>
      <w:sz w:val="20"/>
      <w:szCs w:val="20"/>
      <w:lang w:val="en-US"/>
    </w:rPr>
  </w:style>
  <w:style w:type="paragraph" w:styleId="NormalWeb">
    <w:name w:val="Normal (Web)"/>
    <w:basedOn w:val="Normal"/>
    <w:uiPriority w:val="99"/>
    <w:semiHidden/>
    <w:unhideWhenUsed/>
    <w:rsid w:val="008758D8"/>
    <w:rPr>
      <w:sz w:val="24"/>
      <w:szCs w:val="24"/>
    </w:rPr>
  </w:style>
  <w:style w:type="character" w:customStyle="1" w:styleId="ListParagraphChar">
    <w:name w:val="List Paragraph Char"/>
    <w:link w:val="ListParagraph"/>
    <w:uiPriority w:val="34"/>
    <w:locked/>
    <w:rsid w:val="00846277"/>
    <w:rPr>
      <w:rFonts w:ascii="Arial" w:hAnsi="Arial"/>
      <w:sz w:val="20"/>
    </w:rPr>
  </w:style>
  <w:style w:type="paragraph" w:styleId="Revision">
    <w:name w:val="Revision"/>
    <w:hidden/>
    <w:uiPriority w:val="99"/>
    <w:semiHidden/>
    <w:rsid w:val="00017318"/>
    <w:pPr>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2738575">
      <w:bodyDiv w:val="1"/>
      <w:marLeft w:val="0"/>
      <w:marRight w:val="0"/>
      <w:marTop w:val="0"/>
      <w:marBottom w:val="0"/>
      <w:divBdr>
        <w:top w:val="none" w:sz="0" w:space="0" w:color="auto"/>
        <w:left w:val="none" w:sz="0" w:space="0" w:color="auto"/>
        <w:bottom w:val="none" w:sz="0" w:space="0" w:color="auto"/>
        <w:right w:val="none" w:sz="0" w:space="0" w:color="auto"/>
      </w:divBdr>
    </w:div>
    <w:div w:id="1662268404">
      <w:bodyDiv w:val="1"/>
      <w:marLeft w:val="0"/>
      <w:marRight w:val="0"/>
      <w:marTop w:val="0"/>
      <w:marBottom w:val="0"/>
      <w:divBdr>
        <w:top w:val="none" w:sz="0" w:space="0" w:color="auto"/>
        <w:left w:val="none" w:sz="0" w:space="0" w:color="auto"/>
        <w:bottom w:val="none" w:sz="0" w:space="0" w:color="auto"/>
        <w:right w:val="none" w:sz="0" w:space="0" w:color="auto"/>
      </w:divBdr>
    </w:div>
    <w:div w:id="1913542526">
      <w:bodyDiv w:val="1"/>
      <w:marLeft w:val="0"/>
      <w:marRight w:val="0"/>
      <w:marTop w:val="0"/>
      <w:marBottom w:val="0"/>
      <w:divBdr>
        <w:top w:val="none" w:sz="0" w:space="0" w:color="auto"/>
        <w:left w:val="none" w:sz="0" w:space="0" w:color="auto"/>
        <w:bottom w:val="none" w:sz="0" w:space="0" w:color="auto"/>
        <w:right w:val="none" w:sz="0" w:space="0" w:color="auto"/>
      </w:divBdr>
    </w:div>
    <w:div w:id="205214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FE320-00D7-4B8D-A046-C14CEF146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457</Words>
  <Characters>2609</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Wandzel</dc:creator>
  <cp:keywords/>
  <dc:description/>
  <cp:lastModifiedBy>magdalena ossowska</cp:lastModifiedBy>
  <cp:revision>2</cp:revision>
  <cp:lastPrinted>2025-07-04T15:51:00Z</cp:lastPrinted>
  <dcterms:created xsi:type="dcterms:W3CDTF">2025-10-03T09:32:00Z</dcterms:created>
  <dcterms:modified xsi:type="dcterms:W3CDTF">2025-10-03T09:32:00Z</dcterms:modified>
</cp:coreProperties>
</file>