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F4E40" w14:textId="7F2D3FE2" w:rsidR="008F4D17" w:rsidRPr="006917D1" w:rsidRDefault="008F4D17" w:rsidP="008F4D17">
      <w:pPr>
        <w:snapToGrid w:val="0"/>
        <w:spacing w:before="120" w:after="120"/>
        <w:jc w:val="right"/>
        <w:rPr>
          <w:rFonts w:ascii="Livvic" w:hAnsi="Livvic"/>
          <w:color w:val="324461"/>
          <w:sz w:val="21"/>
          <w:szCs w:val="21"/>
        </w:rPr>
      </w:pPr>
      <w:r w:rsidRPr="006917D1">
        <w:rPr>
          <w:rFonts w:ascii="Livvic" w:hAnsi="Livvic"/>
          <w:color w:val="324461"/>
          <w:sz w:val="21"/>
          <w:szCs w:val="21"/>
        </w:rPr>
        <w:t xml:space="preserve">Warszawa </w:t>
      </w:r>
      <w:r w:rsidR="003D1B84" w:rsidRPr="006917D1">
        <w:rPr>
          <w:rFonts w:ascii="Livvic" w:hAnsi="Livvic"/>
          <w:color w:val="324461"/>
          <w:sz w:val="21"/>
          <w:szCs w:val="21"/>
        </w:rPr>
        <w:t>1.10</w:t>
      </w:r>
      <w:r w:rsidRPr="006917D1">
        <w:rPr>
          <w:rFonts w:ascii="Livvic" w:hAnsi="Livvic"/>
          <w:color w:val="324461"/>
          <w:sz w:val="21"/>
          <w:szCs w:val="21"/>
        </w:rPr>
        <w:t>.2025 r.</w:t>
      </w:r>
    </w:p>
    <w:p w14:paraId="7819EDF9" w14:textId="77777777" w:rsidR="008F4D17" w:rsidRPr="006917D1" w:rsidRDefault="008F4D17" w:rsidP="008F4D17">
      <w:pPr>
        <w:snapToGrid w:val="0"/>
        <w:spacing w:before="120" w:after="120"/>
        <w:rPr>
          <w:rFonts w:ascii="Livvic" w:hAnsi="Livvic"/>
          <w:color w:val="324461"/>
          <w:sz w:val="21"/>
          <w:szCs w:val="21"/>
          <w:u w:val="single"/>
        </w:rPr>
      </w:pPr>
      <w:r w:rsidRPr="006917D1">
        <w:rPr>
          <w:rFonts w:ascii="Livvic" w:hAnsi="Livvic"/>
          <w:color w:val="324461"/>
          <w:sz w:val="21"/>
          <w:szCs w:val="21"/>
          <w:u w:val="single"/>
        </w:rPr>
        <w:t>Informacja prasowa</w:t>
      </w:r>
    </w:p>
    <w:p w14:paraId="15CB6C0F" w14:textId="77777777" w:rsidR="008F4D17" w:rsidRPr="006917D1" w:rsidRDefault="008F4D17" w:rsidP="008F4D17">
      <w:pPr>
        <w:snapToGrid w:val="0"/>
        <w:spacing w:before="120" w:after="120"/>
        <w:jc w:val="center"/>
        <w:rPr>
          <w:rFonts w:ascii="Livvic" w:hAnsi="Livvic"/>
          <w:b/>
          <w:bCs/>
          <w:color w:val="324461"/>
          <w:sz w:val="28"/>
          <w:szCs w:val="28"/>
        </w:rPr>
      </w:pPr>
      <w:r w:rsidRPr="006917D1">
        <w:rPr>
          <w:color w:val="324461"/>
        </w:rPr>
        <w:br/>
      </w:r>
      <w:r w:rsidRPr="006917D1">
        <w:rPr>
          <w:rFonts w:ascii="Livvic" w:hAnsi="Livvic"/>
          <w:b/>
          <w:bCs/>
          <w:color w:val="324461"/>
          <w:sz w:val="28"/>
          <w:szCs w:val="28"/>
        </w:rPr>
        <w:t xml:space="preserve">Trendy w żywieniu: więcej wiemy niż stosujemy </w:t>
      </w:r>
    </w:p>
    <w:p w14:paraId="37FD4601" w14:textId="77777777" w:rsidR="008F4D17" w:rsidRPr="006917D1" w:rsidRDefault="008F4D17" w:rsidP="008F4D17">
      <w:pPr>
        <w:snapToGrid w:val="0"/>
        <w:spacing w:before="120" w:after="120"/>
        <w:jc w:val="center"/>
        <w:rPr>
          <w:rFonts w:ascii="Livvic" w:hAnsi="Livvic"/>
          <w:b/>
          <w:bCs/>
          <w:color w:val="324461"/>
          <w:u w:val="single"/>
        </w:rPr>
      </w:pPr>
      <w:r w:rsidRPr="006917D1">
        <w:rPr>
          <w:rFonts w:ascii="Livvic" w:hAnsi="Livvic"/>
          <w:b/>
          <w:bCs/>
          <w:color w:val="324461"/>
          <w:u w:val="single"/>
        </w:rPr>
        <w:t>Najnowsze dane kampanii „Przestaw się na eko – szukaj Euroliścia 2”</w:t>
      </w:r>
    </w:p>
    <w:p w14:paraId="0A7363F1" w14:textId="03D5E7A4" w:rsidR="008F4D17" w:rsidRPr="006917D1" w:rsidRDefault="008F4D17" w:rsidP="008F4D17">
      <w:pPr>
        <w:snapToGrid w:val="0"/>
        <w:spacing w:before="120" w:after="120"/>
        <w:jc w:val="both"/>
        <w:rPr>
          <w:rFonts w:ascii="Livvic" w:hAnsi="Livvic"/>
          <w:b/>
          <w:bCs/>
          <w:color w:val="324461"/>
        </w:rPr>
      </w:pPr>
      <w:r w:rsidRPr="006917D1">
        <w:rPr>
          <w:rFonts w:ascii="Livvic" w:hAnsi="Livvic"/>
          <w:b/>
          <w:bCs/>
          <w:color w:val="324461"/>
        </w:rPr>
        <w:t xml:space="preserve">Ponad połowa Polaków (54%) dostrzega, że codzienne wybory żywieniowe wpływają na kondycję planety. Najnowsze badanie przeprowadzone w ramach kampanii „Przestaw się na eko – szukaj Euroliścia 2”, którą realizuje Polska Izba Żywności Ekologicznej, wskazuje na znajomość ekologicznych trendów w odżywianiu, takich jak dieta zrównoważona czy przyjazna klimatowi. Jedna trzecia respondentów deklaruje otwartość na kulinarne rozwiązania dobre dla środowiska, a co piąty badany – gotowość do wprowadzenia ich do codziennego jadłospisu. Wyniki te podkreślają potrzebę dalszej edukacji oraz działań ułatwiających konsumentom </w:t>
      </w:r>
      <w:r w:rsidR="006F1304" w:rsidRPr="006917D1">
        <w:rPr>
          <w:rFonts w:ascii="Livvic" w:hAnsi="Livvic"/>
          <w:b/>
          <w:bCs/>
          <w:color w:val="324461"/>
        </w:rPr>
        <w:t>zas</w:t>
      </w:r>
      <w:r w:rsidRPr="006917D1">
        <w:rPr>
          <w:rFonts w:ascii="Livvic" w:hAnsi="Livvic"/>
          <w:b/>
          <w:bCs/>
          <w:color w:val="324461"/>
        </w:rPr>
        <w:t>tosowanie wiedzy o żywności ekologicznej w codziennych wyborach.</w:t>
      </w:r>
    </w:p>
    <w:p w14:paraId="07CDC449" w14:textId="16B7AC48" w:rsidR="008F4D17" w:rsidRPr="006917D1" w:rsidRDefault="008F4D17" w:rsidP="008F4D17">
      <w:pPr>
        <w:snapToGrid w:val="0"/>
        <w:spacing w:before="120" w:after="120"/>
        <w:jc w:val="both"/>
        <w:rPr>
          <w:rFonts w:ascii="Livvic" w:hAnsi="Livvic"/>
          <w:color w:val="324461"/>
        </w:rPr>
      </w:pPr>
      <w:r w:rsidRPr="006917D1">
        <w:rPr>
          <w:rFonts w:ascii="Livvic" w:hAnsi="Livvic"/>
          <w:color w:val="324461"/>
        </w:rPr>
        <w:t xml:space="preserve">Rolnictwo ekologiczne rozwijające się w Polsce oddolnie od połowy lat 80-ych XX w. nabrało rozpędu po </w:t>
      </w:r>
      <w:r w:rsidR="00FF61C2" w:rsidRPr="006917D1">
        <w:rPr>
          <w:rFonts w:ascii="Livvic" w:hAnsi="Livvic"/>
          <w:color w:val="324461"/>
        </w:rPr>
        <w:t>przystąpieni</w:t>
      </w:r>
      <w:r w:rsidRPr="006917D1">
        <w:rPr>
          <w:rFonts w:ascii="Livvic" w:hAnsi="Livvic"/>
          <w:color w:val="324461"/>
        </w:rPr>
        <w:t xml:space="preserve">u </w:t>
      </w:r>
      <w:r w:rsidR="006F1304" w:rsidRPr="006917D1">
        <w:rPr>
          <w:rFonts w:ascii="Livvic" w:hAnsi="Livvic"/>
          <w:color w:val="324461"/>
        </w:rPr>
        <w:t xml:space="preserve">kraju </w:t>
      </w:r>
      <w:r w:rsidRPr="006917D1">
        <w:rPr>
          <w:rFonts w:ascii="Livvic" w:hAnsi="Livvic"/>
          <w:color w:val="324461"/>
        </w:rPr>
        <w:t>do UE w 2004 r. Przyczyniło się to do zwiększenia liczby gospodarstw i wzrostu zainteresowanie żywnością ekologiczną (bio, organiczną) oraz wpłynęło na zmiany postaw konsumenckich</w:t>
      </w:r>
      <w:r w:rsidRPr="006917D1">
        <w:rPr>
          <w:rFonts w:ascii="Livvic" w:hAnsi="Livvic"/>
          <w:color w:val="324461"/>
          <w:vertAlign w:val="superscript"/>
        </w:rPr>
        <w:endnoteReference w:id="1"/>
      </w:r>
      <w:r w:rsidRPr="006917D1">
        <w:rPr>
          <w:rFonts w:ascii="Livvic" w:hAnsi="Livvic"/>
          <w:color w:val="324461"/>
        </w:rPr>
        <w:t xml:space="preserve">. </w:t>
      </w:r>
    </w:p>
    <w:p w14:paraId="4E54F1AC" w14:textId="77777777" w:rsidR="008F4D17" w:rsidRPr="006917D1" w:rsidRDefault="008F4D17" w:rsidP="008F4D17">
      <w:pPr>
        <w:snapToGrid w:val="0"/>
        <w:spacing w:before="120" w:after="120"/>
        <w:jc w:val="both"/>
        <w:rPr>
          <w:rFonts w:ascii="Livvic" w:hAnsi="Livvic"/>
          <w:b/>
          <w:bCs/>
          <w:color w:val="324461"/>
        </w:rPr>
      </w:pPr>
      <w:r w:rsidRPr="006917D1">
        <w:rPr>
          <w:rFonts w:ascii="Livvic" w:hAnsi="Livvic"/>
          <w:b/>
          <w:bCs/>
          <w:color w:val="324461"/>
        </w:rPr>
        <w:t>Świadomość klimatyczna na talerzu</w:t>
      </w:r>
    </w:p>
    <w:p w14:paraId="2BC83CD6" w14:textId="74582788" w:rsidR="008F4D17" w:rsidRPr="006917D1" w:rsidRDefault="003F7ACD" w:rsidP="008F4D17">
      <w:pPr>
        <w:snapToGrid w:val="0"/>
        <w:spacing w:before="120" w:after="120"/>
        <w:jc w:val="both"/>
        <w:rPr>
          <w:rFonts w:ascii="Livvic" w:hAnsi="Livvic"/>
          <w:color w:val="324461"/>
        </w:rPr>
      </w:pPr>
      <w:bookmarkStart w:id="0" w:name="_Hlk209910568"/>
      <w:r w:rsidRPr="006917D1">
        <w:rPr>
          <w:rFonts w:ascii="Livvic" w:hAnsi="Livvic"/>
          <w:color w:val="324461"/>
        </w:rPr>
        <w:t>Do niedawna konsumenci żywności ekologicznej pytani o motywacj</w:t>
      </w:r>
      <w:r w:rsidR="0008416E" w:rsidRPr="006917D1">
        <w:rPr>
          <w:rFonts w:ascii="Livvic" w:hAnsi="Livvic"/>
          <w:color w:val="324461"/>
        </w:rPr>
        <w:t>ę</w:t>
      </w:r>
      <w:r w:rsidRPr="006917D1">
        <w:rPr>
          <w:rFonts w:ascii="Livvic" w:hAnsi="Livvic"/>
          <w:color w:val="324461"/>
        </w:rPr>
        <w:t xml:space="preserve"> zakupów, wskazywali </w:t>
      </w:r>
      <w:r w:rsidR="006917DB" w:rsidRPr="006917D1">
        <w:rPr>
          <w:rFonts w:ascii="Livvic" w:hAnsi="Livvic"/>
          <w:color w:val="324461"/>
        </w:rPr>
        <w:t xml:space="preserve">głównie </w:t>
      </w:r>
      <w:r w:rsidRPr="006917D1">
        <w:rPr>
          <w:rFonts w:ascii="Livvic" w:hAnsi="Livvic"/>
          <w:color w:val="324461"/>
        </w:rPr>
        <w:t xml:space="preserve">na jej </w:t>
      </w:r>
      <w:r w:rsidR="006917DB" w:rsidRPr="006917D1">
        <w:rPr>
          <w:rFonts w:ascii="Livvic" w:hAnsi="Livvic"/>
          <w:color w:val="324461"/>
        </w:rPr>
        <w:t xml:space="preserve">znaczenie </w:t>
      </w:r>
      <w:r w:rsidRPr="006917D1">
        <w:rPr>
          <w:rFonts w:ascii="Livvic" w:hAnsi="Livvic"/>
          <w:color w:val="324461"/>
        </w:rPr>
        <w:t>prozdrowotne. O</w:t>
      </w:r>
      <w:r w:rsidR="006917DB" w:rsidRPr="006917D1">
        <w:rPr>
          <w:rFonts w:ascii="Livvic" w:hAnsi="Livvic"/>
          <w:color w:val="324461"/>
        </w:rPr>
        <w:t>becnie</w:t>
      </w:r>
      <w:r w:rsidRPr="006917D1">
        <w:rPr>
          <w:rFonts w:ascii="Livvic" w:hAnsi="Livvic"/>
          <w:color w:val="324461"/>
        </w:rPr>
        <w:t>,</w:t>
      </w:r>
      <w:bookmarkEnd w:id="0"/>
      <w:r w:rsidRPr="006917D1">
        <w:rPr>
          <w:rFonts w:ascii="Livvic" w:hAnsi="Livvic"/>
          <w:color w:val="324461"/>
        </w:rPr>
        <w:t xml:space="preserve"> c</w:t>
      </w:r>
      <w:r w:rsidR="008F4D17" w:rsidRPr="006917D1">
        <w:rPr>
          <w:rFonts w:ascii="Livvic" w:hAnsi="Livvic"/>
          <w:color w:val="324461"/>
        </w:rPr>
        <w:t>oraz więcej osób traktuje codzienne wybory żywieniowe jako element odpowiedzialności środowiskowej. Kwestia wpływu produkcji i konsumpcji żywności na środowisko naturalne jest bardzo ważna dla 13% badanych Polaków, a ważna dla kolejnych 41%. Podobnie oceniany jest wybór samej diety jako części stylu życia: 13% respondentów uznaje ten aspekt za bardzo ważny, a 34% - za raczej ważny.</w:t>
      </w:r>
    </w:p>
    <w:p w14:paraId="3BD2A00E" w14:textId="4A7A41B9" w:rsidR="008F4D17" w:rsidRPr="006917D1" w:rsidRDefault="008F4D17" w:rsidP="008F4D17">
      <w:pPr>
        <w:snapToGrid w:val="0"/>
        <w:spacing w:before="120" w:after="120"/>
        <w:jc w:val="both"/>
        <w:rPr>
          <w:rFonts w:ascii="Livvic" w:hAnsi="Livvic"/>
          <w:color w:val="324461"/>
        </w:rPr>
      </w:pPr>
      <w:r w:rsidRPr="006917D1">
        <w:rPr>
          <w:rFonts w:ascii="Livvic" w:hAnsi="Livvic"/>
          <w:color w:val="324461"/>
        </w:rPr>
        <w:t xml:space="preserve">Na tym tle widać przychylność wobec nowych trendów żywieniowych, takich jak </w:t>
      </w:r>
      <w:proofErr w:type="spellStart"/>
      <w:r w:rsidRPr="006917D1">
        <w:rPr>
          <w:rFonts w:ascii="Livvic" w:hAnsi="Livvic"/>
          <w:i/>
          <w:iCs/>
          <w:color w:val="324461"/>
        </w:rPr>
        <w:t>climatarian</w:t>
      </w:r>
      <w:proofErr w:type="spellEnd"/>
      <w:r w:rsidRPr="006917D1">
        <w:rPr>
          <w:rFonts w:ascii="Livvic" w:hAnsi="Livvic"/>
          <w:i/>
          <w:iCs/>
          <w:color w:val="324461"/>
        </w:rPr>
        <w:t xml:space="preserve"> diet</w:t>
      </w:r>
      <w:r w:rsidRPr="006917D1">
        <w:rPr>
          <w:rFonts w:ascii="Livvic" w:hAnsi="Livvic"/>
          <w:color w:val="324461"/>
        </w:rPr>
        <w:t xml:space="preserve"> (dieta minimaliz</w:t>
      </w:r>
      <w:r w:rsidR="006F1304" w:rsidRPr="006917D1">
        <w:rPr>
          <w:rFonts w:ascii="Livvic" w:hAnsi="Livvic"/>
          <w:color w:val="324461"/>
        </w:rPr>
        <w:t>ująca</w:t>
      </w:r>
      <w:r w:rsidRPr="006917D1">
        <w:rPr>
          <w:rFonts w:ascii="Livvic" w:hAnsi="Livvic"/>
          <w:color w:val="324461"/>
        </w:rPr>
        <w:t xml:space="preserve"> wpływ człowieka na klimat) czy </w:t>
      </w:r>
      <w:proofErr w:type="spellStart"/>
      <w:r w:rsidRPr="006917D1">
        <w:rPr>
          <w:rFonts w:ascii="Livvic" w:hAnsi="Livvic"/>
          <w:i/>
          <w:iCs/>
          <w:color w:val="324461"/>
        </w:rPr>
        <w:t>sustainable</w:t>
      </w:r>
      <w:proofErr w:type="spellEnd"/>
      <w:r w:rsidRPr="006917D1">
        <w:rPr>
          <w:rFonts w:ascii="Livvic" w:hAnsi="Livvic"/>
          <w:i/>
          <w:iCs/>
          <w:color w:val="324461"/>
        </w:rPr>
        <w:t xml:space="preserve"> </w:t>
      </w:r>
      <w:proofErr w:type="spellStart"/>
      <w:r w:rsidRPr="006917D1">
        <w:rPr>
          <w:rFonts w:ascii="Livvic" w:hAnsi="Livvic"/>
          <w:i/>
          <w:iCs/>
          <w:color w:val="324461"/>
        </w:rPr>
        <w:t>eating</w:t>
      </w:r>
      <w:proofErr w:type="spellEnd"/>
      <w:r w:rsidRPr="006917D1">
        <w:rPr>
          <w:rFonts w:ascii="Livvic" w:hAnsi="Livvic"/>
          <w:color w:val="324461"/>
        </w:rPr>
        <w:t xml:space="preserve"> (zrównoważone, odpowiedzialne odżywianie). Ponad połowa (51%) ankietowanych uważa, że mają one pozytywny wpływ na środowisko, a tylko 16% osób ma wątpliwości co do dobroczynnego wpływu nowych diet na przyrodę. </w:t>
      </w:r>
    </w:p>
    <w:p w14:paraId="1A530969" w14:textId="77777777" w:rsidR="008F4D17" w:rsidRPr="006917D1" w:rsidRDefault="008F4D17" w:rsidP="008F4D17">
      <w:pPr>
        <w:snapToGrid w:val="0"/>
        <w:spacing w:before="120" w:after="120"/>
        <w:jc w:val="both"/>
        <w:rPr>
          <w:rFonts w:ascii="Livvic" w:hAnsi="Livvic"/>
          <w:b/>
          <w:bCs/>
          <w:color w:val="324461"/>
        </w:rPr>
      </w:pPr>
      <w:r w:rsidRPr="006917D1">
        <w:rPr>
          <w:rFonts w:ascii="Livvic" w:hAnsi="Livvic"/>
          <w:b/>
          <w:bCs/>
          <w:color w:val="324461"/>
        </w:rPr>
        <w:t>Znajomość dietetycznych nowinek w fazie kiełkowania</w:t>
      </w:r>
    </w:p>
    <w:p w14:paraId="7E9CD031" w14:textId="38E15F72" w:rsidR="008F4D17" w:rsidRPr="006917D1" w:rsidRDefault="008F4D17" w:rsidP="008F4D17">
      <w:pPr>
        <w:snapToGrid w:val="0"/>
        <w:spacing w:before="120" w:after="120"/>
        <w:jc w:val="both"/>
        <w:rPr>
          <w:rFonts w:ascii="Livvic" w:hAnsi="Livvic"/>
          <w:color w:val="324461"/>
        </w:rPr>
      </w:pPr>
      <w:r w:rsidRPr="006917D1">
        <w:rPr>
          <w:rFonts w:ascii="Livvic" w:hAnsi="Livvic"/>
          <w:color w:val="324461"/>
        </w:rPr>
        <w:t xml:space="preserve">Choć Polacy pozytywnie oceniają </w:t>
      </w:r>
      <w:proofErr w:type="spellStart"/>
      <w:r w:rsidRPr="006917D1">
        <w:rPr>
          <w:rFonts w:ascii="Livvic" w:hAnsi="Livvic"/>
          <w:color w:val="324461"/>
        </w:rPr>
        <w:t>proklimatyczne</w:t>
      </w:r>
      <w:proofErr w:type="spellEnd"/>
      <w:r w:rsidRPr="006917D1">
        <w:rPr>
          <w:rFonts w:ascii="Livvic" w:hAnsi="Livvic"/>
          <w:color w:val="324461"/>
        </w:rPr>
        <w:t xml:space="preserve"> trendy żywieniowe, ich szczegółowa znajomość wciąż jest ograniczona. Wzmiankowane wyżej diety są dobrze znane lub praktykowane </w:t>
      </w:r>
      <w:r w:rsidR="006917DB" w:rsidRPr="006917D1">
        <w:rPr>
          <w:rFonts w:ascii="Livvic" w:hAnsi="Livvic"/>
          <w:color w:val="324461"/>
        </w:rPr>
        <w:t>tylko</w:t>
      </w:r>
      <w:r w:rsidRPr="006917D1">
        <w:rPr>
          <w:rFonts w:ascii="Livvic" w:hAnsi="Livvic"/>
          <w:color w:val="324461"/>
        </w:rPr>
        <w:t xml:space="preserve"> przez 13% Polaków, a kolejne 25% jedynie o nich słyszało. Około 60% respondentów nie zetknęło się z tymi pojęciami w ogóle. Brak znajomości terminologii nie </w:t>
      </w:r>
      <w:r w:rsidRPr="006917D1">
        <w:rPr>
          <w:rFonts w:ascii="Livvic" w:hAnsi="Livvic"/>
          <w:color w:val="324461"/>
        </w:rPr>
        <w:lastRenderedPageBreak/>
        <w:t>oznacza jednak braku zainteresowania. Przeciwnie, wielu respondentów deklaruje gotowość do poznawania nowych praktyk.</w:t>
      </w:r>
    </w:p>
    <w:p w14:paraId="60EBD9D7" w14:textId="77777777" w:rsidR="008F4D17" w:rsidRPr="006917D1" w:rsidRDefault="008F4D17" w:rsidP="008F4D17">
      <w:pPr>
        <w:snapToGrid w:val="0"/>
        <w:spacing w:before="120" w:after="120"/>
        <w:jc w:val="both"/>
        <w:rPr>
          <w:rFonts w:ascii="Livvic" w:hAnsi="Livvic"/>
          <w:b/>
          <w:bCs/>
          <w:color w:val="324461"/>
        </w:rPr>
      </w:pPr>
      <w:r w:rsidRPr="006917D1">
        <w:rPr>
          <w:rFonts w:ascii="Livvic" w:hAnsi="Livvic"/>
          <w:b/>
          <w:bCs/>
          <w:color w:val="324461"/>
        </w:rPr>
        <w:t>Chęć wypróbowania – dlaczego nie?</w:t>
      </w:r>
    </w:p>
    <w:p w14:paraId="5310F8A0" w14:textId="77777777" w:rsidR="008F4D17" w:rsidRPr="006917D1" w:rsidRDefault="008F4D17" w:rsidP="008F4D17">
      <w:pPr>
        <w:snapToGrid w:val="0"/>
        <w:spacing w:before="120" w:after="120"/>
        <w:jc w:val="both"/>
        <w:rPr>
          <w:rFonts w:ascii="Livvic" w:hAnsi="Livvic"/>
          <w:color w:val="324461"/>
        </w:rPr>
      </w:pPr>
      <w:r w:rsidRPr="006917D1">
        <w:rPr>
          <w:rFonts w:ascii="Livvic" w:hAnsi="Livvic"/>
          <w:color w:val="324461"/>
        </w:rPr>
        <w:t>36% Polaków uważa dietę przyjazną klimatowi za coś dla siebie, a 22% deklaruje chęć wypróbowania jej w najbliższym czasie. Z kolei trend zrównoważonego jedzenia jest bliski przekonaniom 39% badanych, przy czym 21% planuje sprawdzić go w praktyce.</w:t>
      </w:r>
    </w:p>
    <w:p w14:paraId="4D1F0511" w14:textId="6C3BD0CB" w:rsidR="008F4D17" w:rsidRPr="006917D1" w:rsidRDefault="008F4D17" w:rsidP="008F4D17">
      <w:pPr>
        <w:snapToGrid w:val="0"/>
        <w:spacing w:before="120" w:after="120"/>
        <w:jc w:val="both"/>
        <w:rPr>
          <w:rFonts w:ascii="Livvic" w:hAnsi="Livvic"/>
          <w:color w:val="324461"/>
        </w:rPr>
      </w:pPr>
      <w:r w:rsidRPr="006917D1">
        <w:rPr>
          <w:rFonts w:ascii="Livvic" w:hAnsi="Livvic"/>
          <w:color w:val="324461"/>
        </w:rPr>
        <w:t>30% respondentów ocenia, że wprowadzenie ekologicznych nawyków żywieniowych byłoby dla nich łatwe lub raczej łatwe, choć obecnie jedynie 3% stosuje je na co dzień. W</w:t>
      </w:r>
      <w:r w:rsidR="006917D1" w:rsidRPr="006917D1">
        <w:rPr>
          <w:rFonts w:ascii="Livvic" w:hAnsi="Livvic"/>
          <w:color w:val="324461"/>
        </w:rPr>
        <w:t> </w:t>
      </w:r>
      <w:r w:rsidRPr="006917D1">
        <w:rPr>
          <w:rFonts w:ascii="Livvic" w:hAnsi="Livvic"/>
          <w:color w:val="324461"/>
        </w:rPr>
        <w:t>grupie 25% ankietowanych, którzy uznają zmianę nawyków żywieniowych za trudną, najczęściej wskazywanymi przeszkodami są</w:t>
      </w:r>
      <w:r w:rsidR="006917D1" w:rsidRPr="006917D1">
        <w:rPr>
          <w:rFonts w:ascii="Livvic" w:hAnsi="Livvic"/>
          <w:color w:val="324461"/>
        </w:rPr>
        <w:t>:</w:t>
      </w:r>
      <w:r w:rsidRPr="006917D1">
        <w:rPr>
          <w:rFonts w:ascii="Livvic" w:hAnsi="Livvic"/>
          <w:color w:val="324461"/>
        </w:rPr>
        <w:t xml:space="preserve"> </w:t>
      </w:r>
      <w:bookmarkStart w:id="1" w:name="_Hlk209910903"/>
      <w:r w:rsidR="006917DB" w:rsidRPr="006917D1">
        <w:rPr>
          <w:rFonts w:ascii="Livvic" w:hAnsi="Livvic"/>
          <w:color w:val="324461"/>
        </w:rPr>
        <w:t xml:space="preserve">dotychczasowe </w:t>
      </w:r>
      <w:bookmarkEnd w:id="1"/>
      <w:r w:rsidRPr="006917D1">
        <w:rPr>
          <w:rFonts w:ascii="Livvic" w:hAnsi="Livvic"/>
          <w:color w:val="324461"/>
        </w:rPr>
        <w:t>przyzwyczajenia, brak wiedzy i przekonanie, że produkty ekologiczne są droższe lub trudno dostępne.</w:t>
      </w:r>
    </w:p>
    <w:p w14:paraId="3A122914" w14:textId="77777777" w:rsidR="008F4D17" w:rsidRPr="006917D1" w:rsidRDefault="008F4D17" w:rsidP="008F4D17">
      <w:pPr>
        <w:snapToGrid w:val="0"/>
        <w:spacing w:before="120" w:after="120"/>
        <w:jc w:val="both"/>
        <w:rPr>
          <w:rFonts w:ascii="Livvic" w:hAnsi="Livvic"/>
          <w:b/>
          <w:bCs/>
          <w:color w:val="324461"/>
        </w:rPr>
      </w:pPr>
      <w:r w:rsidRPr="006917D1">
        <w:rPr>
          <w:rFonts w:ascii="Livvic" w:hAnsi="Livvic"/>
          <w:b/>
          <w:bCs/>
          <w:color w:val="324461"/>
        </w:rPr>
        <w:t>Dokąd zmierza nasza dieta</w:t>
      </w:r>
    </w:p>
    <w:p w14:paraId="65BEBE2D" w14:textId="77777777" w:rsidR="008F4D17" w:rsidRPr="006917D1" w:rsidRDefault="008F4D17" w:rsidP="008F4D17">
      <w:pPr>
        <w:snapToGrid w:val="0"/>
        <w:spacing w:before="120" w:after="120"/>
        <w:jc w:val="both"/>
        <w:rPr>
          <w:color w:val="324461"/>
        </w:rPr>
      </w:pPr>
      <w:r w:rsidRPr="006917D1">
        <w:rPr>
          <w:rFonts w:ascii="Livvic" w:hAnsi="Livvic"/>
          <w:color w:val="324461"/>
        </w:rPr>
        <w:t xml:space="preserve">Respondenci przewidują dalszy wzrost popularności diet roślinnych i </w:t>
      </w:r>
      <w:proofErr w:type="spellStart"/>
      <w:r w:rsidRPr="006917D1">
        <w:rPr>
          <w:rFonts w:ascii="Livvic" w:hAnsi="Livvic"/>
          <w:color w:val="324461"/>
        </w:rPr>
        <w:t>fleksitariańskich</w:t>
      </w:r>
      <w:proofErr w:type="spellEnd"/>
      <w:r w:rsidRPr="006917D1">
        <w:rPr>
          <w:rFonts w:ascii="Livvic" w:hAnsi="Livvic"/>
          <w:color w:val="324461"/>
        </w:rPr>
        <w:t>, ograniczanie mięsa, szczególnie czerwonego, oraz większą obecność produktów lokalnych i sezonowych. Uważają też, że żywność certyfikowana, oznaczona unijnym symbolem Euroliścia, nadal będzie cieszyć się rosnącym zainteresowaniem.</w:t>
      </w:r>
    </w:p>
    <w:p w14:paraId="6192C359" w14:textId="5CCB83B3" w:rsidR="008F4D17" w:rsidRPr="006917D1" w:rsidRDefault="008F4D17" w:rsidP="008F4D17">
      <w:pPr>
        <w:snapToGrid w:val="0"/>
        <w:spacing w:before="120" w:after="120"/>
        <w:jc w:val="both"/>
        <w:rPr>
          <w:rFonts w:ascii="Livvic" w:hAnsi="Livvic"/>
          <w:b/>
          <w:bCs/>
          <w:color w:val="324461"/>
        </w:rPr>
      </w:pPr>
      <w:r w:rsidRPr="006917D1">
        <w:rPr>
          <w:rFonts w:ascii="Livvic" w:hAnsi="Livvic"/>
          <w:b/>
          <w:bCs/>
          <w:i/>
          <w:iCs/>
          <w:color w:val="324461"/>
        </w:rPr>
        <w:t>Coraz więcej osób rozumie, że to, co nakładamy na talerze, ma wpływ na klimat i</w:t>
      </w:r>
      <w:r w:rsidR="006917D1" w:rsidRPr="006917D1">
        <w:rPr>
          <w:rFonts w:ascii="Livvic" w:hAnsi="Livvic"/>
          <w:b/>
          <w:bCs/>
          <w:i/>
          <w:iCs/>
          <w:color w:val="324461"/>
        </w:rPr>
        <w:t> </w:t>
      </w:r>
      <w:r w:rsidRPr="006917D1">
        <w:rPr>
          <w:rFonts w:ascii="Livvic" w:hAnsi="Livvic"/>
          <w:b/>
          <w:bCs/>
          <w:i/>
          <w:iCs/>
          <w:color w:val="324461"/>
        </w:rPr>
        <w:t xml:space="preserve">środowisko. Nasza kampania pokazuje, że </w:t>
      </w:r>
      <w:r w:rsidR="004D5EB9" w:rsidRPr="006917D1">
        <w:rPr>
          <w:rFonts w:ascii="Livvic" w:hAnsi="Livvic"/>
          <w:b/>
          <w:bCs/>
          <w:i/>
          <w:iCs/>
          <w:color w:val="324461"/>
        </w:rPr>
        <w:t>wybór</w:t>
      </w:r>
      <w:r w:rsidRPr="006917D1">
        <w:rPr>
          <w:rFonts w:ascii="Livvic" w:hAnsi="Livvic"/>
          <w:b/>
          <w:bCs/>
          <w:i/>
          <w:iCs/>
          <w:color w:val="324461"/>
        </w:rPr>
        <w:t xml:space="preserve"> certyfikowan</w:t>
      </w:r>
      <w:r w:rsidR="004D5EB9" w:rsidRPr="006917D1">
        <w:rPr>
          <w:rFonts w:ascii="Livvic" w:hAnsi="Livvic"/>
          <w:b/>
          <w:bCs/>
          <w:i/>
          <w:iCs/>
          <w:color w:val="324461"/>
        </w:rPr>
        <w:t>ej</w:t>
      </w:r>
      <w:r w:rsidRPr="006917D1">
        <w:rPr>
          <w:rFonts w:ascii="Livvic" w:hAnsi="Livvic"/>
          <w:b/>
          <w:bCs/>
          <w:i/>
          <w:iCs/>
          <w:color w:val="324461"/>
        </w:rPr>
        <w:t xml:space="preserve"> żywnoś</w:t>
      </w:r>
      <w:r w:rsidR="004D5EB9" w:rsidRPr="006917D1">
        <w:rPr>
          <w:rFonts w:ascii="Livvic" w:hAnsi="Livvic"/>
          <w:b/>
          <w:bCs/>
          <w:i/>
          <w:iCs/>
          <w:color w:val="324461"/>
        </w:rPr>
        <w:t>ci</w:t>
      </w:r>
      <w:r w:rsidRPr="006917D1">
        <w:rPr>
          <w:rFonts w:ascii="Livvic" w:hAnsi="Livvic"/>
          <w:b/>
          <w:bCs/>
          <w:i/>
          <w:iCs/>
          <w:color w:val="324461"/>
        </w:rPr>
        <w:t xml:space="preserve"> ekologiczn</w:t>
      </w:r>
      <w:r w:rsidR="004D5EB9" w:rsidRPr="006917D1">
        <w:rPr>
          <w:rFonts w:ascii="Livvic" w:hAnsi="Livvic"/>
          <w:b/>
          <w:bCs/>
          <w:i/>
          <w:iCs/>
          <w:color w:val="324461"/>
        </w:rPr>
        <w:t>ej</w:t>
      </w:r>
      <w:r w:rsidRPr="006917D1">
        <w:rPr>
          <w:rFonts w:ascii="Livvic" w:hAnsi="Livvic"/>
          <w:b/>
          <w:bCs/>
          <w:i/>
          <w:iCs/>
          <w:color w:val="324461"/>
        </w:rPr>
        <w:t xml:space="preserve"> – oznaczon</w:t>
      </w:r>
      <w:r w:rsidR="004D5EB9" w:rsidRPr="006917D1">
        <w:rPr>
          <w:rFonts w:ascii="Livvic" w:hAnsi="Livvic"/>
          <w:b/>
          <w:bCs/>
          <w:i/>
          <w:iCs/>
          <w:color w:val="324461"/>
        </w:rPr>
        <w:t>ej</w:t>
      </w:r>
      <w:r w:rsidRPr="006917D1">
        <w:rPr>
          <w:rFonts w:ascii="Livvic" w:hAnsi="Livvic"/>
          <w:b/>
          <w:bCs/>
          <w:i/>
          <w:iCs/>
          <w:color w:val="324461"/>
        </w:rPr>
        <w:t xml:space="preserve"> symbolem Euroliścia – to krok, który każdy z nas może zrobić dla planety – </w:t>
      </w:r>
      <w:r w:rsidRPr="006917D1">
        <w:rPr>
          <w:rFonts w:ascii="Livvic" w:hAnsi="Livvic"/>
          <w:b/>
          <w:bCs/>
          <w:color w:val="324461"/>
        </w:rPr>
        <w:t xml:space="preserve">mówi dr inż. Urszula Sołtysiak, </w:t>
      </w:r>
      <w:r w:rsidR="006917D1" w:rsidRPr="006917D1">
        <w:rPr>
          <w:rFonts w:ascii="Livvic" w:hAnsi="Livvic"/>
          <w:b/>
          <w:bCs/>
          <w:color w:val="324461"/>
        </w:rPr>
        <w:t xml:space="preserve">rzecznik Polskiej Izby Żywności Ekologicznej. </w:t>
      </w:r>
    </w:p>
    <w:p w14:paraId="565D28F6" w14:textId="151C637E" w:rsidR="008F4D17" w:rsidRPr="006917D1" w:rsidRDefault="008F4D17" w:rsidP="008F4D17">
      <w:pPr>
        <w:snapToGrid w:val="0"/>
        <w:spacing w:before="120" w:after="120"/>
        <w:jc w:val="both"/>
        <w:rPr>
          <w:rFonts w:ascii="Livvic" w:hAnsi="Livvic"/>
          <w:color w:val="324461"/>
        </w:rPr>
      </w:pPr>
      <w:r w:rsidRPr="006917D1">
        <w:rPr>
          <w:rFonts w:ascii="Livvic" w:hAnsi="Livvic"/>
          <w:color w:val="324461"/>
        </w:rPr>
        <w:t xml:space="preserve">Polacy coraz wyraźniej łączą dietę z troską o środowisko. Choć znajomość trendów takich jak dieta klimatyczna czy zrównoważone jedzenie jest wciąż niska, optymizmem napawa fakt, że wielu respondentów deklaruje chęć ich wypróbowania. Wyniki badania pokazują, że potrzebna jest dalsza edukacja i praktyczne wskazówki ułatwiające przejście na bardziej ekologiczny styl odżywiania. Kampania „Przestaw się na eko – szukaj Euroliścia 2” odpowiada na te potrzeby, zachęcając do prostych, codziennych </w:t>
      </w:r>
      <w:r w:rsidR="006917D1" w:rsidRPr="006917D1">
        <w:rPr>
          <w:rFonts w:ascii="Livvic" w:hAnsi="Livvic"/>
          <w:color w:val="324461"/>
        </w:rPr>
        <w:t>wyborów dietetycznych</w:t>
      </w:r>
      <w:r w:rsidRPr="006917D1">
        <w:rPr>
          <w:rFonts w:ascii="Livvic" w:hAnsi="Livvic"/>
          <w:color w:val="324461"/>
        </w:rPr>
        <w:t>, które służą zarówno nam, jak i planecie.</w:t>
      </w:r>
    </w:p>
    <w:p w14:paraId="4EF95A54" w14:textId="77777777" w:rsidR="008F4D17" w:rsidRPr="006917D1" w:rsidRDefault="008F4D17" w:rsidP="008F4D17">
      <w:pPr>
        <w:snapToGrid w:val="0"/>
        <w:spacing w:before="120" w:after="120"/>
        <w:jc w:val="both"/>
        <w:rPr>
          <w:rFonts w:ascii="Livvic" w:hAnsi="Livvic"/>
          <w:b/>
          <w:bCs/>
          <w:color w:val="324461"/>
        </w:rPr>
      </w:pPr>
    </w:p>
    <w:p w14:paraId="4F0B371C" w14:textId="77777777" w:rsidR="008F4D17" w:rsidRPr="006917D1" w:rsidRDefault="008F4D17" w:rsidP="008F4D17">
      <w:pPr>
        <w:snapToGrid w:val="0"/>
        <w:spacing w:before="120" w:after="120"/>
        <w:jc w:val="both"/>
        <w:rPr>
          <w:rFonts w:ascii="Livvic" w:hAnsi="Livvic"/>
          <w:color w:val="324461"/>
        </w:rPr>
      </w:pPr>
      <w:r w:rsidRPr="006917D1">
        <w:rPr>
          <w:rFonts w:ascii="Livvic" w:hAnsi="Livvic"/>
          <w:color w:val="324461"/>
        </w:rPr>
        <w:t>***</w:t>
      </w:r>
    </w:p>
    <w:p w14:paraId="7C4E0AE7" w14:textId="77777777" w:rsidR="008F4D17" w:rsidRPr="006917D1" w:rsidRDefault="008F4D17" w:rsidP="008F4D17">
      <w:pPr>
        <w:snapToGrid w:val="0"/>
        <w:spacing w:before="120" w:after="120"/>
        <w:jc w:val="both"/>
        <w:rPr>
          <w:rFonts w:ascii="Livvic" w:hAnsi="Livvic"/>
          <w:b/>
          <w:bCs/>
          <w:i/>
          <w:iCs/>
          <w:color w:val="324461"/>
          <w:sz w:val="20"/>
          <w:szCs w:val="20"/>
          <w:u w:val="single"/>
        </w:rPr>
      </w:pPr>
      <w:r w:rsidRPr="006917D1">
        <w:rPr>
          <w:rFonts w:ascii="Livvic" w:hAnsi="Livvic"/>
          <w:b/>
          <w:bCs/>
          <w:i/>
          <w:iCs/>
          <w:color w:val="324461"/>
          <w:sz w:val="20"/>
          <w:szCs w:val="20"/>
          <w:u w:val="single"/>
        </w:rPr>
        <w:t>Informacja o badaniu:</w:t>
      </w:r>
    </w:p>
    <w:p w14:paraId="59054909" w14:textId="609964E7" w:rsidR="008F4D17" w:rsidRPr="006917D1" w:rsidRDefault="008F4D17" w:rsidP="008F4D17">
      <w:pPr>
        <w:snapToGrid w:val="0"/>
        <w:spacing w:before="120" w:after="120"/>
        <w:jc w:val="both"/>
        <w:rPr>
          <w:rFonts w:ascii="Livvic" w:hAnsi="Livvic"/>
          <w:b/>
          <w:bCs/>
          <w:color w:val="324461"/>
          <w:sz w:val="20"/>
          <w:szCs w:val="20"/>
        </w:rPr>
      </w:pPr>
      <w:r w:rsidRPr="006917D1">
        <w:rPr>
          <w:rFonts w:ascii="Livvic" w:hAnsi="Livvic"/>
          <w:b/>
          <w:bCs/>
          <w:color w:val="324461"/>
          <w:sz w:val="20"/>
          <w:szCs w:val="20"/>
        </w:rPr>
        <w:t>Badanie przeprowadzone przez SW Research na zlecenie Polskiej Izby Żywności Ekologicznej w maju 2025 roku techniką CAWI. W badaniu udział wzięło 811 Polek i Polaków powyżej 18. roku życia. Próba była reprezentatywna ze względu na płeć, wiek oraz klasę wielkości miejscowości. Celem badania było poznanie opinii konsumentów na temat trendów dotyczących żywności ekologicznej</w:t>
      </w:r>
      <w:r w:rsidR="006917D1" w:rsidRPr="006917D1">
        <w:rPr>
          <w:rFonts w:ascii="Livvic" w:hAnsi="Livvic"/>
          <w:b/>
          <w:bCs/>
          <w:color w:val="324461"/>
          <w:sz w:val="20"/>
          <w:szCs w:val="20"/>
        </w:rPr>
        <w:t>.</w:t>
      </w:r>
    </w:p>
    <w:p w14:paraId="3ACFC7B2" w14:textId="77777777" w:rsidR="008F4D17" w:rsidRPr="006917D1" w:rsidRDefault="008F4D17" w:rsidP="008F4D17">
      <w:pPr>
        <w:snapToGrid w:val="0"/>
        <w:spacing w:before="120" w:after="120"/>
        <w:jc w:val="both"/>
        <w:rPr>
          <w:rFonts w:ascii="Livvic" w:hAnsi="Livvic"/>
          <w:b/>
          <w:bCs/>
          <w:i/>
          <w:iCs/>
          <w:color w:val="324461"/>
          <w:sz w:val="20"/>
          <w:szCs w:val="20"/>
          <w:u w:val="single"/>
        </w:rPr>
      </w:pPr>
      <w:r w:rsidRPr="006917D1">
        <w:rPr>
          <w:rFonts w:ascii="Livvic" w:hAnsi="Livvic"/>
          <w:b/>
          <w:bCs/>
          <w:i/>
          <w:iCs/>
          <w:color w:val="324461"/>
          <w:sz w:val="20"/>
          <w:szCs w:val="20"/>
          <w:u w:val="single"/>
        </w:rPr>
        <w:t>Informacja o kampanii:</w:t>
      </w:r>
    </w:p>
    <w:p w14:paraId="502CC0F1" w14:textId="0EA28C41" w:rsidR="008F4D17" w:rsidRPr="006917D1" w:rsidRDefault="008F4D17" w:rsidP="008F4D17">
      <w:pPr>
        <w:snapToGrid w:val="0"/>
        <w:spacing w:before="120" w:after="120"/>
        <w:jc w:val="both"/>
        <w:rPr>
          <w:rStyle w:val="Pogrubienie"/>
          <w:rFonts w:ascii="Arial" w:hAnsi="Arial" w:cs="Arial"/>
          <w:b w:val="0"/>
          <w:bCs w:val="0"/>
          <w:color w:val="324461"/>
        </w:rPr>
      </w:pPr>
      <w:r w:rsidRPr="006917D1">
        <w:rPr>
          <w:rFonts w:ascii="Livvic" w:hAnsi="Livvic"/>
          <w:b/>
          <w:bCs/>
          <w:color w:val="324461"/>
          <w:sz w:val="20"/>
          <w:szCs w:val="20"/>
        </w:rPr>
        <w:lastRenderedPageBreak/>
        <w:t>„Przestaw się na eko – szukaj Euroliścia 2” to kampania edukacyjna, realizowana przez Polską Izbę Żywności Ekologicznej, której celem jest budowanie świadomości społeczeństwa w zakresie żywności ekologicznej, rozpoznawalności unijnego systemu rolnictwa ekologicznego, a także promocja certyfikowanej żywności ekologicznej. Działania realizowane w ramach projektu mają za zadanie pokazanie konsumentom, jak żywność certyfikowana wpływa na nas i środowisko oraz jak w prosty sposób możemy przestawić się na eko, dokonując codziennych wyborów. Więcej informacji o kampanii znajduje się na platformie: </w:t>
      </w:r>
      <w:hyperlink r:id="rId6" w:history="1">
        <w:r w:rsidRPr="006917D1">
          <w:rPr>
            <w:rFonts w:ascii="Livvic" w:hAnsi="Livvic"/>
            <w:color w:val="324461"/>
            <w:sz w:val="20"/>
            <w:szCs w:val="20"/>
          </w:rPr>
          <w:t>www.przestawsienaeko.eu</w:t>
        </w:r>
      </w:hyperlink>
      <w:r w:rsidRPr="006917D1">
        <w:rPr>
          <w:rFonts w:ascii="Livvic" w:hAnsi="Livvic"/>
          <w:b/>
          <w:bCs/>
          <w:color w:val="324461"/>
          <w:sz w:val="20"/>
          <w:szCs w:val="20"/>
        </w:rPr>
        <w:t xml:space="preserve">, będącej kompendium </w:t>
      </w:r>
      <w:proofErr w:type="spellStart"/>
      <w:r w:rsidRPr="006917D1">
        <w:rPr>
          <w:rFonts w:ascii="Livvic" w:hAnsi="Livvic"/>
          <w:b/>
          <w:bCs/>
          <w:color w:val="324461"/>
          <w:sz w:val="20"/>
          <w:szCs w:val="20"/>
        </w:rPr>
        <w:t>ekowiedzy</w:t>
      </w:r>
      <w:proofErr w:type="spellEnd"/>
      <w:r w:rsidRPr="006917D1">
        <w:rPr>
          <w:rFonts w:ascii="Livvic" w:hAnsi="Livvic"/>
          <w:b/>
          <w:bCs/>
          <w:color w:val="324461"/>
          <w:sz w:val="20"/>
          <w:szCs w:val="20"/>
        </w:rPr>
        <w:t>. Kampania sfinansowana ze środków UE.</w:t>
      </w:r>
    </w:p>
    <w:p w14:paraId="1161C360" w14:textId="77777777" w:rsidR="00722371" w:rsidRPr="006917D1" w:rsidRDefault="00722371">
      <w:pPr>
        <w:rPr>
          <w:color w:val="324461"/>
        </w:rPr>
      </w:pPr>
    </w:p>
    <w:sectPr w:rsidR="00722371" w:rsidRPr="006917D1" w:rsidSect="008F4D17">
      <w:footerReference w:type="default" r:id="rId7"/>
      <w:pgSz w:w="11906" w:h="16838"/>
      <w:pgMar w:top="1221" w:right="1134" w:bottom="481" w:left="113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EED38" w14:textId="77777777" w:rsidR="00B9214B" w:rsidRDefault="00B9214B" w:rsidP="008F4D17">
      <w:r>
        <w:separator/>
      </w:r>
    </w:p>
  </w:endnote>
  <w:endnote w:type="continuationSeparator" w:id="0">
    <w:p w14:paraId="546C39BE" w14:textId="77777777" w:rsidR="00B9214B" w:rsidRDefault="00B9214B" w:rsidP="008F4D17">
      <w:r>
        <w:continuationSeparator/>
      </w:r>
    </w:p>
  </w:endnote>
  <w:endnote w:id="1">
    <w:p w14:paraId="5FF2D01D" w14:textId="2318714B" w:rsidR="008F4D17" w:rsidRPr="002C72E4" w:rsidRDefault="008F4D17" w:rsidP="008F4D17">
      <w:pPr>
        <w:pStyle w:val="Tekstprzypisukocowego"/>
        <w:rPr>
          <w:color w:val="EE0000"/>
        </w:rPr>
      </w:pPr>
      <w:r>
        <w:rPr>
          <w:rStyle w:val="Odwoanieprzypisukocowego"/>
        </w:rPr>
        <w:endnoteRef/>
      </w:r>
      <w:r>
        <w:t xml:space="preserve"> </w:t>
      </w:r>
      <w:proofErr w:type="spellStart"/>
      <w:r w:rsidRPr="00D51BF8">
        <w:rPr>
          <w:rFonts w:ascii="Calibri" w:hAnsi="Calibri" w:cs="Calibri"/>
        </w:rPr>
        <w:t>Szymańska</w:t>
      </w:r>
      <w:proofErr w:type="spellEnd"/>
      <w:r w:rsidRPr="00D51BF8">
        <w:rPr>
          <w:rFonts w:ascii="Calibri" w:hAnsi="Calibri" w:cs="Calibri"/>
        </w:rPr>
        <w:t xml:space="preserve"> K., </w:t>
      </w:r>
      <w:proofErr w:type="spellStart"/>
      <w:r w:rsidRPr="00D51BF8">
        <w:rPr>
          <w:rFonts w:ascii="Calibri" w:hAnsi="Calibri" w:cs="Calibri"/>
        </w:rPr>
        <w:t>Rentownośc</w:t>
      </w:r>
      <w:proofErr w:type="spellEnd"/>
      <w:r w:rsidRPr="00D51BF8">
        <w:rPr>
          <w:rFonts w:ascii="Calibri" w:hAnsi="Calibri" w:cs="Calibri"/>
        </w:rPr>
        <w:t xml:space="preserve">́ rynku </w:t>
      </w:r>
      <w:proofErr w:type="spellStart"/>
      <w:r w:rsidRPr="00D51BF8">
        <w:rPr>
          <w:rFonts w:ascii="Calibri" w:hAnsi="Calibri" w:cs="Calibri"/>
        </w:rPr>
        <w:t>żywności</w:t>
      </w:r>
      <w:proofErr w:type="spellEnd"/>
      <w:r w:rsidRPr="00D51BF8">
        <w:rPr>
          <w:rFonts w:ascii="Calibri" w:hAnsi="Calibri" w:cs="Calibri"/>
        </w:rPr>
        <w:t xml:space="preserve"> ekologicznej, Rocznik Naukowy Wydziału </w:t>
      </w:r>
      <w:proofErr w:type="spellStart"/>
      <w:r w:rsidRPr="00D51BF8">
        <w:rPr>
          <w:rFonts w:ascii="Calibri" w:hAnsi="Calibri" w:cs="Calibri"/>
        </w:rPr>
        <w:t>Zarządzania</w:t>
      </w:r>
      <w:proofErr w:type="spellEnd"/>
      <w:r w:rsidRPr="00D51BF8">
        <w:rPr>
          <w:rFonts w:ascii="Calibri" w:hAnsi="Calibri" w:cs="Calibri"/>
        </w:rPr>
        <w:t xml:space="preserve"> </w:t>
      </w:r>
      <w:r w:rsidR="00D51BF8" w:rsidRPr="00D51BF8">
        <w:rPr>
          <w:rFonts w:ascii="Calibri" w:hAnsi="Calibri" w:cs="Calibri"/>
        </w:rPr>
        <w:t xml:space="preserve">Wyższej Szkoły Menedżerskiej </w:t>
      </w:r>
      <w:r w:rsidRPr="00D51BF8">
        <w:rPr>
          <w:rFonts w:ascii="Calibri" w:hAnsi="Calibri" w:cs="Calibri"/>
        </w:rPr>
        <w:t>w Ciechanowie, 2011 r., ss. 57-68 (2 pkt).</w:t>
      </w:r>
      <w:r w:rsidR="002C72E4">
        <w:t xml:space="preserve"> </w:t>
      </w:r>
    </w:p>
    <w:p w14:paraId="0126DE54" w14:textId="77777777" w:rsidR="008F4D17" w:rsidRDefault="008F4D17" w:rsidP="008F4D17">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vvic">
    <w:panose1 w:val="00000000000000000000"/>
    <w:charset w:val="00"/>
    <w:family w:val="auto"/>
    <w:pitch w:val="variable"/>
    <w:sig w:usb0="A00000FF" w:usb1="4000204B" w:usb2="00000000" w:usb3="00000000" w:csb0="000001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EC009" w14:textId="77777777" w:rsidR="008F4D17" w:rsidRDefault="008F4D17" w:rsidP="00B22C1B">
    <w:pPr>
      <w:pStyle w:val="Stopka"/>
      <w:ind w:left="-1417"/>
      <w:rPr>
        <w:noProof/>
        <w:lang w:eastAsia="pl-PL"/>
      </w:rPr>
    </w:pPr>
    <w:r>
      <w:rPr>
        <w:noProof/>
        <w:lang w:eastAsia="pl-PL"/>
      </w:rPr>
      <w:drawing>
        <wp:inline distT="0" distB="0" distL="0" distR="0" wp14:anchorId="608680D0" wp14:editId="23088853">
          <wp:extent cx="7541441" cy="2011600"/>
          <wp:effectExtent l="0" t="0" r="2540" b="0"/>
          <wp:docPr id="188151235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12356" name=""/>
                  <pic:cNvPicPr/>
                </pic:nvPicPr>
                <pic:blipFill>
                  <a:blip r:embed="rId1"/>
                  <a:stretch>
                    <a:fillRect/>
                  </a:stretch>
                </pic:blipFill>
                <pic:spPr>
                  <a:xfrm>
                    <a:off x="0" y="0"/>
                    <a:ext cx="7631640" cy="20356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82161" w14:textId="77777777" w:rsidR="00B9214B" w:rsidRDefault="00B9214B" w:rsidP="008F4D17">
      <w:r>
        <w:separator/>
      </w:r>
    </w:p>
  </w:footnote>
  <w:footnote w:type="continuationSeparator" w:id="0">
    <w:p w14:paraId="4C4157EC" w14:textId="77777777" w:rsidR="00B9214B" w:rsidRDefault="00B9214B" w:rsidP="008F4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D17"/>
    <w:rsid w:val="0008416E"/>
    <w:rsid w:val="00194042"/>
    <w:rsid w:val="001E34C2"/>
    <w:rsid w:val="002C72E4"/>
    <w:rsid w:val="003D1B84"/>
    <w:rsid w:val="003F7ACD"/>
    <w:rsid w:val="0044463B"/>
    <w:rsid w:val="00474C9C"/>
    <w:rsid w:val="004C6507"/>
    <w:rsid w:val="004D5EB9"/>
    <w:rsid w:val="004D7885"/>
    <w:rsid w:val="004E0386"/>
    <w:rsid w:val="006917D1"/>
    <w:rsid w:val="006917DB"/>
    <w:rsid w:val="006F1304"/>
    <w:rsid w:val="00722371"/>
    <w:rsid w:val="007F7AD4"/>
    <w:rsid w:val="008F4D17"/>
    <w:rsid w:val="00A62A24"/>
    <w:rsid w:val="00B000D9"/>
    <w:rsid w:val="00B9214B"/>
    <w:rsid w:val="00C56854"/>
    <w:rsid w:val="00D51BF8"/>
    <w:rsid w:val="00D85EBC"/>
    <w:rsid w:val="00EF57FD"/>
    <w:rsid w:val="00F25BED"/>
    <w:rsid w:val="00FF61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FCA7C"/>
  <w15:chartTrackingRefBased/>
  <w15:docId w15:val="{282C3678-389A-4263-A108-7CC7D779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4D17"/>
    <w:pPr>
      <w:spacing w:after="0" w:line="240" w:lineRule="auto"/>
    </w:pPr>
    <w:rPr>
      <w:kern w:val="0"/>
      <w:sz w:val="24"/>
      <w:szCs w:val="24"/>
      <w14:ligatures w14:val="none"/>
    </w:rPr>
  </w:style>
  <w:style w:type="paragraph" w:styleId="Nagwek1">
    <w:name w:val="heading 1"/>
    <w:basedOn w:val="Normalny"/>
    <w:next w:val="Normalny"/>
    <w:link w:val="Nagwek1Znak"/>
    <w:uiPriority w:val="9"/>
    <w:qFormat/>
    <w:rsid w:val="008F4D1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8F4D1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8F4D17"/>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8F4D17"/>
    <w:pPr>
      <w:keepNext/>
      <w:keepLines/>
      <w:spacing w:before="80" w:after="40" w:line="259" w:lineRule="auto"/>
      <w:outlineLvl w:val="3"/>
    </w:pPr>
    <w:rPr>
      <w:rFonts w:eastAsiaTheme="majorEastAsia" w:cstheme="majorBidi"/>
      <w:i/>
      <w:iCs/>
      <w:color w:val="2F5496" w:themeColor="accent1" w:themeShade="BF"/>
      <w:kern w:val="2"/>
      <w:sz w:val="22"/>
      <w:szCs w:val="22"/>
      <w14:ligatures w14:val="standardContextual"/>
    </w:rPr>
  </w:style>
  <w:style w:type="paragraph" w:styleId="Nagwek5">
    <w:name w:val="heading 5"/>
    <w:basedOn w:val="Normalny"/>
    <w:next w:val="Normalny"/>
    <w:link w:val="Nagwek5Znak"/>
    <w:uiPriority w:val="9"/>
    <w:semiHidden/>
    <w:unhideWhenUsed/>
    <w:qFormat/>
    <w:rsid w:val="008F4D17"/>
    <w:pPr>
      <w:keepNext/>
      <w:keepLines/>
      <w:spacing w:before="80" w:after="40" w:line="259" w:lineRule="auto"/>
      <w:outlineLvl w:val="4"/>
    </w:pPr>
    <w:rPr>
      <w:rFonts w:eastAsiaTheme="majorEastAsia" w:cstheme="majorBidi"/>
      <w:color w:val="2F5496" w:themeColor="accent1" w:themeShade="BF"/>
      <w:kern w:val="2"/>
      <w:sz w:val="22"/>
      <w:szCs w:val="22"/>
      <w14:ligatures w14:val="standardContextual"/>
    </w:rPr>
  </w:style>
  <w:style w:type="paragraph" w:styleId="Nagwek6">
    <w:name w:val="heading 6"/>
    <w:basedOn w:val="Normalny"/>
    <w:next w:val="Normalny"/>
    <w:link w:val="Nagwek6Znak"/>
    <w:uiPriority w:val="9"/>
    <w:semiHidden/>
    <w:unhideWhenUsed/>
    <w:qFormat/>
    <w:rsid w:val="008F4D17"/>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Nagwek7">
    <w:name w:val="heading 7"/>
    <w:basedOn w:val="Normalny"/>
    <w:next w:val="Normalny"/>
    <w:link w:val="Nagwek7Znak"/>
    <w:uiPriority w:val="9"/>
    <w:semiHidden/>
    <w:unhideWhenUsed/>
    <w:qFormat/>
    <w:rsid w:val="008F4D17"/>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Nagwek8">
    <w:name w:val="heading 8"/>
    <w:basedOn w:val="Normalny"/>
    <w:next w:val="Normalny"/>
    <w:link w:val="Nagwek8Znak"/>
    <w:uiPriority w:val="9"/>
    <w:semiHidden/>
    <w:unhideWhenUsed/>
    <w:qFormat/>
    <w:rsid w:val="008F4D17"/>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Nagwek9">
    <w:name w:val="heading 9"/>
    <w:basedOn w:val="Normalny"/>
    <w:next w:val="Normalny"/>
    <w:link w:val="Nagwek9Znak"/>
    <w:uiPriority w:val="9"/>
    <w:semiHidden/>
    <w:unhideWhenUsed/>
    <w:qFormat/>
    <w:rsid w:val="008F4D17"/>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F4D1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F4D1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F4D1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F4D1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F4D1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F4D1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F4D1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F4D1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F4D17"/>
    <w:rPr>
      <w:rFonts w:eastAsiaTheme="majorEastAsia" w:cstheme="majorBidi"/>
      <w:color w:val="272727" w:themeColor="text1" w:themeTint="D8"/>
    </w:rPr>
  </w:style>
  <w:style w:type="paragraph" w:styleId="Tytu">
    <w:name w:val="Title"/>
    <w:basedOn w:val="Normalny"/>
    <w:next w:val="Normalny"/>
    <w:link w:val="TytuZnak"/>
    <w:uiPriority w:val="10"/>
    <w:qFormat/>
    <w:rsid w:val="008F4D1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8F4D1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F4D17"/>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8F4D1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F4D17"/>
    <w:pPr>
      <w:spacing w:before="160" w:after="160" w:line="259" w:lineRule="auto"/>
      <w:jc w:val="center"/>
    </w:pPr>
    <w:rPr>
      <w:i/>
      <w:iCs/>
      <w:color w:val="404040" w:themeColor="text1" w:themeTint="BF"/>
      <w:kern w:val="2"/>
      <w:sz w:val="22"/>
      <w:szCs w:val="22"/>
      <w14:ligatures w14:val="standardContextual"/>
    </w:rPr>
  </w:style>
  <w:style w:type="character" w:customStyle="1" w:styleId="CytatZnak">
    <w:name w:val="Cytat Znak"/>
    <w:basedOn w:val="Domylnaczcionkaakapitu"/>
    <w:link w:val="Cytat"/>
    <w:uiPriority w:val="29"/>
    <w:rsid w:val="008F4D17"/>
    <w:rPr>
      <w:i/>
      <w:iCs/>
      <w:color w:val="404040" w:themeColor="text1" w:themeTint="BF"/>
    </w:rPr>
  </w:style>
  <w:style w:type="paragraph" w:styleId="Akapitzlist">
    <w:name w:val="List Paragraph"/>
    <w:basedOn w:val="Normalny"/>
    <w:uiPriority w:val="34"/>
    <w:qFormat/>
    <w:rsid w:val="008F4D17"/>
    <w:pPr>
      <w:spacing w:after="160" w:line="259" w:lineRule="auto"/>
      <w:ind w:left="720"/>
      <w:contextualSpacing/>
    </w:pPr>
    <w:rPr>
      <w:kern w:val="2"/>
      <w:sz w:val="22"/>
      <w:szCs w:val="22"/>
      <w14:ligatures w14:val="standardContextual"/>
    </w:rPr>
  </w:style>
  <w:style w:type="character" w:styleId="Wyrnienieintensywne">
    <w:name w:val="Intense Emphasis"/>
    <w:basedOn w:val="Domylnaczcionkaakapitu"/>
    <w:uiPriority w:val="21"/>
    <w:qFormat/>
    <w:rsid w:val="008F4D17"/>
    <w:rPr>
      <w:i/>
      <w:iCs/>
      <w:color w:val="2F5496" w:themeColor="accent1" w:themeShade="BF"/>
    </w:rPr>
  </w:style>
  <w:style w:type="paragraph" w:styleId="Cytatintensywny">
    <w:name w:val="Intense Quote"/>
    <w:basedOn w:val="Normalny"/>
    <w:next w:val="Normalny"/>
    <w:link w:val="CytatintensywnyZnak"/>
    <w:uiPriority w:val="30"/>
    <w:qFormat/>
    <w:rsid w:val="008F4D17"/>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sz w:val="22"/>
      <w:szCs w:val="22"/>
      <w14:ligatures w14:val="standardContextual"/>
    </w:rPr>
  </w:style>
  <w:style w:type="character" w:customStyle="1" w:styleId="CytatintensywnyZnak">
    <w:name w:val="Cytat intensywny Znak"/>
    <w:basedOn w:val="Domylnaczcionkaakapitu"/>
    <w:link w:val="Cytatintensywny"/>
    <w:uiPriority w:val="30"/>
    <w:rsid w:val="008F4D17"/>
    <w:rPr>
      <w:i/>
      <w:iCs/>
      <w:color w:val="2F5496" w:themeColor="accent1" w:themeShade="BF"/>
    </w:rPr>
  </w:style>
  <w:style w:type="character" w:styleId="Odwoanieintensywne">
    <w:name w:val="Intense Reference"/>
    <w:basedOn w:val="Domylnaczcionkaakapitu"/>
    <w:uiPriority w:val="32"/>
    <w:qFormat/>
    <w:rsid w:val="008F4D17"/>
    <w:rPr>
      <w:b/>
      <w:bCs/>
      <w:smallCaps/>
      <w:color w:val="2F5496" w:themeColor="accent1" w:themeShade="BF"/>
      <w:spacing w:val="5"/>
    </w:rPr>
  </w:style>
  <w:style w:type="paragraph" w:styleId="Stopka">
    <w:name w:val="footer"/>
    <w:basedOn w:val="Normalny"/>
    <w:link w:val="StopkaZnak"/>
    <w:uiPriority w:val="99"/>
    <w:unhideWhenUsed/>
    <w:rsid w:val="008F4D17"/>
    <w:pPr>
      <w:tabs>
        <w:tab w:val="center" w:pos="4536"/>
        <w:tab w:val="right" w:pos="9072"/>
      </w:tabs>
    </w:pPr>
  </w:style>
  <w:style w:type="character" w:customStyle="1" w:styleId="StopkaZnak">
    <w:name w:val="Stopka Znak"/>
    <w:basedOn w:val="Domylnaczcionkaakapitu"/>
    <w:link w:val="Stopka"/>
    <w:uiPriority w:val="99"/>
    <w:rsid w:val="008F4D17"/>
    <w:rPr>
      <w:kern w:val="0"/>
      <w:sz w:val="24"/>
      <w:szCs w:val="24"/>
      <w14:ligatures w14:val="none"/>
    </w:rPr>
  </w:style>
  <w:style w:type="paragraph" w:styleId="Tekstprzypisukocowego">
    <w:name w:val="endnote text"/>
    <w:basedOn w:val="Normalny"/>
    <w:link w:val="TekstprzypisukocowegoZnak"/>
    <w:uiPriority w:val="99"/>
    <w:semiHidden/>
    <w:unhideWhenUsed/>
    <w:rsid w:val="008F4D17"/>
    <w:rPr>
      <w:sz w:val="20"/>
      <w:szCs w:val="20"/>
    </w:rPr>
  </w:style>
  <w:style w:type="character" w:customStyle="1" w:styleId="TekstprzypisukocowegoZnak">
    <w:name w:val="Tekst przypisu końcowego Znak"/>
    <w:basedOn w:val="Domylnaczcionkaakapitu"/>
    <w:link w:val="Tekstprzypisukocowego"/>
    <w:uiPriority w:val="99"/>
    <w:semiHidden/>
    <w:rsid w:val="008F4D17"/>
    <w:rPr>
      <w:kern w:val="0"/>
      <w:sz w:val="20"/>
      <w:szCs w:val="20"/>
      <w14:ligatures w14:val="none"/>
    </w:rPr>
  </w:style>
  <w:style w:type="character" w:styleId="Odwoanieprzypisukocowego">
    <w:name w:val="endnote reference"/>
    <w:basedOn w:val="Domylnaczcionkaakapitu"/>
    <w:uiPriority w:val="99"/>
    <w:semiHidden/>
    <w:unhideWhenUsed/>
    <w:rsid w:val="008F4D17"/>
    <w:rPr>
      <w:vertAlign w:val="superscript"/>
    </w:rPr>
  </w:style>
  <w:style w:type="character" w:styleId="Pogrubienie">
    <w:name w:val="Strong"/>
    <w:basedOn w:val="Domylnaczcionkaakapitu"/>
    <w:uiPriority w:val="22"/>
    <w:qFormat/>
    <w:rsid w:val="008F4D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zestawsienaeko.e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807</Words>
  <Characters>4848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Soltysiak</dc:creator>
  <cp:keywords/>
  <dc:description/>
  <cp:lastModifiedBy>Agnieszka Oryszczyn</cp:lastModifiedBy>
  <cp:revision>3</cp:revision>
  <dcterms:created xsi:type="dcterms:W3CDTF">2025-09-30T09:44:00Z</dcterms:created>
  <dcterms:modified xsi:type="dcterms:W3CDTF">2025-09-30T14:13:00Z</dcterms:modified>
</cp:coreProperties>
</file>