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077F" w14:textId="317ACA80" w:rsidR="00435A8C" w:rsidRDefault="00C70174" w:rsidP="00C70174">
      <w:pPr>
        <w:jc w:val="center"/>
      </w:pPr>
      <w:r>
        <w:rPr>
          <w:noProof/>
        </w:rPr>
        <w:drawing>
          <wp:inline distT="0" distB="0" distL="0" distR="0" wp14:anchorId="6056A393" wp14:editId="76CE1923">
            <wp:extent cx="2307600" cy="518400"/>
            <wp:effectExtent l="0" t="0" r="0" b="0"/>
            <wp:docPr id="803244017" name="Picture 2" descr="Uma imagem com texto, Tipo de letra, Gráficos, captura de ecrã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Uma imagem com texto, Tipo de letra, Gráficos, captura de ecrã&#10;&#10;Os conteúdos gerados por IA podem estar incorretos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4539"/>
                    <a:stretch/>
                  </pic:blipFill>
                  <pic:spPr bwMode="auto">
                    <a:xfrm>
                      <a:off x="0" y="0"/>
                      <a:ext cx="23076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43AB3" w14:textId="352237F3" w:rsidR="00E46E4F" w:rsidRPr="00E46E4F" w:rsidRDefault="00E46E4F" w:rsidP="00E46E4F"/>
    <w:p w14:paraId="3DC66D7D" w14:textId="77777777" w:rsidR="00890FF2" w:rsidRDefault="00890FF2" w:rsidP="00E46E4F">
      <w:pPr>
        <w:jc w:val="right"/>
        <w:rPr>
          <w:rFonts w:ascii="Century Gothic" w:hAnsi="Century Gothic"/>
          <w:b/>
          <w:bCs/>
          <w:color w:val="BFBFBF" w:themeColor="background1" w:themeShade="BF"/>
        </w:rPr>
      </w:pPr>
    </w:p>
    <w:p w14:paraId="7CC6177A" w14:textId="760F2334" w:rsidR="00E46E4F" w:rsidRPr="005A5490" w:rsidRDefault="00E46E4F" w:rsidP="00E46E4F">
      <w:pPr>
        <w:jc w:val="right"/>
        <w:rPr>
          <w:rFonts w:ascii="Century Gothic" w:hAnsi="Century Gothic"/>
          <w:b/>
          <w:bCs/>
          <w:color w:val="BFBFBF" w:themeColor="background1" w:themeShade="BF"/>
        </w:rPr>
      </w:pPr>
      <w:r w:rsidRPr="005A5490">
        <w:rPr>
          <w:rFonts w:ascii="Century Gothic" w:hAnsi="Century Gothic"/>
          <w:b/>
          <w:bCs/>
          <w:color w:val="BFBFBF" w:themeColor="background1" w:themeShade="BF"/>
        </w:rPr>
        <w:t>COMUN</w:t>
      </w:r>
      <w:r w:rsidR="00AC158D">
        <w:rPr>
          <w:rFonts w:ascii="Century Gothic" w:hAnsi="Century Gothic"/>
          <w:b/>
          <w:bCs/>
          <w:color w:val="BFBFBF" w:themeColor="background1" w:themeShade="BF"/>
        </w:rPr>
        <w:t>IC</w:t>
      </w:r>
      <w:r w:rsidRPr="005A5490">
        <w:rPr>
          <w:rFonts w:ascii="Century Gothic" w:hAnsi="Century Gothic"/>
          <w:b/>
          <w:bCs/>
          <w:color w:val="BFBFBF" w:themeColor="background1" w:themeShade="BF"/>
        </w:rPr>
        <w:t>ADO DE IMPRENSA</w:t>
      </w:r>
    </w:p>
    <w:p w14:paraId="567F91B0" w14:textId="22A5372C" w:rsidR="00E46E4F" w:rsidRPr="004D0B5F" w:rsidRDefault="00E46E4F" w:rsidP="00E46E4F">
      <w:pPr>
        <w:jc w:val="center"/>
        <w:rPr>
          <w:rFonts w:ascii="Century Gothic" w:hAnsi="Century Gothic"/>
          <w:b/>
          <w:bCs/>
          <w:sz w:val="16"/>
          <w:szCs w:val="16"/>
        </w:rPr>
      </w:pPr>
    </w:p>
    <w:p w14:paraId="325FE7F7" w14:textId="77777777" w:rsidR="00890FF2" w:rsidRPr="00890FF2" w:rsidRDefault="00890FF2" w:rsidP="00890FF2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890FF2">
        <w:rPr>
          <w:rFonts w:ascii="Century Gothic" w:hAnsi="Century Gothic"/>
          <w:b/>
          <w:bCs/>
          <w:sz w:val="36"/>
          <w:szCs w:val="36"/>
        </w:rPr>
        <w:t>Reitora da Universidade Europeia distinguida com Medalha de Mérito Turístico</w:t>
      </w:r>
    </w:p>
    <w:p w14:paraId="2452C7AC" w14:textId="77777777" w:rsidR="00890FF2" w:rsidRPr="00890FF2" w:rsidRDefault="00890FF2" w:rsidP="00E2213D">
      <w:pPr>
        <w:pStyle w:val="NormalWeb"/>
        <w:spacing w:before="0" w:beforeAutospacing="0" w:after="0" w:afterAutospacing="0"/>
        <w:jc w:val="center"/>
        <w:rPr>
          <w:rStyle w:val="Forte"/>
          <w:rFonts w:ascii="Century Gothic" w:eastAsiaTheme="majorEastAsia" w:hAnsi="Century Gothic"/>
          <w:sz w:val="22"/>
          <w:szCs w:val="22"/>
        </w:rPr>
      </w:pPr>
      <w:r w:rsidRPr="003A1A2D">
        <w:rPr>
          <w:rStyle w:val="Forte"/>
          <w:rFonts w:eastAsiaTheme="majorEastAsia"/>
        </w:rPr>
        <w:br/>
      </w:r>
      <w:r w:rsidRPr="00890FF2">
        <w:rPr>
          <w:rStyle w:val="Forte"/>
          <w:rFonts w:ascii="Century Gothic" w:eastAsiaTheme="majorEastAsia" w:hAnsi="Century Gothic"/>
          <w:sz w:val="22"/>
          <w:szCs w:val="22"/>
        </w:rPr>
        <w:t>Hélia Gonçalves Pereira recebe Medalha de Prata pelo contributo para a formação e qualificação de profissionais de turismo em Portugal</w:t>
      </w:r>
    </w:p>
    <w:p w14:paraId="00EB928A" w14:textId="77777777" w:rsidR="00890FF2" w:rsidRPr="00890FF2" w:rsidRDefault="00890FF2" w:rsidP="00890FF2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14:paraId="6239BA27" w14:textId="77777777" w:rsidR="00E2213D" w:rsidRDefault="00E2213D" w:rsidP="00890FF2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14:paraId="16C2DC44" w14:textId="42397C45" w:rsidR="00890FF2" w:rsidRPr="00CC4FB3" w:rsidRDefault="00890FF2" w:rsidP="00E2213D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CC4FB3">
        <w:rPr>
          <w:rFonts w:ascii="Century Gothic" w:hAnsi="Century Gothic"/>
          <w:sz w:val="22"/>
          <w:szCs w:val="22"/>
        </w:rPr>
        <w:t xml:space="preserve">A reitora da Universidade Europeia, </w:t>
      </w:r>
      <w:r w:rsidRPr="00CC4FB3">
        <w:rPr>
          <w:rStyle w:val="Forte"/>
          <w:rFonts w:ascii="Century Gothic" w:eastAsiaTheme="majorEastAsia" w:hAnsi="Century Gothic"/>
          <w:sz w:val="22"/>
          <w:szCs w:val="22"/>
        </w:rPr>
        <w:t>Hélia Gonçalves Pereira</w:t>
      </w:r>
      <w:r w:rsidRPr="00CC4FB3">
        <w:rPr>
          <w:rFonts w:ascii="Century Gothic" w:hAnsi="Century Gothic"/>
          <w:sz w:val="22"/>
          <w:szCs w:val="22"/>
        </w:rPr>
        <w:t xml:space="preserve">, </w:t>
      </w:r>
      <w:r w:rsidR="00667DAD">
        <w:rPr>
          <w:rFonts w:ascii="Century Gothic" w:hAnsi="Century Gothic"/>
          <w:sz w:val="22"/>
          <w:szCs w:val="22"/>
        </w:rPr>
        <w:t xml:space="preserve">Reitora da Universidade Europeia </w:t>
      </w:r>
      <w:r w:rsidRPr="00CC4FB3">
        <w:rPr>
          <w:rFonts w:ascii="Century Gothic" w:hAnsi="Century Gothic"/>
          <w:sz w:val="22"/>
          <w:szCs w:val="22"/>
        </w:rPr>
        <w:t xml:space="preserve">foi distinguida </w:t>
      </w:r>
      <w:r w:rsidR="0073254B">
        <w:rPr>
          <w:rFonts w:ascii="Century Gothic" w:hAnsi="Century Gothic"/>
          <w:sz w:val="22"/>
          <w:szCs w:val="22"/>
        </w:rPr>
        <w:t xml:space="preserve">esta segunda-feira, 29 de setembro, </w:t>
      </w:r>
      <w:r w:rsidRPr="00CC4FB3">
        <w:rPr>
          <w:rFonts w:ascii="Century Gothic" w:hAnsi="Century Gothic"/>
          <w:sz w:val="22"/>
          <w:szCs w:val="22"/>
        </w:rPr>
        <w:t xml:space="preserve">com a </w:t>
      </w:r>
      <w:r w:rsidRPr="00CC4FB3">
        <w:rPr>
          <w:rStyle w:val="Forte"/>
          <w:rFonts w:ascii="Century Gothic" w:eastAsiaTheme="majorEastAsia" w:hAnsi="Century Gothic"/>
          <w:sz w:val="22"/>
          <w:szCs w:val="22"/>
        </w:rPr>
        <w:t>Medalha de Mérito Turístico (grau Prata)</w:t>
      </w:r>
      <w:r w:rsidRPr="00CC4FB3">
        <w:rPr>
          <w:rFonts w:ascii="Century Gothic" w:hAnsi="Century Gothic"/>
          <w:sz w:val="22"/>
          <w:szCs w:val="22"/>
        </w:rPr>
        <w:t>, atribuída pelo Governo de Portugal no âmbito da Conferência do Dia Mundial do Turismo 2025.</w:t>
      </w:r>
    </w:p>
    <w:p w14:paraId="66554264" w14:textId="77777777" w:rsidR="00E2213D" w:rsidRPr="00CC4FB3" w:rsidRDefault="00E2213D" w:rsidP="00E2213D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4C88DAD1" w14:textId="247D24BA" w:rsidR="00890FF2" w:rsidRPr="00CC4FB3" w:rsidRDefault="00890FF2" w:rsidP="00E2213D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CC4FB3">
        <w:rPr>
          <w:rFonts w:ascii="Century Gothic" w:hAnsi="Century Gothic"/>
          <w:sz w:val="22"/>
          <w:szCs w:val="22"/>
        </w:rPr>
        <w:t xml:space="preserve">As Medalhas de Mérito Turístico reconhecem personalidades e instituições que têm desempenhado um papel determinante no desenvolvimento e valorização do turismo nacional. No caso da </w:t>
      </w:r>
      <w:r w:rsidR="00904462">
        <w:rPr>
          <w:rFonts w:ascii="Century Gothic" w:hAnsi="Century Gothic"/>
          <w:sz w:val="22"/>
          <w:szCs w:val="22"/>
        </w:rPr>
        <w:t>R</w:t>
      </w:r>
      <w:r w:rsidRPr="00CC4FB3">
        <w:rPr>
          <w:rFonts w:ascii="Century Gothic" w:hAnsi="Century Gothic"/>
          <w:sz w:val="22"/>
          <w:szCs w:val="22"/>
        </w:rPr>
        <w:t xml:space="preserve">eitora, a distinção destaca o trabalho que tem liderado na </w:t>
      </w:r>
      <w:r w:rsidRPr="00CC4FB3">
        <w:rPr>
          <w:rStyle w:val="Forte"/>
          <w:rFonts w:ascii="Century Gothic" w:eastAsiaTheme="majorEastAsia" w:hAnsi="Century Gothic"/>
          <w:sz w:val="22"/>
          <w:szCs w:val="22"/>
        </w:rPr>
        <w:t>Universidade Europeia</w:t>
      </w:r>
      <w:r w:rsidRPr="00CC4FB3">
        <w:rPr>
          <w:rFonts w:ascii="Century Gothic" w:hAnsi="Century Gothic"/>
          <w:sz w:val="22"/>
          <w:szCs w:val="22"/>
        </w:rPr>
        <w:t>, colocando a instituição na linha da frente da formação, investigação e inovação no setor.</w:t>
      </w:r>
    </w:p>
    <w:p w14:paraId="49DD9F51" w14:textId="77777777" w:rsidR="00E2213D" w:rsidRPr="00CC4FB3" w:rsidRDefault="00E2213D" w:rsidP="00E2213D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393F7405" w14:textId="53C89F7F" w:rsidR="00890FF2" w:rsidRPr="00CC4FB3" w:rsidRDefault="00890FF2" w:rsidP="00E2213D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CC4FB3">
        <w:rPr>
          <w:rFonts w:ascii="Century Gothic" w:hAnsi="Century Gothic"/>
          <w:sz w:val="22"/>
          <w:szCs w:val="22"/>
        </w:rPr>
        <w:t>A Universidade Europeia</w:t>
      </w:r>
      <w:r w:rsidR="007B08C3">
        <w:rPr>
          <w:rFonts w:ascii="Century Gothic" w:hAnsi="Century Gothic"/>
          <w:sz w:val="22"/>
          <w:szCs w:val="22"/>
        </w:rPr>
        <w:t>, que comemorou em 2024 60 anos de formações nesta área,</w:t>
      </w:r>
      <w:r w:rsidRPr="00CC4FB3">
        <w:rPr>
          <w:rFonts w:ascii="Century Gothic" w:hAnsi="Century Gothic"/>
          <w:sz w:val="22"/>
          <w:szCs w:val="22"/>
        </w:rPr>
        <w:t xml:space="preserve"> </w:t>
      </w:r>
      <w:r w:rsidR="007B08C3">
        <w:rPr>
          <w:rFonts w:ascii="Century Gothic" w:hAnsi="Century Gothic"/>
          <w:sz w:val="22"/>
          <w:szCs w:val="22"/>
        </w:rPr>
        <w:t>é</w:t>
      </w:r>
      <w:r w:rsidRPr="00CC4FB3">
        <w:rPr>
          <w:rFonts w:ascii="Century Gothic" w:hAnsi="Century Gothic"/>
          <w:sz w:val="22"/>
          <w:szCs w:val="22"/>
        </w:rPr>
        <w:t xml:space="preserve"> uma referência académica no turismo</w:t>
      </w:r>
      <w:r w:rsidR="007B08C3">
        <w:rPr>
          <w:rFonts w:ascii="Century Gothic" w:hAnsi="Century Gothic"/>
          <w:sz w:val="22"/>
          <w:szCs w:val="22"/>
        </w:rPr>
        <w:t xml:space="preserve"> e hospitalidade</w:t>
      </w:r>
      <w:r w:rsidRPr="00CC4FB3">
        <w:rPr>
          <w:rFonts w:ascii="Century Gothic" w:hAnsi="Century Gothic"/>
          <w:sz w:val="22"/>
          <w:szCs w:val="22"/>
        </w:rPr>
        <w:t>, com programas diferenciadores e inovadores, uma ligação estreita ao mercado e parcerias estratégicas com empresas e entidades públicas. Esta abordagem integrada permite preparar profissionais capazes de responder às necessidades de um setor que representa mais de 15% do PIB nacional e que se assume como um dos motores da economia portuguesa.</w:t>
      </w:r>
    </w:p>
    <w:p w14:paraId="06CC55B4" w14:textId="77777777" w:rsidR="00E2213D" w:rsidRPr="00CC4FB3" w:rsidRDefault="00E2213D" w:rsidP="00E2213D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49BBB94B" w14:textId="14167A15" w:rsidR="00890FF2" w:rsidRPr="00D62A10" w:rsidRDefault="00890FF2" w:rsidP="00E2213D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iCs/>
          <w:sz w:val="22"/>
          <w:szCs w:val="22"/>
        </w:rPr>
      </w:pPr>
      <w:r w:rsidRPr="00CC4FB3">
        <w:rPr>
          <w:rFonts w:ascii="Century Gothic" w:hAnsi="Century Gothic"/>
          <w:sz w:val="22"/>
          <w:szCs w:val="22"/>
        </w:rPr>
        <w:t xml:space="preserve">Para </w:t>
      </w:r>
      <w:r w:rsidRPr="00CC4FB3">
        <w:rPr>
          <w:rStyle w:val="Forte"/>
          <w:rFonts w:ascii="Century Gothic" w:eastAsiaTheme="majorEastAsia" w:hAnsi="Century Gothic"/>
          <w:sz w:val="22"/>
          <w:szCs w:val="22"/>
        </w:rPr>
        <w:t>Hélia Gonçalves Pereira</w:t>
      </w:r>
      <w:r w:rsidRPr="00CC4FB3">
        <w:rPr>
          <w:rFonts w:ascii="Century Gothic" w:hAnsi="Century Gothic"/>
          <w:sz w:val="22"/>
          <w:szCs w:val="22"/>
        </w:rPr>
        <w:t>, esta distinção é um estímulo adicional para o futuro:</w:t>
      </w:r>
      <w:r w:rsidR="00E2213D" w:rsidRPr="00CC4FB3">
        <w:rPr>
          <w:rFonts w:ascii="Century Gothic" w:hAnsi="Century Gothic"/>
          <w:sz w:val="22"/>
          <w:szCs w:val="22"/>
        </w:rPr>
        <w:t xml:space="preserve"> </w:t>
      </w:r>
      <w:r w:rsidRPr="00D62A10">
        <w:rPr>
          <w:rFonts w:ascii="Century Gothic" w:hAnsi="Century Gothic"/>
          <w:i/>
          <w:iCs/>
          <w:sz w:val="22"/>
          <w:szCs w:val="22"/>
        </w:rPr>
        <w:t>“</w:t>
      </w:r>
      <w:r w:rsidR="00E2213D" w:rsidRPr="00D62A10">
        <w:rPr>
          <w:rFonts w:ascii="Century Gothic" w:hAnsi="Century Gothic"/>
          <w:i/>
          <w:iCs/>
          <w:sz w:val="22"/>
          <w:szCs w:val="22"/>
        </w:rPr>
        <w:t>r</w:t>
      </w:r>
      <w:r w:rsidRPr="00D62A10">
        <w:rPr>
          <w:rFonts w:ascii="Century Gothic" w:hAnsi="Century Gothic"/>
          <w:i/>
          <w:iCs/>
          <w:sz w:val="22"/>
          <w:szCs w:val="22"/>
        </w:rPr>
        <w:t>eceber esta medalha é uma honra pessoal, mas sobretudo uma conquista coletiva da Universidade Europeia. O turismo é um dos setores mais estratégicos para Portugal, pela sua dimensão económica, pela sua relevância social e pelo seu impacto internacional. A nossa missão é clara: formar líderes e profissionais capazes de antecipar tendências, inovar e contribuir para que Portugal continue a ser uma referência mundial em turismo. Este reconhecimento reforça a importância da academia como parceira ativa da indústria e do país.”</w:t>
      </w:r>
    </w:p>
    <w:p w14:paraId="0041E1C4" w14:textId="77777777" w:rsidR="00E2213D" w:rsidRPr="00CC4FB3" w:rsidRDefault="00E2213D" w:rsidP="00E2213D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14:paraId="41C03CA6" w14:textId="77777777" w:rsidR="00890FF2" w:rsidRPr="00CC4FB3" w:rsidRDefault="00890FF2" w:rsidP="00E2213D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CC4FB3">
        <w:rPr>
          <w:rFonts w:ascii="Century Gothic" w:hAnsi="Century Gothic"/>
          <w:sz w:val="20"/>
          <w:szCs w:val="20"/>
        </w:rPr>
        <w:t xml:space="preserve">Inserida no programa das comemorações do </w:t>
      </w:r>
      <w:r w:rsidRPr="00CC4FB3">
        <w:rPr>
          <w:rFonts w:ascii="Century Gothic" w:hAnsi="Century Gothic"/>
          <w:b/>
          <w:bCs/>
          <w:sz w:val="20"/>
          <w:szCs w:val="20"/>
        </w:rPr>
        <w:t>Dia Mundial do Turismo</w:t>
      </w:r>
      <w:r w:rsidRPr="00CC4FB3">
        <w:rPr>
          <w:rFonts w:ascii="Century Gothic" w:hAnsi="Century Gothic"/>
          <w:sz w:val="20"/>
          <w:szCs w:val="20"/>
        </w:rPr>
        <w:t xml:space="preserve">, organizadas pela </w:t>
      </w:r>
      <w:r w:rsidRPr="00CC4FB3">
        <w:rPr>
          <w:rFonts w:ascii="Century Gothic" w:hAnsi="Century Gothic"/>
          <w:b/>
          <w:bCs/>
          <w:sz w:val="20"/>
          <w:szCs w:val="20"/>
        </w:rPr>
        <w:t>Confederação do Turismo de Portugal (CTP)</w:t>
      </w:r>
      <w:r w:rsidRPr="00CC4FB3">
        <w:rPr>
          <w:rFonts w:ascii="Century Gothic" w:hAnsi="Century Gothic"/>
          <w:sz w:val="20"/>
          <w:szCs w:val="20"/>
        </w:rPr>
        <w:t>, a cerimónia sublinhou o papel central do turismo na economia nacional e homenageou figuras e instituições que têm contribuído para o seu prestígio e crescimento.</w:t>
      </w:r>
    </w:p>
    <w:p w14:paraId="3BA9F03C" w14:textId="77777777" w:rsidR="001E6A76" w:rsidRPr="00CC4FB3" w:rsidRDefault="001E6A76" w:rsidP="00E2213D">
      <w:pPr>
        <w:jc w:val="both"/>
        <w:rPr>
          <w:rFonts w:ascii="Century Gothic" w:hAnsi="Century Gothic"/>
          <w:bCs/>
          <w:sz w:val="20"/>
          <w:szCs w:val="20"/>
        </w:rPr>
      </w:pPr>
    </w:p>
    <w:p w14:paraId="69F216B8" w14:textId="77777777" w:rsidR="001E6A76" w:rsidRDefault="001E6A76" w:rsidP="00E46E4F">
      <w:pPr>
        <w:jc w:val="both"/>
        <w:rPr>
          <w:rFonts w:ascii="Century Gothic" w:hAnsi="Century Gothic"/>
          <w:bCs/>
        </w:rPr>
      </w:pPr>
    </w:p>
    <w:p w14:paraId="11AA4DE1" w14:textId="2A6490BF" w:rsidR="006E354E" w:rsidRPr="00893145" w:rsidRDefault="006E354E" w:rsidP="006E354E">
      <w:pPr>
        <w:jc w:val="both"/>
        <w:rPr>
          <w:rFonts w:ascii="Century Gothic" w:hAnsi="Century Gothic"/>
          <w:b/>
          <w:bCs/>
          <w:sz w:val="16"/>
          <w:szCs w:val="16"/>
          <w:u w:val="single"/>
        </w:rPr>
      </w:pPr>
      <w:bookmarkStart w:id="0" w:name="_Hlk129253996"/>
      <w:r w:rsidRPr="00893145">
        <w:rPr>
          <w:rFonts w:ascii="Century Gothic" w:hAnsi="Century Gothic"/>
          <w:b/>
          <w:bCs/>
          <w:sz w:val="16"/>
          <w:szCs w:val="16"/>
          <w:u w:val="single"/>
        </w:rPr>
        <w:t>Sobre a Universidade Europeia</w:t>
      </w:r>
    </w:p>
    <w:p w14:paraId="6D37EE92" w14:textId="6F11B1FF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>A Universidade Europeia é uma universidade inovadora, internacional e multidisciplinar que tem como missão formar líderes e profissionais preparados para responder às necessidades de um mundo global, através de um modelo académico avançado de aprendizagem experiencial, com uma estreita ligação ao mercado e às empresas. Através desta abordagem de ensino inovadora, os estudantes embarcam numa jornada única que os prepara para as profissões do futuro.</w:t>
      </w:r>
    </w:p>
    <w:p w14:paraId="3EC839BA" w14:textId="14E66FD6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>Com uma oferta educativa diversificada de Licenciaturas, Mestrados, Doutoramentos e Formação de Executivos, nas áreas de conhecimento da Gestão, Direito, Turismo, Gestão do Desporto, Design, Comunicação, Engenharia e Ciências da Saúde, a Universidade Europeia proporciona uma experiência de estudo vibrante e internacional nos seus campus em Lisboa ou através da UE Online, a Faculdade online privada líder em Portugal.</w:t>
      </w:r>
    </w:p>
    <w:p w14:paraId="225B61C0" w14:textId="77777777" w:rsidR="006E354E" w:rsidRPr="00893145" w:rsidRDefault="006E354E" w:rsidP="006E354E">
      <w:pPr>
        <w:jc w:val="both"/>
        <w:rPr>
          <w:rFonts w:ascii="Century Gothic" w:hAnsi="Century Gothic"/>
          <w:bCs/>
          <w:sz w:val="16"/>
          <w:szCs w:val="16"/>
        </w:rPr>
      </w:pPr>
      <w:r w:rsidRPr="00893145">
        <w:rPr>
          <w:rFonts w:ascii="Century Gothic" w:hAnsi="Century Gothic"/>
          <w:bCs/>
          <w:sz w:val="16"/>
          <w:szCs w:val="16"/>
        </w:rPr>
        <w:t xml:space="preserve">Para mais informações sobre a </w:t>
      </w:r>
      <w:proofErr w:type="gramStart"/>
      <w:r w:rsidRPr="00893145">
        <w:rPr>
          <w:rFonts w:ascii="Century Gothic" w:hAnsi="Century Gothic"/>
          <w:bCs/>
          <w:sz w:val="16"/>
          <w:szCs w:val="16"/>
        </w:rPr>
        <w:t>Universidade Europeia</w:t>
      </w:r>
      <w:proofErr w:type="gramEnd"/>
      <w:r w:rsidRPr="00893145">
        <w:rPr>
          <w:rFonts w:ascii="Century Gothic" w:hAnsi="Century Gothic"/>
          <w:bCs/>
          <w:sz w:val="16"/>
          <w:szCs w:val="16"/>
        </w:rPr>
        <w:t xml:space="preserve">: </w:t>
      </w:r>
      <w:hyperlink r:id="rId8" w:history="1">
        <w:r w:rsidRPr="00893145">
          <w:rPr>
            <w:rStyle w:val="Hiperligao"/>
            <w:rFonts w:ascii="Century Gothic" w:hAnsi="Century Gothic"/>
            <w:bCs/>
            <w:sz w:val="16"/>
            <w:szCs w:val="16"/>
          </w:rPr>
          <w:t>www.europeia.pt</w:t>
        </w:r>
      </w:hyperlink>
    </w:p>
    <w:p w14:paraId="70FCDACA" w14:textId="77777777" w:rsidR="006E354E" w:rsidRPr="00477CD4" w:rsidRDefault="006E354E" w:rsidP="006E3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eastAsia="Overpass" w:cstheme="minorHAnsi"/>
          <w:b/>
          <w:color w:val="000000"/>
          <w:sz w:val="20"/>
          <w:szCs w:val="20"/>
        </w:rPr>
      </w:pPr>
    </w:p>
    <w:bookmarkEnd w:id="0"/>
    <w:p w14:paraId="2F627962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entury Gothic" w:eastAsia="Noto Sans" w:hAnsi="Century Gothic" w:cstheme="minorHAnsi"/>
          <w:color w:val="000000"/>
          <w:sz w:val="18"/>
          <w:szCs w:val="18"/>
        </w:rPr>
      </w:pPr>
      <w:r w:rsidRPr="000E6E88">
        <w:rPr>
          <w:rStyle w:val="normaltextrun"/>
          <w:rFonts w:ascii="Century Gothic" w:eastAsiaTheme="majorEastAsia" w:hAnsi="Century Gothic" w:cstheme="minorHAnsi"/>
          <w:b/>
          <w:bCs/>
          <w:color w:val="000000"/>
          <w:sz w:val="18"/>
          <w:szCs w:val="18"/>
        </w:rPr>
        <w:t>Para mais informações contactar:</w:t>
      </w:r>
    </w:p>
    <w:p w14:paraId="6FD78422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 w:cstheme="minorHAnsi"/>
          <w:sz w:val="18"/>
          <w:szCs w:val="18"/>
        </w:rPr>
      </w:pPr>
    </w:p>
    <w:p w14:paraId="39F4FCE5" w14:textId="77777777" w:rsidR="006E354E" w:rsidRPr="000E6E88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ajorEastAsia" w:hAnsi="Century Gothic" w:cstheme="minorHAnsi"/>
          <w:sz w:val="18"/>
          <w:szCs w:val="18"/>
        </w:rPr>
      </w:pPr>
      <w:r w:rsidRPr="000E6E88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4F797CEA" wp14:editId="02B9EBC3">
            <wp:extent cx="2075291" cy="420246"/>
            <wp:effectExtent l="0" t="0" r="1270" b="0"/>
            <wp:docPr id="2" name="Imagem 2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preto, escuridã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990" cy="44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6B071" w14:textId="77777777" w:rsidR="006E354E" w:rsidRPr="0068090A" w:rsidRDefault="006E354E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ajorEastAsia" w:hAnsi="Century Gothic" w:cstheme="minorHAnsi"/>
          <w:color w:val="333333"/>
          <w:sz w:val="20"/>
          <w:szCs w:val="20"/>
        </w:rPr>
      </w:pP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Ana Santos | </w:t>
      </w:r>
      <w:hyperlink r:id="rId10" w:history="1">
        <w:r w:rsidRPr="000E6E88">
          <w:rPr>
            <w:rStyle w:val="Hiperligao"/>
            <w:rFonts w:ascii="Century Gothic" w:eastAsiaTheme="minorEastAsia" w:hAnsi="Century Gothic" w:cstheme="minorHAnsi"/>
            <w:noProof/>
            <w:sz w:val="18"/>
            <w:szCs w:val="18"/>
          </w:rPr>
          <w:t>ana.santos@lift.com.pt</w:t>
        </w:r>
      </w:hyperlink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| +351 914 409</w:t>
      </w:r>
      <w:r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 </w:t>
      </w: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595</w:t>
      </w:r>
    </w:p>
    <w:p w14:paraId="5DFB8AF5" w14:textId="6748B5AA" w:rsidR="006E354E" w:rsidRPr="000E6E88" w:rsidRDefault="003454F5" w:rsidP="006E354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theme="minorHAnsi"/>
          <w:sz w:val="18"/>
          <w:szCs w:val="18"/>
        </w:rPr>
        <w:t>Catarina Carvalho</w:t>
      </w:r>
      <w:r w:rsidR="006E354E" w:rsidRPr="000E6E88">
        <w:rPr>
          <w:rStyle w:val="normaltextrun"/>
          <w:rFonts w:ascii="Century Gothic" w:eastAsiaTheme="majorEastAsia" w:hAnsi="Century Gothic" w:cstheme="minorHAnsi"/>
          <w:sz w:val="18"/>
          <w:szCs w:val="18"/>
        </w:rPr>
        <w:t xml:space="preserve"> |</w:t>
      </w:r>
      <w:r w:rsidR="006E354E" w:rsidRPr="000E6E88">
        <w:rPr>
          <w:rFonts w:ascii="Century Gothic" w:hAnsi="Century Gothic" w:cstheme="minorHAnsi"/>
          <w:sz w:val="18"/>
          <w:szCs w:val="18"/>
        </w:rPr>
        <w:t xml:space="preserve"> </w:t>
      </w:r>
      <w:hyperlink r:id="rId11" w:history="1">
        <w:r w:rsidRPr="00D54D38">
          <w:rPr>
            <w:rStyle w:val="Hiperligao"/>
            <w:rFonts w:ascii="Century Gothic" w:eastAsiaTheme="majorEastAsia" w:hAnsi="Century Gothic" w:cstheme="minorHAnsi"/>
            <w:sz w:val="18"/>
            <w:szCs w:val="18"/>
          </w:rPr>
          <w:t>catarina.carvalho@lift.com.pt</w:t>
        </w:r>
      </w:hyperlink>
      <w:r w:rsidR="006E354E" w:rsidRPr="000E6E88">
        <w:rPr>
          <w:rFonts w:ascii="Century Gothic" w:hAnsi="Century Gothic" w:cstheme="minorHAnsi"/>
          <w:sz w:val="18"/>
          <w:szCs w:val="18"/>
        </w:rPr>
        <w:t xml:space="preserve"> |</w:t>
      </w:r>
      <w:r w:rsidR="006E354E"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+351</w:t>
      </w:r>
      <w:r w:rsidR="004B57C5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 </w:t>
      </w:r>
      <w:r w:rsidR="006E354E"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91</w:t>
      </w:r>
      <w:r w:rsidR="004B57C5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0 780 601</w:t>
      </w:r>
    </w:p>
    <w:p w14:paraId="160EC3C8" w14:textId="7A8E1A9E" w:rsidR="006E354E" w:rsidRPr="00893145" w:rsidRDefault="006E354E" w:rsidP="006E354E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10701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Erica Macieira | </w:t>
      </w:r>
      <w:hyperlink r:id="rId12" w:history="1">
        <w:r w:rsidRPr="00107018">
          <w:rPr>
            <w:rStyle w:val="Hiperligao"/>
            <w:rFonts w:ascii="Century Gothic" w:hAnsi="Century Gothic"/>
            <w:sz w:val="18"/>
            <w:szCs w:val="18"/>
          </w:rPr>
          <w:t>erica</w:t>
        </w:r>
        <w:r w:rsidRPr="00107018">
          <w:rPr>
            <w:rStyle w:val="Hiperligao"/>
            <w:rFonts w:ascii="Century Gothic" w:hAnsi="Century Gothic" w:cstheme="minorHAnsi"/>
            <w:noProof/>
            <w:sz w:val="18"/>
            <w:szCs w:val="18"/>
          </w:rPr>
          <w:t>.macieira@lift.com.pt</w:t>
        </w:r>
      </w:hyperlink>
      <w:r w:rsidRPr="00107018">
        <w:rPr>
          <w:rFonts w:ascii="Century Gothic" w:hAnsi="Century Gothic"/>
          <w:sz w:val="18"/>
          <w:szCs w:val="18"/>
        </w:rPr>
        <w:t xml:space="preserve"> </w:t>
      </w:r>
      <w:r w:rsidRPr="0010701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 | +</w:t>
      </w:r>
      <w:r w:rsidRPr="00893145"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351 910 549</w:t>
      </w:r>
      <w:r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 </w:t>
      </w:r>
      <w:r w:rsidRPr="00893145"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515</w:t>
      </w:r>
    </w:p>
    <w:p w14:paraId="7CA47755" w14:textId="77777777" w:rsidR="00A05D85" w:rsidRPr="00C76D8D" w:rsidRDefault="00A05D85" w:rsidP="00C76D8D">
      <w:pPr>
        <w:tabs>
          <w:tab w:val="left" w:pos="4860"/>
        </w:tabs>
        <w:rPr>
          <w:rFonts w:ascii="Century Gothic" w:hAnsi="Century Gothic"/>
          <w:bCs/>
        </w:rPr>
      </w:pPr>
    </w:p>
    <w:sectPr w:rsidR="00A05D85" w:rsidRPr="00C76D8D" w:rsidSect="00F556BF"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verpass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4F"/>
    <w:rsid w:val="000B68B2"/>
    <w:rsid w:val="00196042"/>
    <w:rsid w:val="001E6A76"/>
    <w:rsid w:val="00276EDD"/>
    <w:rsid w:val="00296D94"/>
    <w:rsid w:val="002A0034"/>
    <w:rsid w:val="002A4018"/>
    <w:rsid w:val="002F04C7"/>
    <w:rsid w:val="00303012"/>
    <w:rsid w:val="003454F5"/>
    <w:rsid w:val="003C4EC6"/>
    <w:rsid w:val="003F4FB6"/>
    <w:rsid w:val="00411C82"/>
    <w:rsid w:val="00412E59"/>
    <w:rsid w:val="00435A8C"/>
    <w:rsid w:val="004B57C5"/>
    <w:rsid w:val="004E1F74"/>
    <w:rsid w:val="005665ED"/>
    <w:rsid w:val="0059474C"/>
    <w:rsid w:val="005A0CFB"/>
    <w:rsid w:val="005F2B49"/>
    <w:rsid w:val="00612355"/>
    <w:rsid w:val="00647E46"/>
    <w:rsid w:val="00667DAD"/>
    <w:rsid w:val="00686C16"/>
    <w:rsid w:val="006E354E"/>
    <w:rsid w:val="0073254B"/>
    <w:rsid w:val="0074187E"/>
    <w:rsid w:val="00756DA8"/>
    <w:rsid w:val="0075792A"/>
    <w:rsid w:val="007B08C3"/>
    <w:rsid w:val="007B7CB8"/>
    <w:rsid w:val="007C124D"/>
    <w:rsid w:val="007D0A0C"/>
    <w:rsid w:val="00890FF2"/>
    <w:rsid w:val="008B1F0E"/>
    <w:rsid w:val="00904462"/>
    <w:rsid w:val="009141D3"/>
    <w:rsid w:val="00970420"/>
    <w:rsid w:val="009E5181"/>
    <w:rsid w:val="00A05D85"/>
    <w:rsid w:val="00AA0C07"/>
    <w:rsid w:val="00AB131C"/>
    <w:rsid w:val="00AC158D"/>
    <w:rsid w:val="00B23FA3"/>
    <w:rsid w:val="00B9354D"/>
    <w:rsid w:val="00C70174"/>
    <w:rsid w:val="00C76D8D"/>
    <w:rsid w:val="00CA72D7"/>
    <w:rsid w:val="00CC4FB3"/>
    <w:rsid w:val="00D62A10"/>
    <w:rsid w:val="00D67C0F"/>
    <w:rsid w:val="00E173E1"/>
    <w:rsid w:val="00E2213D"/>
    <w:rsid w:val="00E23448"/>
    <w:rsid w:val="00E44492"/>
    <w:rsid w:val="00E46E4F"/>
    <w:rsid w:val="00EC2D42"/>
    <w:rsid w:val="00EF29D0"/>
    <w:rsid w:val="00F1306A"/>
    <w:rsid w:val="00F34150"/>
    <w:rsid w:val="00F556BF"/>
    <w:rsid w:val="00F808D4"/>
    <w:rsid w:val="00F95AD5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AF0D"/>
  <w15:chartTrackingRefBased/>
  <w15:docId w15:val="{5F38C9EA-8E01-4B60-87A3-F93C18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46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4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46E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46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46E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46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46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46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46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4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4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46E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46E4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46E4F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46E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46E4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46E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46E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46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4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46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46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4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46E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6E4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46E4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4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46E4F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46E4F"/>
    <w:rPr>
      <w:b/>
      <w:bCs/>
      <w:smallCaps/>
      <w:color w:val="2F5496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6E354E"/>
    <w:rPr>
      <w:color w:val="0563C1" w:themeColor="hyperlink"/>
      <w:u w:val="single"/>
    </w:rPr>
  </w:style>
  <w:style w:type="character" w:customStyle="1" w:styleId="normaltextrun">
    <w:name w:val="normaltextrun"/>
    <w:basedOn w:val="Tipodeletrapredefinidodopargrafo"/>
    <w:rsid w:val="006E354E"/>
  </w:style>
  <w:style w:type="paragraph" w:customStyle="1" w:styleId="paragraph">
    <w:name w:val="paragraph"/>
    <w:basedOn w:val="Normal"/>
    <w:rsid w:val="006E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eop">
    <w:name w:val="eop"/>
    <w:basedOn w:val="Tipodeletrapredefinidodopargrafo"/>
    <w:rsid w:val="006E354E"/>
  </w:style>
  <w:style w:type="character" w:styleId="MenoNoResolvida">
    <w:name w:val="Unresolved Mention"/>
    <w:basedOn w:val="Tipodeletrapredefinidodopargrafo"/>
    <w:uiPriority w:val="99"/>
    <w:semiHidden/>
    <w:unhideWhenUsed/>
    <w:rsid w:val="0030301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E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E1F7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9354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9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890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ia.p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erica.macieira@lift.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tarina.carvalho@lift.com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a.santos@lift.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44CD0F65A143A26DBFB769D1F876" ma:contentTypeVersion="0" ma:contentTypeDescription="Create a new document." ma:contentTypeScope="" ma:versionID="0d220a14285794ad6fa5f161b211f63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3D16A00-28B4-4538-AA19-88A3722CB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B55C7-7AB6-475A-A5AC-6BD4AE269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7FE23B-0109-4663-A884-656D386C8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Carvalho</dc:creator>
  <cp:keywords/>
  <dc:description/>
  <cp:lastModifiedBy>Ana Santos</cp:lastModifiedBy>
  <cp:revision>3</cp:revision>
  <dcterms:created xsi:type="dcterms:W3CDTF">2025-09-29T09:29:00Z</dcterms:created>
  <dcterms:modified xsi:type="dcterms:W3CDTF">2025-09-29T14:28:00Z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0x01010064F944CD0F65A143A26DBFB769D1F876</vt:lpwstr>
  </property>
</Properties>
</file>