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0D313" w14:textId="7BDAFB5E" w:rsidR="006450DE" w:rsidRDefault="006450DE" w:rsidP="006450DE">
      <w:pPr>
        <w:spacing w:before="240" w:after="240" w:line="30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</w:t>
      </w:r>
      <w:r w:rsidRPr="00164DBA">
        <w:rPr>
          <w:color w:val="000000"/>
        </w:rPr>
        <w:t xml:space="preserve">Warszawa </w:t>
      </w:r>
      <w:r w:rsidR="00257DF8" w:rsidRPr="00257DF8">
        <w:rPr>
          <w:color w:val="000000"/>
        </w:rPr>
        <w:t>30.09</w:t>
      </w:r>
      <w:r w:rsidRPr="00257DF8">
        <w:rPr>
          <w:color w:val="000000"/>
        </w:rPr>
        <w:t>.</w:t>
      </w:r>
      <w:r w:rsidRPr="00164DBA">
        <w:rPr>
          <w:color w:val="000000"/>
        </w:rPr>
        <w:t>202</w:t>
      </w:r>
      <w:r w:rsidR="003F07F9" w:rsidRPr="00164DBA">
        <w:rPr>
          <w:color w:val="000000"/>
        </w:rPr>
        <w:t>5</w:t>
      </w:r>
      <w:r w:rsidRPr="00164DBA">
        <w:rPr>
          <w:color w:val="000000"/>
        </w:rPr>
        <w:t xml:space="preserve"> r.</w:t>
      </w:r>
    </w:p>
    <w:p w14:paraId="6464C044" w14:textId="77777777" w:rsidR="00337416" w:rsidRDefault="00337416" w:rsidP="00337416">
      <w:pPr>
        <w:spacing w:before="480" w:after="480" w:line="259" w:lineRule="auto"/>
        <w:jc w:val="both"/>
        <w:rPr>
          <w:sz w:val="24"/>
          <w:szCs w:val="24"/>
        </w:rPr>
      </w:pPr>
      <w:bookmarkStart w:id="0" w:name="_Hlk152687382"/>
      <w:r>
        <w:rPr>
          <w:sz w:val="24"/>
          <w:szCs w:val="24"/>
        </w:rPr>
        <w:t>INFORMACJA PRASOWA</w:t>
      </w:r>
    </w:p>
    <w:p w14:paraId="034EBF27" w14:textId="134BBD84" w:rsidR="00AB4305" w:rsidRPr="007B79C9" w:rsidRDefault="00AB4305" w:rsidP="007B79C9">
      <w:pPr>
        <w:rPr>
          <w:rFonts w:eastAsia="Times New Roman"/>
          <w:b/>
          <w:bCs/>
          <w:color w:val="auto"/>
          <w:sz w:val="28"/>
          <w:szCs w:val="28"/>
        </w:rPr>
      </w:pPr>
      <w:r w:rsidRPr="00AB4305">
        <w:rPr>
          <w:rFonts w:eastAsia="Times New Roman"/>
          <w:b/>
          <w:bCs/>
          <w:color w:val="auto"/>
          <w:sz w:val="28"/>
          <w:szCs w:val="28"/>
        </w:rPr>
        <w:t xml:space="preserve">BIG InfoMonitor: </w:t>
      </w:r>
      <w:r w:rsidR="007B79C9" w:rsidRPr="007B79C9">
        <w:rPr>
          <w:rFonts w:eastAsia="Times New Roman"/>
          <w:b/>
          <w:bCs/>
          <w:color w:val="auto"/>
          <w:sz w:val="28"/>
          <w:szCs w:val="28"/>
        </w:rPr>
        <w:t>Inflacja w odwrocie, ale firmy nie rezygnują z podwyżek cen</w:t>
      </w:r>
    </w:p>
    <w:p w14:paraId="417C0D73" w14:textId="77777777" w:rsidR="00AB4305" w:rsidRPr="007B79C9" w:rsidRDefault="00AB4305" w:rsidP="007B79C9">
      <w:pPr>
        <w:rPr>
          <w:rFonts w:eastAsia="Times New Roman"/>
          <w:b/>
          <w:bCs/>
          <w:color w:val="auto"/>
          <w:sz w:val="28"/>
          <w:szCs w:val="28"/>
        </w:rPr>
      </w:pPr>
    </w:p>
    <w:p w14:paraId="1919C99C" w14:textId="28CA95BA" w:rsidR="007B79C9" w:rsidRDefault="007B79C9" w:rsidP="00362574">
      <w:pPr>
        <w:pStyle w:val="NormalnyWeb"/>
        <w:spacing w:before="240" w:after="160" w:line="259" w:lineRule="auto"/>
        <w:jc w:val="both"/>
        <w:rPr>
          <w:rFonts w:ascii="Calibri" w:eastAsia="Calibri" w:hAnsi="Calibri" w:cs="Calibri"/>
          <w:b/>
          <w:bCs/>
          <w:color w:val="161616"/>
        </w:rPr>
      </w:pPr>
      <w:r w:rsidRPr="007B79C9">
        <w:rPr>
          <w:rFonts w:ascii="Calibri" w:eastAsia="Calibri" w:hAnsi="Calibri" w:cs="Calibri"/>
          <w:b/>
          <w:bCs/>
          <w:color w:val="161616"/>
        </w:rPr>
        <w:t xml:space="preserve">Choć inflacja w Polsce spadła, dla </w:t>
      </w:r>
      <w:r w:rsidR="00630027">
        <w:rPr>
          <w:rFonts w:ascii="Calibri" w:eastAsia="Calibri" w:hAnsi="Calibri" w:cs="Calibri"/>
          <w:b/>
          <w:bCs/>
          <w:color w:val="161616"/>
        </w:rPr>
        <w:t>licznego grona</w:t>
      </w:r>
      <w:r w:rsidR="006A4302">
        <w:rPr>
          <w:rFonts w:ascii="Calibri" w:eastAsia="Calibri" w:hAnsi="Calibri" w:cs="Calibri"/>
          <w:b/>
          <w:bCs/>
          <w:color w:val="161616"/>
        </w:rPr>
        <w:t xml:space="preserve"> </w:t>
      </w:r>
      <w:r w:rsidRPr="007B79C9">
        <w:rPr>
          <w:rFonts w:ascii="Calibri" w:eastAsia="Calibri" w:hAnsi="Calibri" w:cs="Calibri"/>
          <w:b/>
          <w:bCs/>
          <w:color w:val="161616"/>
        </w:rPr>
        <w:t xml:space="preserve">przedsiębiorstw </w:t>
      </w:r>
      <w:r w:rsidR="00FF0085">
        <w:rPr>
          <w:rFonts w:ascii="Calibri" w:eastAsia="Calibri" w:hAnsi="Calibri" w:cs="Calibri"/>
          <w:b/>
          <w:bCs/>
          <w:color w:val="161616"/>
        </w:rPr>
        <w:t xml:space="preserve">wciąż </w:t>
      </w:r>
      <w:r w:rsidRPr="007B79C9">
        <w:rPr>
          <w:rFonts w:ascii="Calibri" w:eastAsia="Calibri" w:hAnsi="Calibri" w:cs="Calibri"/>
          <w:b/>
          <w:bCs/>
          <w:color w:val="161616"/>
        </w:rPr>
        <w:t xml:space="preserve">najważniejszym wyzwaniem pozostaje presja kosztowa. </w:t>
      </w:r>
      <w:r w:rsidR="00630027">
        <w:rPr>
          <w:rFonts w:ascii="Calibri" w:eastAsia="Calibri" w:hAnsi="Calibri" w:cs="Calibri"/>
          <w:b/>
          <w:bCs/>
          <w:color w:val="161616"/>
        </w:rPr>
        <w:t>W</w:t>
      </w:r>
      <w:r w:rsidRPr="007B79C9">
        <w:rPr>
          <w:rFonts w:ascii="Calibri" w:eastAsia="Calibri" w:hAnsi="Calibri" w:cs="Calibri"/>
          <w:b/>
          <w:bCs/>
          <w:color w:val="161616"/>
        </w:rPr>
        <w:t xml:space="preserve"> bieżącym roku aż 48 proc. firm </w:t>
      </w:r>
      <w:r w:rsidR="00630027">
        <w:rPr>
          <w:rFonts w:ascii="Calibri" w:eastAsia="Calibri" w:hAnsi="Calibri" w:cs="Calibri"/>
          <w:b/>
          <w:bCs/>
          <w:color w:val="161616"/>
        </w:rPr>
        <w:t xml:space="preserve">informuje o podnoszeniu cen, </w:t>
      </w:r>
      <w:r w:rsidR="00630027" w:rsidRPr="00630027">
        <w:rPr>
          <w:rFonts w:ascii="Calibri" w:eastAsia="Calibri" w:hAnsi="Calibri" w:cs="Calibri"/>
          <w:b/>
          <w:bCs/>
          <w:color w:val="161616"/>
        </w:rPr>
        <w:t>w tym 15 proc. już to zrobiło</w:t>
      </w:r>
      <w:r w:rsidR="00630027">
        <w:rPr>
          <w:rFonts w:ascii="Calibri" w:eastAsia="Calibri" w:hAnsi="Calibri" w:cs="Calibri"/>
          <w:b/>
          <w:bCs/>
          <w:color w:val="161616"/>
        </w:rPr>
        <w:t>,</w:t>
      </w:r>
      <w:r w:rsidR="00630027" w:rsidRPr="00630027">
        <w:rPr>
          <w:rFonts w:ascii="Calibri" w:eastAsia="Calibri" w:hAnsi="Calibri" w:cs="Calibri"/>
          <w:b/>
          <w:bCs/>
          <w:color w:val="161616"/>
        </w:rPr>
        <w:t xml:space="preserve"> a jedna trzecia zrobi to jeszcze w tym roku</w:t>
      </w:r>
      <w:r w:rsidR="00FF0085">
        <w:rPr>
          <w:rFonts w:ascii="Calibri" w:eastAsia="Calibri" w:hAnsi="Calibri" w:cs="Calibri"/>
          <w:b/>
          <w:bCs/>
          <w:color w:val="161616"/>
        </w:rPr>
        <w:t>.</w:t>
      </w:r>
      <w:r w:rsidR="00284E61">
        <w:rPr>
          <w:rFonts w:ascii="Calibri" w:eastAsia="Calibri" w:hAnsi="Calibri" w:cs="Calibri"/>
          <w:b/>
          <w:bCs/>
          <w:color w:val="161616"/>
        </w:rPr>
        <w:t xml:space="preserve"> </w:t>
      </w:r>
      <w:r w:rsidRPr="007B79C9">
        <w:rPr>
          <w:rFonts w:ascii="Calibri" w:eastAsia="Calibri" w:hAnsi="Calibri" w:cs="Calibri"/>
          <w:b/>
          <w:bCs/>
          <w:color w:val="161616"/>
        </w:rPr>
        <w:t xml:space="preserve">Najczęściej wskazywane powody to rosnące koszty pracy, energii i komponentów. Jednocześnie </w:t>
      </w:r>
      <w:r w:rsidR="00D31D19">
        <w:rPr>
          <w:rFonts w:ascii="Calibri" w:eastAsia="Calibri" w:hAnsi="Calibri" w:cs="Calibri"/>
          <w:b/>
          <w:bCs/>
          <w:color w:val="161616"/>
        </w:rPr>
        <w:t xml:space="preserve">mimo wymienionych wyzwań rynkowych </w:t>
      </w:r>
      <w:r w:rsidRPr="007B79C9">
        <w:rPr>
          <w:rFonts w:ascii="Calibri" w:eastAsia="Calibri" w:hAnsi="Calibri" w:cs="Calibri"/>
          <w:b/>
          <w:bCs/>
          <w:color w:val="161616"/>
        </w:rPr>
        <w:t xml:space="preserve">niemal co czwarta </w:t>
      </w:r>
      <w:r w:rsidR="00D31D19">
        <w:rPr>
          <w:rFonts w:ascii="Calibri" w:eastAsia="Calibri" w:hAnsi="Calibri" w:cs="Calibri"/>
          <w:b/>
          <w:bCs/>
          <w:color w:val="161616"/>
        </w:rPr>
        <w:t>działa bez żadnego zabezpieczenia finansowego</w:t>
      </w:r>
      <w:r w:rsidR="0024455E">
        <w:rPr>
          <w:rFonts w:ascii="Calibri" w:eastAsia="Calibri" w:hAnsi="Calibri" w:cs="Calibri"/>
          <w:b/>
          <w:bCs/>
          <w:color w:val="161616"/>
        </w:rPr>
        <w:t xml:space="preserve">. </w:t>
      </w:r>
      <w:r w:rsidR="0024455E" w:rsidRPr="0024455E">
        <w:rPr>
          <w:rFonts w:ascii="Calibri" w:eastAsia="Calibri" w:hAnsi="Calibri" w:cs="Calibri"/>
          <w:b/>
          <w:bCs/>
          <w:color w:val="161616"/>
        </w:rPr>
        <w:t>Jeśli chodzi o podejmowanie decyzji biznesowych, dla wielu firm intuicja wciąż pozostaje kluczowym narzędziem decyzyjnym</w:t>
      </w:r>
      <w:r w:rsidR="00630027">
        <w:rPr>
          <w:rFonts w:ascii="Calibri" w:eastAsia="Calibri" w:hAnsi="Calibri" w:cs="Calibri"/>
          <w:b/>
          <w:bCs/>
          <w:color w:val="161616"/>
        </w:rPr>
        <w:t xml:space="preserve"> – wynika z badania przygotowanego na potrzeby BIG InfoMonitor i BIK</w:t>
      </w:r>
      <w:r w:rsidR="00284E61">
        <w:rPr>
          <w:rFonts w:ascii="Calibri" w:eastAsia="Calibri" w:hAnsi="Calibri" w:cs="Calibri"/>
          <w:b/>
          <w:bCs/>
          <w:color w:val="161616"/>
        </w:rPr>
        <w:t>.</w:t>
      </w:r>
    </w:p>
    <w:p w14:paraId="34F0E812" w14:textId="5BAB6CEF" w:rsidR="007B79C9" w:rsidRDefault="00B81C13" w:rsidP="007B79C9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</w:t>
      </w:r>
      <w:r w:rsidR="007B79C9" w:rsidRPr="007B79C9">
        <w:rPr>
          <w:rFonts w:ascii="Calibri" w:hAnsi="Calibri" w:cs="Calibri"/>
          <w:sz w:val="22"/>
        </w:rPr>
        <w:t xml:space="preserve">lisko połowa firm zdecydowała się na korektę </w:t>
      </w:r>
      <w:r w:rsidR="007775EC">
        <w:rPr>
          <w:rFonts w:ascii="Calibri" w:hAnsi="Calibri" w:cs="Calibri"/>
          <w:sz w:val="22"/>
        </w:rPr>
        <w:t xml:space="preserve">swoich </w:t>
      </w:r>
      <w:r w:rsidR="007B79C9" w:rsidRPr="007B79C9">
        <w:rPr>
          <w:rFonts w:ascii="Calibri" w:hAnsi="Calibri" w:cs="Calibri"/>
          <w:sz w:val="22"/>
        </w:rPr>
        <w:t xml:space="preserve">cenników w górę. To wyraźny sygnał, że </w:t>
      </w:r>
      <w:r w:rsidR="007775EC">
        <w:rPr>
          <w:rFonts w:ascii="Calibri" w:hAnsi="Calibri" w:cs="Calibri"/>
          <w:sz w:val="22"/>
        </w:rPr>
        <w:t>po</w:t>
      </w:r>
      <w:r w:rsidR="007B79C9" w:rsidRPr="007B79C9">
        <w:rPr>
          <w:rFonts w:ascii="Calibri" w:hAnsi="Calibri" w:cs="Calibri"/>
          <w:sz w:val="22"/>
        </w:rPr>
        <w:t>mimo spadku inflacji, koszty operacyjne nadal stanowią istotne obciążenie. Wśród głównych czynników wskazywane są wyższe koszty zatrudnienia związane z podwyżką płacy minimalnej, rosnące rachunki za energię oraz drożejące produkty wykorzystywane w dalszych procesach. Z drugiej strony niemal jedna piąta firm</w:t>
      </w:r>
      <w:r w:rsidR="00D31D19">
        <w:rPr>
          <w:rFonts w:ascii="Calibri" w:hAnsi="Calibri" w:cs="Calibri"/>
          <w:sz w:val="22"/>
        </w:rPr>
        <w:t xml:space="preserve"> (17 proc.)</w:t>
      </w:r>
      <w:r w:rsidR="007B79C9" w:rsidRPr="007B79C9">
        <w:rPr>
          <w:rFonts w:ascii="Calibri" w:hAnsi="Calibri" w:cs="Calibri"/>
          <w:sz w:val="22"/>
        </w:rPr>
        <w:t xml:space="preserve"> przyznaje, że zamiast podwyżek rozważa obniżki cen, co jest efektem silniejszej konkurencji i rosnących oczekiwań konsumentów. Jednak tylko nieliczni mogą pozwolić sobie na taką strategię, która docelowo może być szansą </w:t>
      </w:r>
      <w:r w:rsidR="007B79C9">
        <w:rPr>
          <w:rFonts w:ascii="Calibri" w:hAnsi="Calibri" w:cs="Calibri"/>
          <w:sz w:val="22"/>
        </w:rPr>
        <w:t>na poprawę sytuacji finansowej.</w:t>
      </w:r>
    </w:p>
    <w:p w14:paraId="264665D0" w14:textId="5D610876" w:rsidR="00FB555B" w:rsidRPr="00FB555B" w:rsidRDefault="00FB555B" w:rsidP="00FB555B">
      <w:pPr>
        <w:pStyle w:val="NormalnyWeb"/>
        <w:spacing w:before="240" w:after="160" w:line="259" w:lineRule="auto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Gdzie spodziewać się podwyżek cen?</w:t>
      </w:r>
    </w:p>
    <w:p w14:paraId="62B72A36" w14:textId="1AEA50D1" w:rsidR="00FB555B" w:rsidRPr="00FB555B" w:rsidRDefault="00FB555B" w:rsidP="00FB555B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</w:rPr>
      </w:pPr>
      <w:r w:rsidRPr="00FB555B">
        <w:rPr>
          <w:rFonts w:ascii="Calibri" w:hAnsi="Calibri" w:cs="Calibri"/>
          <w:sz w:val="22"/>
        </w:rPr>
        <w:t>Najwięcej przedsiębiorstw deklarują</w:t>
      </w:r>
      <w:r>
        <w:rPr>
          <w:rFonts w:ascii="Calibri" w:hAnsi="Calibri" w:cs="Calibri"/>
          <w:sz w:val="22"/>
        </w:rPr>
        <w:t xml:space="preserve">cych podwyżki działa w usługach, bo aż </w:t>
      </w:r>
      <w:r w:rsidRPr="00FB555B">
        <w:rPr>
          <w:rFonts w:ascii="Calibri" w:hAnsi="Calibri" w:cs="Calibri"/>
          <w:sz w:val="22"/>
        </w:rPr>
        <w:t xml:space="preserve">37 proc. firm planuje zmianę cenników w bieżącym roku. Branża ta jest szczególnie wrażliwa na rosnące koszty </w:t>
      </w:r>
      <w:r w:rsidR="007775EC">
        <w:rPr>
          <w:rFonts w:ascii="Calibri" w:hAnsi="Calibri" w:cs="Calibri"/>
          <w:sz w:val="22"/>
        </w:rPr>
        <w:t>pracy</w:t>
      </w:r>
      <w:r w:rsidR="007775EC" w:rsidRPr="00FB555B">
        <w:rPr>
          <w:rFonts w:ascii="Calibri" w:hAnsi="Calibri" w:cs="Calibri"/>
          <w:sz w:val="22"/>
        </w:rPr>
        <w:t xml:space="preserve"> </w:t>
      </w:r>
      <w:r w:rsidRPr="00FB555B">
        <w:rPr>
          <w:rFonts w:ascii="Calibri" w:hAnsi="Calibri" w:cs="Calibri"/>
          <w:sz w:val="22"/>
        </w:rPr>
        <w:t>i energii, które stanowią podstawę jej funkcjonowania. Właśnie dlatego decyzje o korektach cen zapadają tutaj częściej i s</w:t>
      </w:r>
      <w:r>
        <w:rPr>
          <w:rFonts w:ascii="Calibri" w:hAnsi="Calibri" w:cs="Calibri"/>
          <w:sz w:val="22"/>
        </w:rPr>
        <w:t>zybciej niż w innych sektorach.</w:t>
      </w:r>
    </w:p>
    <w:p w14:paraId="209F522D" w14:textId="5533BBCF" w:rsidR="00FB555B" w:rsidRPr="00FB555B" w:rsidRDefault="00FB555B" w:rsidP="00FB555B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</w:rPr>
      </w:pPr>
      <w:r w:rsidRPr="00FB555B">
        <w:rPr>
          <w:rFonts w:ascii="Calibri" w:hAnsi="Calibri" w:cs="Calibri"/>
          <w:sz w:val="22"/>
        </w:rPr>
        <w:t>Niewiele mniej, bo po 34 proc. firm, przewiduje podwyżki w handlu i przemyśle. To obszary, które silnie odczuwają rosnące koszty działalności, ale jednocześnie działają w warunkach dużej konkurencji</w:t>
      </w:r>
      <w:r w:rsidR="007775EC">
        <w:rPr>
          <w:rFonts w:ascii="Calibri" w:hAnsi="Calibri" w:cs="Calibri"/>
          <w:sz w:val="22"/>
        </w:rPr>
        <w:t>, co wymusza działanie na niskim poziomie marż</w:t>
      </w:r>
      <w:r w:rsidRPr="00FB555B">
        <w:rPr>
          <w:rFonts w:ascii="Calibri" w:hAnsi="Calibri" w:cs="Calibri"/>
          <w:sz w:val="22"/>
        </w:rPr>
        <w:t xml:space="preserve">. Wprowadzanie korekt cen musi być zatem zrównoważone i obwarowane ryzykiem, że </w:t>
      </w:r>
      <w:r w:rsidR="007775EC">
        <w:rPr>
          <w:rFonts w:ascii="Calibri" w:hAnsi="Calibri" w:cs="Calibri"/>
          <w:sz w:val="22"/>
        </w:rPr>
        <w:t xml:space="preserve">klienci </w:t>
      </w:r>
      <w:r>
        <w:rPr>
          <w:rFonts w:ascii="Calibri" w:hAnsi="Calibri" w:cs="Calibri"/>
          <w:sz w:val="22"/>
        </w:rPr>
        <w:t>wybiorą tańsze alternatywy.</w:t>
      </w:r>
    </w:p>
    <w:p w14:paraId="1B20500E" w14:textId="553C512F" w:rsidR="00FB555B" w:rsidRDefault="00FB555B" w:rsidP="00FB555B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Przedstawiciele branży t</w:t>
      </w:r>
      <w:r w:rsidRPr="00FB555B">
        <w:rPr>
          <w:rFonts w:ascii="Calibri" w:hAnsi="Calibri" w:cs="Calibri"/>
          <w:sz w:val="22"/>
        </w:rPr>
        <w:t>ransport</w:t>
      </w:r>
      <w:r>
        <w:rPr>
          <w:rFonts w:ascii="Calibri" w:hAnsi="Calibri" w:cs="Calibri"/>
          <w:sz w:val="22"/>
        </w:rPr>
        <w:t>u</w:t>
      </w:r>
      <w:r w:rsidRPr="00FB555B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na tle pozostałych w najmniejszym stopniu deklarują podwyżki cen. J</w:t>
      </w:r>
      <w:r w:rsidRPr="00FB555B">
        <w:rPr>
          <w:rFonts w:ascii="Calibri" w:hAnsi="Calibri" w:cs="Calibri"/>
          <w:sz w:val="22"/>
        </w:rPr>
        <w:t xml:space="preserve">edynie 23 proc. </w:t>
      </w:r>
      <w:r>
        <w:rPr>
          <w:rFonts w:ascii="Calibri" w:hAnsi="Calibri" w:cs="Calibri"/>
          <w:sz w:val="22"/>
        </w:rPr>
        <w:t>z nich</w:t>
      </w:r>
      <w:r w:rsidRPr="00FB555B">
        <w:rPr>
          <w:rFonts w:ascii="Calibri" w:hAnsi="Calibri" w:cs="Calibri"/>
          <w:sz w:val="22"/>
        </w:rPr>
        <w:t xml:space="preserve"> zamierza</w:t>
      </w:r>
      <w:r w:rsidR="00CB38BF">
        <w:rPr>
          <w:rFonts w:ascii="Calibri" w:hAnsi="Calibri" w:cs="Calibri"/>
          <w:sz w:val="22"/>
        </w:rPr>
        <w:t xml:space="preserve"> je</w:t>
      </w:r>
      <w:r w:rsidRPr="00FB555B">
        <w:rPr>
          <w:rFonts w:ascii="Calibri" w:hAnsi="Calibri" w:cs="Calibri"/>
          <w:sz w:val="22"/>
        </w:rPr>
        <w:t xml:space="preserve"> podnieść. To sektor szczególnie ostrożny, ponieważ aż 47 proc. badanych zadeklarowało, że nie planuje żadnych zmian. Rentowność firm transportowych od dawna opiera się na minimalnych marżach, a duża konkurencja i silna presja popytowa sprawiają, że przestrzeń do podwyżek jest bardzo ograniczona. Co więcej, zarówno w handlu (24 proc.), jak i w przemyśle (23 proc.) widoczna jest duża grupa firm, które jeszcze nie podjęły decyzji, co pokazuje skalę niepewności w warunkach zmiennych kosztów surowców i energii.</w:t>
      </w:r>
    </w:p>
    <w:p w14:paraId="41ABFC68" w14:textId="77777777" w:rsidR="00FB555B" w:rsidRPr="00FB555B" w:rsidRDefault="00FB555B" w:rsidP="00FB555B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</w:rPr>
      </w:pPr>
    </w:p>
    <w:p w14:paraId="59080C32" w14:textId="77777777" w:rsidR="00E618FA" w:rsidRDefault="00E618FA" w:rsidP="00FB555B">
      <w:pPr>
        <w:pStyle w:val="NormalnyWeb"/>
        <w:spacing w:before="240" w:after="160" w:line="259" w:lineRule="auto"/>
        <w:jc w:val="both"/>
        <w:rPr>
          <w:rFonts w:ascii="Calibri" w:hAnsi="Calibri" w:cs="Calibri"/>
          <w:b/>
          <w:sz w:val="22"/>
        </w:rPr>
      </w:pPr>
      <w:r w:rsidRPr="00E618FA">
        <w:rPr>
          <w:rFonts w:ascii="Calibri" w:hAnsi="Calibri" w:cs="Calibri"/>
          <w:b/>
          <w:sz w:val="22"/>
        </w:rPr>
        <w:t>Oblicza presji cenowej w sektorach</w:t>
      </w:r>
    </w:p>
    <w:p w14:paraId="3E6C9BD3" w14:textId="33413B1C" w:rsidR="00FB555B" w:rsidRPr="00FB555B" w:rsidRDefault="00FB555B" w:rsidP="00FB555B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Według wyników badania</w:t>
      </w:r>
      <w:r w:rsidR="006A4302">
        <w:rPr>
          <w:rFonts w:ascii="Calibri" w:hAnsi="Calibri" w:cs="Calibri"/>
          <w:sz w:val="22"/>
        </w:rPr>
        <w:t xml:space="preserve"> </w:t>
      </w:r>
      <w:r w:rsidR="00CB38BF">
        <w:rPr>
          <w:rFonts w:ascii="Calibri" w:hAnsi="Calibri" w:cs="Calibri"/>
          <w:sz w:val="22"/>
        </w:rPr>
        <w:t xml:space="preserve">wykonanego </w:t>
      </w:r>
      <w:r w:rsidR="006A4302">
        <w:rPr>
          <w:rFonts w:ascii="Calibri" w:hAnsi="Calibri" w:cs="Calibri"/>
          <w:sz w:val="22"/>
        </w:rPr>
        <w:t>na zlecenie BIG InfoMonitor</w:t>
      </w:r>
      <w:r w:rsidR="00CB38BF">
        <w:rPr>
          <w:rFonts w:ascii="Calibri" w:hAnsi="Calibri" w:cs="Calibri"/>
          <w:sz w:val="22"/>
        </w:rPr>
        <w:t xml:space="preserve"> i BIK</w:t>
      </w:r>
      <w:r>
        <w:rPr>
          <w:rFonts w:ascii="Calibri" w:hAnsi="Calibri" w:cs="Calibri"/>
          <w:sz w:val="22"/>
        </w:rPr>
        <w:t xml:space="preserve"> w</w:t>
      </w:r>
      <w:r w:rsidRPr="00FB555B">
        <w:rPr>
          <w:rFonts w:ascii="Calibri" w:hAnsi="Calibri" w:cs="Calibri"/>
          <w:sz w:val="22"/>
        </w:rPr>
        <w:t xml:space="preserve"> produkcji najczęściej wskazywaną</w:t>
      </w:r>
      <w:r>
        <w:rPr>
          <w:rFonts w:ascii="Calibri" w:hAnsi="Calibri" w:cs="Calibri"/>
          <w:sz w:val="22"/>
        </w:rPr>
        <w:t xml:space="preserve"> przyczyną korekt jest inflacja. A</w:t>
      </w:r>
      <w:r w:rsidRPr="00FB555B">
        <w:rPr>
          <w:rFonts w:ascii="Calibri" w:hAnsi="Calibri" w:cs="Calibri"/>
          <w:sz w:val="22"/>
        </w:rPr>
        <w:t>ż 58 proc. przedsiębiorstw uznało ją za główny czynnik</w:t>
      </w:r>
      <w:r>
        <w:rPr>
          <w:rFonts w:ascii="Calibri" w:hAnsi="Calibri" w:cs="Calibri"/>
          <w:sz w:val="22"/>
        </w:rPr>
        <w:t xml:space="preserve"> skłaniający do zmiany polityki cenowej</w:t>
      </w:r>
      <w:r w:rsidRPr="00FB555B">
        <w:rPr>
          <w:rFonts w:ascii="Calibri" w:hAnsi="Calibri" w:cs="Calibri"/>
          <w:sz w:val="22"/>
        </w:rPr>
        <w:t>. Na drugim miejscu znajdują się koszty pracy, które wymieniło 54 proc. ankietowanych. To wyraźny dowód, że sektor przemysłowy znajduje się pod silną presją zarówno globalnych trendów cenowych, jak i lokalnych obciążeń wynikających z rosnących wynagrodzeń. Firmy produkcyjne nie mają wyboru – muszą przenosić te koszty na odbiorców, aby utrzymać opłacalność.</w:t>
      </w:r>
    </w:p>
    <w:p w14:paraId="48617846" w14:textId="4C108CA1" w:rsidR="00FB555B" w:rsidRPr="00FB555B" w:rsidRDefault="00FB555B" w:rsidP="00FB555B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Z perspektywy </w:t>
      </w:r>
      <w:r w:rsidRPr="00FB555B">
        <w:rPr>
          <w:rFonts w:ascii="Calibri" w:hAnsi="Calibri" w:cs="Calibri"/>
          <w:sz w:val="22"/>
        </w:rPr>
        <w:t>usług</w:t>
      </w:r>
      <w:r>
        <w:rPr>
          <w:rFonts w:ascii="Calibri" w:hAnsi="Calibri" w:cs="Calibri"/>
          <w:sz w:val="22"/>
        </w:rPr>
        <w:t xml:space="preserve"> kluczowe są wynagrodzenia -</w:t>
      </w:r>
      <w:r w:rsidRPr="00FB555B">
        <w:rPr>
          <w:rFonts w:ascii="Calibri" w:hAnsi="Calibri" w:cs="Calibri"/>
          <w:sz w:val="22"/>
        </w:rPr>
        <w:t xml:space="preserve"> 57 proc. firm traktuje je jako główny czynnik wzrostu cen. Tuż za nimi plasują się rachunki za energię, wskazane przez 48 proc. przedsiębiorców. Sektor usługowy jest wyjątkowo pracochłonny i oparty na kosztach bieżących, które trudno ograniczyć. </w:t>
      </w:r>
      <w:r w:rsidR="007775EC">
        <w:rPr>
          <w:rFonts w:ascii="Calibri" w:hAnsi="Calibri" w:cs="Calibri"/>
          <w:sz w:val="22"/>
        </w:rPr>
        <w:br/>
      </w:r>
      <w:r w:rsidRPr="00FB555B">
        <w:rPr>
          <w:rFonts w:ascii="Calibri" w:hAnsi="Calibri" w:cs="Calibri"/>
          <w:sz w:val="22"/>
        </w:rPr>
        <w:t>W efekcie przedsiębiorstwa coraz częściej decydują się na przerzucenie tych obciążeń na klientów, mimo ryzyka osłabienia popytu.</w:t>
      </w:r>
    </w:p>
    <w:p w14:paraId="6CA1F93E" w14:textId="6E3A5AB0" w:rsidR="00FB555B" w:rsidRPr="00FB555B" w:rsidRDefault="00FB555B" w:rsidP="00FB555B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Podobnie jak sektor produkcji, firmy transportowe</w:t>
      </w:r>
      <w:r w:rsidRPr="00FB555B">
        <w:rPr>
          <w:rFonts w:ascii="Calibri" w:hAnsi="Calibri" w:cs="Calibri"/>
          <w:sz w:val="22"/>
        </w:rPr>
        <w:t xml:space="preserve"> najbardziej odczuwają inflację (50 proc.)</w:t>
      </w:r>
      <w:r>
        <w:rPr>
          <w:rFonts w:ascii="Calibri" w:hAnsi="Calibri" w:cs="Calibri"/>
          <w:sz w:val="22"/>
        </w:rPr>
        <w:t>. Ze względu na specyfikę działalności na drugim miejscu znalazły się także</w:t>
      </w:r>
      <w:r w:rsidRPr="00FB555B">
        <w:rPr>
          <w:rFonts w:ascii="Calibri" w:hAnsi="Calibri" w:cs="Calibri"/>
          <w:sz w:val="22"/>
        </w:rPr>
        <w:t xml:space="preserve"> koszty energii (44 proc.). Paliwo, opłaty drogowe i eksploatacyjne to codzienne wydatki, których skokowy wzrost natychmiast uderza w rentowność. Wysokie ceny wymuszają podwyżki, ale wiele firm wstrzymuje się z decyzją, obawiając się utraty kontraktów w warunkach bardzo ostrej konkurencji. To tłumaczy, dlaczego aż niemal połowa podmiotów nie planuje żadnych zmian cen.</w:t>
      </w:r>
    </w:p>
    <w:p w14:paraId="453ED1CE" w14:textId="5CB36D03" w:rsidR="00FB555B" w:rsidRPr="00FB555B" w:rsidRDefault="00FB555B" w:rsidP="00FB555B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 przypadku handlu n</w:t>
      </w:r>
      <w:r w:rsidRPr="00FB555B">
        <w:rPr>
          <w:rFonts w:ascii="Calibri" w:hAnsi="Calibri" w:cs="Calibri"/>
          <w:sz w:val="22"/>
        </w:rPr>
        <w:t>ajczęściej przywoły</w:t>
      </w:r>
      <w:r>
        <w:rPr>
          <w:rFonts w:ascii="Calibri" w:hAnsi="Calibri" w:cs="Calibri"/>
          <w:sz w:val="22"/>
        </w:rPr>
        <w:t>wanym czynnikiem są komponenty.</w:t>
      </w:r>
      <w:r w:rsidRPr="00FB555B">
        <w:rPr>
          <w:rFonts w:ascii="Calibri" w:hAnsi="Calibri" w:cs="Calibri"/>
          <w:sz w:val="22"/>
        </w:rPr>
        <w:t xml:space="preserve"> 43 proc. firm wskazało rosnące koszty nabywanych towarów jako główny powód podwyżek. Inflacja i energia również wpływają na decyzje, ale to właśnie ceny produktów kupowanych od dostawców są najważniejszym elementem. Branża handlowa działa pod silną presją cenową, a każda zmiana w łańcuchu dostaw szybko przenosi się na końcowego klienta.</w:t>
      </w:r>
    </w:p>
    <w:p w14:paraId="2FD34F1C" w14:textId="604D0EEA" w:rsidR="00FB555B" w:rsidRPr="00FB555B" w:rsidRDefault="00E618FA" w:rsidP="00FB555B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Ostatnim badanym sektorem były f</w:t>
      </w:r>
      <w:r w:rsidR="00FB555B" w:rsidRPr="00FB555B">
        <w:rPr>
          <w:rFonts w:ascii="Calibri" w:hAnsi="Calibri" w:cs="Calibri"/>
          <w:sz w:val="22"/>
        </w:rPr>
        <w:t>irmy budowlane</w:t>
      </w:r>
      <w:r>
        <w:rPr>
          <w:rFonts w:ascii="Calibri" w:hAnsi="Calibri" w:cs="Calibri"/>
          <w:sz w:val="22"/>
        </w:rPr>
        <w:t>, które</w:t>
      </w:r>
      <w:r w:rsidR="00FB555B" w:rsidRPr="00FB555B">
        <w:rPr>
          <w:rFonts w:ascii="Calibri" w:hAnsi="Calibri" w:cs="Calibri"/>
          <w:sz w:val="22"/>
        </w:rPr>
        <w:t xml:space="preserve"> przede wszystkim zmagają </w:t>
      </w:r>
      <w:r>
        <w:rPr>
          <w:rFonts w:ascii="Calibri" w:hAnsi="Calibri" w:cs="Calibri"/>
          <w:sz w:val="22"/>
        </w:rPr>
        <w:t xml:space="preserve">się z drożejącymi materiałami (37 proc). </w:t>
      </w:r>
      <w:r w:rsidR="00FB555B" w:rsidRPr="00FB555B">
        <w:rPr>
          <w:rFonts w:ascii="Calibri" w:hAnsi="Calibri" w:cs="Calibri"/>
          <w:sz w:val="22"/>
        </w:rPr>
        <w:t>Do tego dochodzą rosnące koszty pracy i energii, które dodatkowo osłabiają rentowność. Branża działa w warunkach dużej sezonowości i częstej walki cenowej, dlatego podnoszenie cen jest dla wielu firm jednocześnie koniecznością i ryzykiem utraty zleceń.</w:t>
      </w:r>
    </w:p>
    <w:p w14:paraId="09122E34" w14:textId="688569DA" w:rsidR="00FB555B" w:rsidRPr="00FB555B" w:rsidRDefault="00E618FA" w:rsidP="00FB555B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Biorąc pod uwagę wszystkie z wymienionych działalności, przedsiębiorcy biorący udział w badaniu z</w:t>
      </w:r>
      <w:r w:rsidR="00FB555B" w:rsidRPr="00FB555B">
        <w:rPr>
          <w:rFonts w:ascii="Calibri" w:hAnsi="Calibri" w:cs="Calibri"/>
          <w:sz w:val="22"/>
        </w:rPr>
        <w:t>nacznie rzadziej wskazują na dostosowanie cen do konkurencji (15 proc.) czy wykorzystywanie okresów wzrostu pop</w:t>
      </w:r>
      <w:r>
        <w:rPr>
          <w:rFonts w:ascii="Calibri" w:hAnsi="Calibri" w:cs="Calibri"/>
          <w:sz w:val="22"/>
        </w:rPr>
        <w:t xml:space="preserve">ytu (15 proc.). Jeszcze mniej (8 proc.), </w:t>
      </w:r>
      <w:r w:rsidR="00FB555B" w:rsidRPr="00FB555B">
        <w:rPr>
          <w:rFonts w:ascii="Calibri" w:hAnsi="Calibri" w:cs="Calibri"/>
          <w:sz w:val="22"/>
        </w:rPr>
        <w:t>przyznaje, że podnosi ceny w celu zrekompensowania kosztów pośredników. Dane potwierdzają, że decyzje o korektach wynikają przede wszystkim z presji kosztowej, a nie z kalkulacji rynkowych.</w:t>
      </w:r>
    </w:p>
    <w:p w14:paraId="3ECE04E2" w14:textId="5B138FB3" w:rsidR="00E618FA" w:rsidRPr="00CB38BF" w:rsidRDefault="00FB555B" w:rsidP="007B79C9">
      <w:pPr>
        <w:pStyle w:val="NormalnyWeb"/>
        <w:spacing w:before="240" w:after="160" w:line="259" w:lineRule="auto"/>
        <w:jc w:val="both"/>
        <w:rPr>
          <w:rFonts w:ascii="Calibri" w:hAnsi="Calibri" w:cs="Calibri"/>
          <w:b/>
          <w:bCs/>
          <w:sz w:val="22"/>
        </w:rPr>
      </w:pPr>
      <w:r w:rsidRPr="00FB555B">
        <w:rPr>
          <w:rFonts w:ascii="Calibri" w:hAnsi="Calibri" w:cs="Calibri"/>
          <w:sz w:val="22"/>
        </w:rPr>
        <w:t xml:space="preserve">– </w:t>
      </w:r>
      <w:r w:rsidRPr="00E618FA">
        <w:rPr>
          <w:rFonts w:ascii="Calibri" w:hAnsi="Calibri" w:cs="Calibri"/>
          <w:i/>
          <w:sz w:val="22"/>
        </w:rPr>
        <w:t xml:space="preserve">Różnice w przyczynach podwyżek dobrze oddają specyfikę </w:t>
      </w:r>
      <w:r w:rsidR="007775EC">
        <w:rPr>
          <w:rFonts w:ascii="Calibri" w:hAnsi="Calibri" w:cs="Calibri"/>
          <w:i/>
          <w:sz w:val="22"/>
        </w:rPr>
        <w:t xml:space="preserve">działalności </w:t>
      </w:r>
      <w:r w:rsidRPr="00E618FA">
        <w:rPr>
          <w:rFonts w:ascii="Calibri" w:hAnsi="Calibri" w:cs="Calibri"/>
          <w:i/>
          <w:sz w:val="22"/>
        </w:rPr>
        <w:t>poszczególnych branż</w:t>
      </w:r>
      <w:r w:rsidR="00CB38BF">
        <w:rPr>
          <w:rFonts w:ascii="Calibri" w:hAnsi="Calibri" w:cs="Calibri"/>
          <w:sz w:val="22"/>
        </w:rPr>
        <w:t xml:space="preserve">. </w:t>
      </w:r>
      <w:r w:rsidR="007775EC">
        <w:rPr>
          <w:rFonts w:ascii="Calibri" w:hAnsi="Calibri" w:cs="Calibri"/>
          <w:sz w:val="22"/>
        </w:rPr>
        <w:br/>
      </w:r>
      <w:r w:rsidRPr="00E618FA">
        <w:rPr>
          <w:rFonts w:ascii="Calibri" w:hAnsi="Calibri" w:cs="Calibri"/>
          <w:i/>
          <w:sz w:val="22"/>
        </w:rPr>
        <w:t xml:space="preserve">W budownictwie i handlu najważniejsze są ceny komponentów, w usługach kluczowe pozostają płace, w transporcie energia, a w przemyśle </w:t>
      </w:r>
      <w:r w:rsidR="003645EB">
        <w:rPr>
          <w:rFonts w:ascii="Calibri" w:hAnsi="Calibri" w:cs="Calibri"/>
          <w:i/>
          <w:sz w:val="22"/>
        </w:rPr>
        <w:t>ceny surowców</w:t>
      </w:r>
      <w:r w:rsidRPr="00E618FA">
        <w:rPr>
          <w:rFonts w:ascii="Calibri" w:hAnsi="Calibri" w:cs="Calibri"/>
          <w:i/>
          <w:sz w:val="22"/>
        </w:rPr>
        <w:t xml:space="preserve">. Firmy reagują na realne obciążenia, które dla każdej branży wyglądają inaczej. Dlatego tempo i skala podwyżek są tak zróżnicowane – od szybkich korekt w usługach, po </w:t>
      </w:r>
      <w:r w:rsidR="00E618FA">
        <w:rPr>
          <w:rFonts w:ascii="Calibri" w:hAnsi="Calibri" w:cs="Calibri"/>
          <w:i/>
          <w:sz w:val="22"/>
        </w:rPr>
        <w:t>wstrzymanie się od decyzji zmiany polityki cenowej</w:t>
      </w:r>
      <w:r w:rsidRPr="00E618FA">
        <w:rPr>
          <w:rFonts w:ascii="Calibri" w:hAnsi="Calibri" w:cs="Calibri"/>
          <w:i/>
          <w:sz w:val="22"/>
        </w:rPr>
        <w:t xml:space="preserve"> w transporcie. To </w:t>
      </w:r>
      <w:r w:rsidRPr="00E618FA">
        <w:rPr>
          <w:rFonts w:ascii="Calibri" w:hAnsi="Calibri" w:cs="Calibri"/>
          <w:i/>
          <w:sz w:val="22"/>
        </w:rPr>
        <w:lastRenderedPageBreak/>
        <w:t>zróżnicowanie warto brać pod uwagę, analizując ogólną kondycję gospodarki</w:t>
      </w:r>
      <w:r w:rsidR="00CB38BF">
        <w:rPr>
          <w:rFonts w:ascii="Calibri" w:hAnsi="Calibri" w:cs="Calibri"/>
          <w:sz w:val="22"/>
        </w:rPr>
        <w:t xml:space="preserve">  </w:t>
      </w:r>
      <w:r w:rsidR="00CB38BF" w:rsidRPr="00CB38BF">
        <w:rPr>
          <w:rFonts w:ascii="Calibri" w:hAnsi="Calibri" w:cs="Calibri"/>
          <w:sz w:val="22"/>
        </w:rPr>
        <w:t xml:space="preserve">– </w:t>
      </w:r>
      <w:r w:rsidR="00CB38BF" w:rsidRPr="00CB38BF">
        <w:rPr>
          <w:rFonts w:ascii="Calibri" w:hAnsi="Calibri" w:cs="Calibri"/>
          <w:b/>
          <w:bCs/>
          <w:sz w:val="22"/>
        </w:rPr>
        <w:t>podsumowuje dr hab. Waldemar Rogowski, główny analityk BIG InfoMonitor.</w:t>
      </w:r>
    </w:p>
    <w:p w14:paraId="2DB7EF09" w14:textId="35F4D4AD" w:rsidR="001514F4" w:rsidRPr="001514F4" w:rsidRDefault="001514F4" w:rsidP="001514F4">
      <w:pPr>
        <w:pStyle w:val="NormalnyWeb"/>
        <w:spacing w:before="240" w:after="160" w:line="259" w:lineRule="auto"/>
        <w:jc w:val="both"/>
        <w:rPr>
          <w:rFonts w:ascii="Calibri" w:hAnsi="Calibri" w:cs="Calibri"/>
          <w:b/>
          <w:sz w:val="22"/>
        </w:rPr>
      </w:pPr>
      <w:r w:rsidRPr="001514F4">
        <w:rPr>
          <w:rFonts w:ascii="Calibri" w:hAnsi="Calibri" w:cs="Calibri"/>
          <w:b/>
          <w:sz w:val="22"/>
        </w:rPr>
        <w:t>Między analityką danych a intuicją</w:t>
      </w:r>
      <w:r w:rsidR="00A12035">
        <w:rPr>
          <w:rFonts w:ascii="Calibri" w:hAnsi="Calibri" w:cs="Calibri"/>
          <w:b/>
          <w:sz w:val="22"/>
        </w:rPr>
        <w:t xml:space="preserve">. </w:t>
      </w:r>
      <w:r w:rsidR="00A12035" w:rsidRPr="00A12035">
        <w:rPr>
          <w:rFonts w:ascii="Calibri" w:hAnsi="Calibri" w:cs="Calibri"/>
          <w:b/>
          <w:sz w:val="22"/>
        </w:rPr>
        <w:t>Jak</w:t>
      </w:r>
      <w:r w:rsidR="00501CA1">
        <w:rPr>
          <w:rFonts w:ascii="Calibri" w:hAnsi="Calibri" w:cs="Calibri"/>
          <w:b/>
          <w:sz w:val="22"/>
        </w:rPr>
        <w:t xml:space="preserve"> inaczej</w:t>
      </w:r>
      <w:r w:rsidR="00A12035" w:rsidRPr="00A12035">
        <w:rPr>
          <w:rFonts w:ascii="Calibri" w:hAnsi="Calibri" w:cs="Calibri"/>
          <w:b/>
          <w:sz w:val="22"/>
        </w:rPr>
        <w:t xml:space="preserve"> zwiększać odporność finansową w firmach?</w:t>
      </w:r>
    </w:p>
    <w:p w14:paraId="092E19F0" w14:textId="600C82C0" w:rsidR="001514F4" w:rsidRPr="001514F4" w:rsidRDefault="001514F4" w:rsidP="001514F4">
      <w:pPr>
        <w:pStyle w:val="NormalnyWeb"/>
        <w:spacing w:before="240" w:after="160" w:line="259" w:lineRule="auto"/>
        <w:jc w:val="both"/>
        <w:rPr>
          <w:rFonts w:ascii="Calibri" w:hAnsi="Calibri" w:cs="Calibri"/>
          <w:sz w:val="22"/>
        </w:rPr>
      </w:pPr>
      <w:r w:rsidRPr="001514F4">
        <w:rPr>
          <w:rFonts w:ascii="Calibri" w:hAnsi="Calibri" w:cs="Calibri"/>
          <w:sz w:val="22"/>
        </w:rPr>
        <w:t>Polityka cenowa to nie wszystko – aby poprawić płynność finansową, przedsiębiorstwa coraz częściej sięgają po zestaw narzędzi wykraczający poza same korekty cenników. Z badania Grupy BIK wynika, że 34 proc. przedsiębiorców swoje decyzje opiera głównie na intuicji, podczas gdy 30 proc. bazuje przede wszystkim na analizie danych, a kolejne 29 proc. łączy oba podejścia w równym stopniu.</w:t>
      </w:r>
    </w:p>
    <w:p w14:paraId="750CCDD4" w14:textId="2C22138B" w:rsidR="001514F4" w:rsidRDefault="001514F4" w:rsidP="001514F4">
      <w:pPr>
        <w:pStyle w:val="NormalnyWeb"/>
        <w:spacing w:before="240" w:after="160" w:line="259" w:lineRule="auto"/>
        <w:jc w:val="both"/>
        <w:rPr>
          <w:rFonts w:ascii="Calibri" w:hAnsi="Calibri" w:cs="Calibri"/>
          <w:i/>
          <w:sz w:val="22"/>
        </w:rPr>
      </w:pPr>
      <w:r w:rsidRPr="001514F4">
        <w:rPr>
          <w:rFonts w:ascii="Calibri" w:hAnsi="Calibri" w:cs="Calibri"/>
          <w:i/>
          <w:sz w:val="22"/>
        </w:rPr>
        <w:t>–</w:t>
      </w:r>
      <w:r w:rsidR="00773FDA">
        <w:rPr>
          <w:rFonts w:ascii="Calibri" w:hAnsi="Calibri" w:cs="Calibri"/>
          <w:i/>
          <w:sz w:val="22"/>
        </w:rPr>
        <w:t xml:space="preserve"> </w:t>
      </w:r>
      <w:r w:rsidR="00773FDA" w:rsidRPr="00773FDA">
        <w:rPr>
          <w:rFonts w:ascii="Calibri" w:hAnsi="Calibri" w:cs="Calibri"/>
          <w:i/>
          <w:sz w:val="22"/>
        </w:rPr>
        <w:t>Jeśli chodzi o podejmowanie decyzji biznesowych</w:t>
      </w:r>
      <w:r w:rsidRPr="001514F4">
        <w:rPr>
          <w:rFonts w:ascii="Calibri" w:hAnsi="Calibri" w:cs="Calibri"/>
          <w:i/>
          <w:sz w:val="22"/>
        </w:rPr>
        <w:t xml:space="preserve"> </w:t>
      </w:r>
      <w:r w:rsidR="00773FDA">
        <w:rPr>
          <w:rFonts w:ascii="Calibri" w:hAnsi="Calibri" w:cs="Calibri"/>
          <w:i/>
          <w:sz w:val="22"/>
        </w:rPr>
        <w:t>i</w:t>
      </w:r>
      <w:r w:rsidRPr="001514F4">
        <w:rPr>
          <w:rFonts w:ascii="Calibri" w:hAnsi="Calibri" w:cs="Calibri"/>
          <w:i/>
          <w:sz w:val="22"/>
        </w:rPr>
        <w:t xml:space="preserve">ntuicja nadal pełni istotną rolę, ale może prowadzić do ryzykownych lub nieoptymalnych wyborów – </w:t>
      </w:r>
      <w:r w:rsidRPr="001514F4">
        <w:rPr>
          <w:rFonts w:ascii="Calibri" w:hAnsi="Calibri" w:cs="Calibri"/>
          <w:sz w:val="22"/>
        </w:rPr>
        <w:t>podkreśla</w:t>
      </w:r>
      <w:r w:rsidRPr="001514F4">
        <w:rPr>
          <w:rFonts w:ascii="Calibri" w:hAnsi="Calibri" w:cs="Calibri"/>
          <w:b/>
          <w:sz w:val="22"/>
        </w:rPr>
        <w:t xml:space="preserve"> Paweł Szarkowski, prezes BIG InfoMonitor.</w:t>
      </w:r>
      <w:r w:rsidRPr="001514F4">
        <w:rPr>
          <w:rFonts w:ascii="Calibri" w:hAnsi="Calibri" w:cs="Calibri"/>
          <w:i/>
          <w:sz w:val="22"/>
        </w:rPr>
        <w:t xml:space="preserve"> – Dostępne na rynku dane są wciąż niedostatecznie wykorzystywane. Widać potencjał w podejściu hybrydowym, w którym decyzje podejmuje się, łącząc intuicję z rzetelną analizą danych. Zamiast eliminować przeczucia, warto traktować je jako punkt wyjścia, który następnie weryfikujemy za pomocą kalkulacji. Takie podejście łączy szybkość reakcji z trafnością decyzji, minimalizując ryzyko finansowe i wspierając długoterminową stabilność przedsiębiorstwa</w:t>
      </w:r>
      <w:r w:rsidR="002A56DD">
        <w:rPr>
          <w:rFonts w:ascii="Calibri" w:hAnsi="Calibri" w:cs="Calibri"/>
          <w:i/>
          <w:sz w:val="22"/>
        </w:rPr>
        <w:t xml:space="preserve"> – </w:t>
      </w:r>
      <w:r w:rsidR="002A56DD" w:rsidRPr="002A56DD">
        <w:rPr>
          <w:rFonts w:ascii="Calibri" w:hAnsi="Calibri" w:cs="Calibri"/>
          <w:b/>
          <w:bCs/>
          <w:iCs/>
          <w:sz w:val="22"/>
        </w:rPr>
        <w:t>dodaje.</w:t>
      </w:r>
    </w:p>
    <w:p w14:paraId="5F58FF25" w14:textId="386B0095" w:rsidR="00DA03C4" w:rsidRPr="003A09F7" w:rsidRDefault="00DA03C4" w:rsidP="00DA03C4">
      <w:pPr>
        <w:pStyle w:val="NormalnyWeb"/>
        <w:spacing w:before="240" w:after="160" w:line="259" w:lineRule="auto"/>
        <w:jc w:val="both"/>
        <w:rPr>
          <w:rFonts w:ascii="Calibri" w:hAnsi="Calibri" w:cs="Calibri"/>
          <w:b/>
          <w:bCs/>
          <w:iCs/>
          <w:sz w:val="22"/>
        </w:rPr>
      </w:pPr>
      <w:r w:rsidRPr="003A09F7">
        <w:rPr>
          <w:rFonts w:ascii="Calibri" w:hAnsi="Calibri" w:cs="Calibri"/>
          <w:iCs/>
          <w:sz w:val="22"/>
        </w:rPr>
        <w:t xml:space="preserve">Presja kosztowa wciąż pozostaje wysoka, dlatego przedsiębiorcy muszą uważnie przyglądać się swoim wydatkom i starannie planować </w:t>
      </w:r>
      <w:r w:rsidR="007775EC" w:rsidRPr="003A09F7">
        <w:rPr>
          <w:rFonts w:ascii="Calibri" w:hAnsi="Calibri" w:cs="Calibri"/>
          <w:iCs/>
          <w:sz w:val="22"/>
        </w:rPr>
        <w:t xml:space="preserve">oraz podejmować </w:t>
      </w:r>
      <w:r w:rsidRPr="003A09F7">
        <w:rPr>
          <w:rFonts w:ascii="Calibri" w:hAnsi="Calibri" w:cs="Calibri"/>
          <w:iCs/>
          <w:sz w:val="22"/>
        </w:rPr>
        <w:t xml:space="preserve">decyzje </w:t>
      </w:r>
      <w:r w:rsidR="007775EC" w:rsidRPr="003A09F7">
        <w:rPr>
          <w:rFonts w:ascii="Calibri" w:hAnsi="Calibri" w:cs="Calibri"/>
          <w:iCs/>
          <w:sz w:val="22"/>
        </w:rPr>
        <w:t>biznesowe w oparciu o racjonalne przesłanki</w:t>
      </w:r>
      <w:r w:rsidRPr="003A09F7">
        <w:rPr>
          <w:rFonts w:ascii="Calibri" w:hAnsi="Calibri" w:cs="Calibri"/>
          <w:iCs/>
          <w:sz w:val="22"/>
        </w:rPr>
        <w:t>.</w:t>
      </w:r>
      <w:r w:rsidRPr="003A09F7">
        <w:rPr>
          <w:rFonts w:ascii="Calibri" w:hAnsi="Calibri" w:cs="Calibri"/>
          <w:i/>
          <w:sz w:val="22"/>
        </w:rPr>
        <w:t xml:space="preserve"> </w:t>
      </w:r>
      <w:r w:rsidR="00A12035" w:rsidRPr="003A09F7">
        <w:rPr>
          <w:rFonts w:ascii="Calibri" w:hAnsi="Calibri" w:cs="Calibri"/>
          <w:i/>
          <w:sz w:val="22"/>
        </w:rPr>
        <w:t xml:space="preserve"> - </w:t>
      </w:r>
      <w:r w:rsidRPr="003A09F7">
        <w:rPr>
          <w:rFonts w:ascii="Calibri" w:hAnsi="Calibri" w:cs="Calibri"/>
          <w:i/>
          <w:sz w:val="22"/>
        </w:rPr>
        <w:t xml:space="preserve">Szczególnie istotna jest ostrożność przy zawieraniu transakcji i podpisywaniu umów, aby minimalizować ryzyko </w:t>
      </w:r>
      <w:r w:rsidR="007775EC" w:rsidRPr="003A09F7">
        <w:rPr>
          <w:rFonts w:ascii="Calibri" w:hAnsi="Calibri" w:cs="Calibri"/>
          <w:i/>
          <w:sz w:val="22"/>
        </w:rPr>
        <w:t>partnera biznesowego</w:t>
      </w:r>
      <w:r w:rsidRPr="003A09F7">
        <w:rPr>
          <w:rFonts w:ascii="Calibri" w:hAnsi="Calibri" w:cs="Calibri"/>
          <w:i/>
          <w:sz w:val="22"/>
        </w:rPr>
        <w:t xml:space="preserve">. W tym kontekście narzędzia pozwalające weryfikować wiarygodność finansową kontrahentów, takie jak monitoring płatności czy raporty z BIG, stanowią realne wsparcie w utrzymaniu bezpieczeństwa finansowego i ciągłości działalności – </w:t>
      </w:r>
      <w:r w:rsidRPr="003A09F7">
        <w:rPr>
          <w:rFonts w:ascii="Calibri" w:hAnsi="Calibri" w:cs="Calibri"/>
          <w:b/>
          <w:bCs/>
          <w:iCs/>
          <w:sz w:val="22"/>
        </w:rPr>
        <w:t>komentuje dr hab. Waldemar Rogowski, główny analityk BIG InfoMonitor.</w:t>
      </w:r>
    </w:p>
    <w:p w14:paraId="4AF311A8" w14:textId="74410821" w:rsidR="00DA03C4" w:rsidRPr="00DA03C4" w:rsidRDefault="00DA03C4" w:rsidP="00DA03C4">
      <w:pPr>
        <w:pStyle w:val="NormalnyWeb"/>
        <w:spacing w:before="240" w:after="160" w:line="259" w:lineRule="auto"/>
        <w:jc w:val="both"/>
        <w:rPr>
          <w:rFonts w:ascii="Calibri" w:hAnsi="Calibri" w:cs="Calibri"/>
          <w:iCs/>
          <w:sz w:val="22"/>
        </w:rPr>
      </w:pPr>
      <w:r w:rsidRPr="003A09F7">
        <w:rPr>
          <w:rFonts w:ascii="Calibri" w:hAnsi="Calibri" w:cs="Calibri"/>
          <w:iCs/>
          <w:sz w:val="22"/>
        </w:rPr>
        <w:t>Ostatecznie to właśnie umiejętność łączenia działań osłonowych z wykorzystaniem dostępnych narzędzi decyduje o przewadze konkurencyjnej i stabilności finansowej.</w:t>
      </w:r>
    </w:p>
    <w:p w14:paraId="19D191F8" w14:textId="77777777" w:rsidR="00DA03C4" w:rsidRPr="001514F4" w:rsidRDefault="00DA03C4" w:rsidP="001514F4">
      <w:pPr>
        <w:pStyle w:val="NormalnyWeb"/>
        <w:spacing w:before="240" w:after="160" w:line="259" w:lineRule="auto"/>
        <w:jc w:val="both"/>
        <w:rPr>
          <w:rFonts w:ascii="Calibri" w:hAnsi="Calibri" w:cs="Calibri"/>
          <w:i/>
          <w:sz w:val="22"/>
        </w:rPr>
      </w:pPr>
    </w:p>
    <w:p w14:paraId="078407C6" w14:textId="234A50DC" w:rsidR="00201550" w:rsidRPr="006A4302" w:rsidRDefault="00201550" w:rsidP="001514F4">
      <w:pPr>
        <w:pStyle w:val="NormalnyWeb"/>
        <w:spacing w:before="240" w:after="160" w:line="259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6A4302">
        <w:rPr>
          <w:rFonts w:ascii="Calibri" w:hAnsi="Calibri" w:cs="Calibri"/>
          <w:i/>
          <w:iCs/>
          <w:sz w:val="20"/>
          <w:szCs w:val="20"/>
        </w:rPr>
        <w:t>Badanie „Skaner MSP” realizowane wśród mikro, małych i średnich firm, przeprowadzone przez Instytut Badań i Rozwiązań B2B Keralla Research, na próbie 500 firm sprzedających z odroczonym terminem płatności, techniką wywiadów telefonicznych, 3Q2025.</w:t>
      </w:r>
    </w:p>
    <w:p w14:paraId="0D98423D" w14:textId="77777777" w:rsidR="00901AE7" w:rsidRDefault="00901AE7" w:rsidP="007B79C9">
      <w:pPr>
        <w:pStyle w:val="NormalnyWeb"/>
        <w:spacing w:before="240" w:beforeAutospacing="0" w:after="160" w:afterAutospacing="0" w:line="259" w:lineRule="auto"/>
        <w:jc w:val="both"/>
        <w:rPr>
          <w:rFonts w:ascii="Calibri" w:hAnsi="Calibri" w:cs="Calibri"/>
          <w:sz w:val="22"/>
        </w:rPr>
      </w:pPr>
    </w:p>
    <w:p w14:paraId="401C8BFD" w14:textId="5D438F74" w:rsidR="00AF0982" w:rsidRPr="00205A27" w:rsidRDefault="00AF0982" w:rsidP="007B79C9">
      <w:pPr>
        <w:pStyle w:val="NormalnyWeb"/>
        <w:spacing w:before="240" w:beforeAutospacing="0" w:after="160" w:afterAutospacing="0" w:line="259" w:lineRule="auto"/>
        <w:jc w:val="both"/>
        <w:rPr>
          <w:rFonts w:ascii="Calibri" w:eastAsia="Calibri" w:hAnsi="Calibri" w:cs="Calibri"/>
          <w:bCs/>
          <w:color w:val="161616"/>
          <w:sz w:val="18"/>
          <w:szCs w:val="18"/>
        </w:rPr>
      </w:pPr>
      <w:r w:rsidRPr="00205A27">
        <w:rPr>
          <w:rFonts w:ascii="Calibri" w:eastAsia="Calibri" w:hAnsi="Calibri" w:cs="Calibri"/>
          <w:b/>
          <w:bCs/>
          <w:color w:val="161616"/>
          <w:sz w:val="18"/>
          <w:szCs w:val="18"/>
        </w:rPr>
        <w:t>BIG InfoMonitor</w:t>
      </w:r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>, spółka z Grupy BIK, już od 2</w:t>
      </w:r>
      <w:r w:rsidR="00EC3FA2" w:rsidRPr="00205A27">
        <w:rPr>
          <w:rFonts w:ascii="Calibri" w:eastAsia="Calibri" w:hAnsi="Calibri" w:cs="Calibri"/>
          <w:bCs/>
          <w:color w:val="161616"/>
          <w:sz w:val="18"/>
          <w:szCs w:val="18"/>
        </w:rPr>
        <w:t>1</w:t>
      </w:r>
      <w:r w:rsidRPr="00205A27">
        <w:rPr>
          <w:rFonts w:ascii="Calibri" w:eastAsia="Calibri" w:hAnsi="Calibri" w:cs="Calibri"/>
          <w:bCs/>
          <w:color w:val="161616"/>
          <w:sz w:val="18"/>
          <w:szCs w:val="18"/>
        </w:rPr>
        <w:t xml:space="preserve"> lat dostarcza rynkowi wiarygodne informacje o zadłużeniu osób fizycznych i firm. Pomaga w ten sposób w przeciwdziałaniu zatorom płatniczym i odzyskiwaniu należności. Spółka prowadzi Rejestr Dłużników, do którego na warunkach określonych w Ustawie o BIG, każdy może wpisać dłużnika – firmę lub konsumenta zalegającego z płatnościami. Oprócz długów BIG InfoMonitor gromadzi i udostępnia pozytywne informacje gospodarcze, czyli dane o terminowych płatnościach. Raporty z BIG InfoMonitor  zawierają wiarygodne informacje o kondycji finansowej osób i firm i wspierają podmioty gospodarcze w dbaniu o płynność finansową.  BIG InfoMonitor posiada jedną z największych baz dłużników – zasoby rejestru obejmują ponad 100 mln informacji gospodarczych. Od początku działalności do rejestru dłużników BIG InfoMonitor wpisano blisko 33 mln zaległych zobowiązań o wartości ponad 347 mld zł. Banki, firmy pożyczkowe i inne instytucje sektora finansowego chętnie korzystają z raportów z BIG InfoMonitor w swoich procesach kredytowych. Badają  w ten sposób wiarygodność płatniczą swoich klientów. Od początku działania BIG InfoMonitor udostępnił 303 mln raportów o wiarygodności płatniczej osób i firm.</w:t>
      </w:r>
    </w:p>
    <w:p w14:paraId="22332F32" w14:textId="77777777" w:rsidR="00AF0982" w:rsidRPr="003301AE" w:rsidRDefault="00AF0982" w:rsidP="00AF0982">
      <w:pPr>
        <w:spacing w:after="160" w:line="259" w:lineRule="auto"/>
        <w:jc w:val="both"/>
        <w:rPr>
          <w:bCs/>
          <w:sz w:val="18"/>
          <w:szCs w:val="18"/>
        </w:rPr>
      </w:pPr>
      <w:r w:rsidRPr="003301AE">
        <w:rPr>
          <w:bCs/>
          <w:sz w:val="18"/>
          <w:szCs w:val="18"/>
        </w:rPr>
        <w:t xml:space="preserve">Informacje o dłużnikach przekazują do BIG InfoMonitor m.in. dostawcy energii elektrycznej, gazu, wody i inne przedsiębiorstwa użyteczności publicznej, banki, firmy pożyczkowe, operatorzy telefonii stacjonarnej i komórkowej, firmy </w:t>
      </w:r>
      <w:r w:rsidRPr="003301AE">
        <w:rPr>
          <w:bCs/>
          <w:sz w:val="18"/>
          <w:szCs w:val="18"/>
        </w:rPr>
        <w:lastRenderedPageBreak/>
        <w:t>ubezpieczeniowe, faktoringowe, leasingowe, sektor MŚP i inne duże firmy, zarządcy nieruchomości, transport publiczny, sądy, gminy i urzędy miasta, a także osoby fizyczne.</w:t>
      </w:r>
    </w:p>
    <w:p w14:paraId="242940CF" w14:textId="39D395B1" w:rsidR="009278F9" w:rsidRPr="009278F9" w:rsidRDefault="00AF0982" w:rsidP="009278F9">
      <w:pPr>
        <w:spacing w:after="160" w:line="259" w:lineRule="auto"/>
        <w:jc w:val="both"/>
        <w:rPr>
          <w:bCs/>
          <w:sz w:val="18"/>
          <w:szCs w:val="18"/>
        </w:rPr>
      </w:pPr>
      <w:r w:rsidRPr="003301AE">
        <w:rPr>
          <w:bCs/>
          <w:sz w:val="18"/>
          <w:szCs w:val="18"/>
        </w:rPr>
        <w:t xml:space="preserve">BIG InfoMonitor jako jedyne Biuro Informacji Gospodarczej umożliwia dostęp do baz: Biura Informacji Kredytowej i Związku Banków Polskich, dzięki czemu stanowi platformę wymiany informacji pomiędzy sektorem bankowym i pozostałymi sektorami gospodarki. Głównym akcjonariuszem BIG InfoMonitor jest Biuro Informacji Kredytowej. Więcej na  </w:t>
      </w:r>
      <w:hyperlink r:id="rId8">
        <w:r w:rsidRPr="003301AE">
          <w:rPr>
            <w:bCs/>
            <w:color w:val="467886"/>
            <w:sz w:val="18"/>
            <w:szCs w:val="18"/>
            <w:u w:val="single"/>
          </w:rPr>
          <w:t>www.big.pl</w:t>
        </w:r>
      </w:hyperlink>
      <w:bookmarkEnd w:id="0"/>
    </w:p>
    <w:p w14:paraId="3C5E74BC" w14:textId="25262714" w:rsidR="00354293" w:rsidRDefault="00354293" w:rsidP="00354293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Kontakt dla mediów:</w:t>
      </w:r>
    </w:p>
    <w:tbl>
      <w:tblPr>
        <w:tblW w:w="10460" w:type="dxa"/>
        <w:tblLayout w:type="fixed"/>
        <w:tblLook w:val="0400" w:firstRow="0" w:lastRow="0" w:firstColumn="0" w:lastColumn="0" w:noHBand="0" w:noVBand="1"/>
      </w:tblPr>
      <w:tblGrid>
        <w:gridCol w:w="3780"/>
        <w:gridCol w:w="3340"/>
        <w:gridCol w:w="3340"/>
      </w:tblGrid>
      <w:tr w:rsidR="00354293" w14:paraId="567159BC" w14:textId="77777777" w:rsidTr="00703C6C">
        <w:trPr>
          <w:trHeight w:val="1440"/>
        </w:trPr>
        <w:tc>
          <w:tcPr>
            <w:tcW w:w="3780" w:type="dxa"/>
          </w:tcPr>
          <w:p w14:paraId="0EB120EC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Diana Borowiecka</w:t>
            </w:r>
          </w:p>
          <w:p w14:paraId="3C48C24B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PR i Komunikacji</w:t>
            </w:r>
          </w:p>
          <w:p w14:paraId="4E5298CD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+48 22 486 56 46</w:t>
            </w:r>
          </w:p>
          <w:p w14:paraId="51BCDD58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kom.: + 48 607 146 583</w:t>
            </w:r>
          </w:p>
          <w:p w14:paraId="55844FE2" w14:textId="77777777" w:rsidR="00354293" w:rsidRDefault="00354293" w:rsidP="00703C6C">
            <w:pPr>
              <w:spacing w:line="240" w:lineRule="auto"/>
              <w:ind w:left="-108"/>
              <w:jc w:val="both"/>
            </w:pPr>
            <w:r>
              <w:rPr>
                <w:sz w:val="18"/>
                <w:szCs w:val="18"/>
              </w:rPr>
              <w:t>diana.borowiecka@big.pl</w:t>
            </w:r>
          </w:p>
        </w:tc>
        <w:tc>
          <w:tcPr>
            <w:tcW w:w="3340" w:type="dxa"/>
          </w:tcPr>
          <w:p w14:paraId="4FF985EA" w14:textId="77777777" w:rsidR="00354293" w:rsidRDefault="00354293" w:rsidP="00703C6C">
            <w:pPr>
              <w:spacing w:line="240" w:lineRule="auto"/>
              <w:ind w:left="-108"/>
              <w:jc w:val="both"/>
              <w:rPr>
                <w:sz w:val="18"/>
                <w:szCs w:val="18"/>
              </w:rPr>
            </w:pPr>
          </w:p>
        </w:tc>
        <w:tc>
          <w:tcPr>
            <w:tcW w:w="3340" w:type="dxa"/>
          </w:tcPr>
          <w:p w14:paraId="329342AB" w14:textId="77777777" w:rsidR="00354293" w:rsidRDefault="00354293" w:rsidP="00703C6C">
            <w:pPr>
              <w:spacing w:line="240" w:lineRule="auto"/>
              <w:jc w:val="both"/>
            </w:pPr>
          </w:p>
        </w:tc>
      </w:tr>
    </w:tbl>
    <w:p w14:paraId="1F85B970" w14:textId="5009D305" w:rsidR="005E5173" w:rsidRPr="006450DE" w:rsidRDefault="005E5173" w:rsidP="009278F9"/>
    <w:sectPr w:rsidR="005E5173" w:rsidRPr="006450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4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A1480" w14:textId="77777777" w:rsidR="008025F9" w:rsidRDefault="008025F9" w:rsidP="006450DE">
      <w:pPr>
        <w:spacing w:line="240" w:lineRule="auto"/>
      </w:pPr>
      <w:r>
        <w:separator/>
      </w:r>
    </w:p>
  </w:endnote>
  <w:endnote w:type="continuationSeparator" w:id="0">
    <w:p w14:paraId="2D2CA09B" w14:textId="77777777" w:rsidR="008025F9" w:rsidRDefault="008025F9" w:rsidP="00645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1F075" w14:textId="60913532" w:rsidR="00970C78" w:rsidRDefault="006450DE">
    <w:r>
      <w:rPr>
        <w:noProof/>
      </w:rPr>
      <mc:AlternateContent>
        <mc:Choice Requires="wps">
          <w:drawing>
            <wp:anchor distT="0" distB="0" distL="0" distR="0" simplePos="0" relativeHeight="251681792" behindDoc="0" locked="0" layoutInCell="1" allowOverlap="1" wp14:anchorId="3DB2964E" wp14:editId="3E7F7B0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36676922" name="Pole tekstowe 2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AB952" w14:textId="24B4563B" w:rsidR="006450DE" w:rsidRPr="006450DE" w:rsidRDefault="006450DE" w:rsidP="006450DE">
                          <w:pPr>
                            <w:rPr>
                              <w:noProof/>
                              <w:color w:val="008000"/>
                            </w:rPr>
                          </w:pPr>
                          <w:r w:rsidRPr="006450DE">
                            <w:rPr>
                              <w:noProof/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2964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Informacje Jawne" style="position:absolute;margin-left:-16.25pt;margin-top:0;width:34.95pt;height:34.95pt;z-index:25168179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434AB952" w14:textId="24B4563B" w:rsidR="006450DE" w:rsidRPr="006450DE" w:rsidRDefault="006450DE" w:rsidP="006450DE">
                    <w:pPr>
                      <w:rPr>
                        <w:noProof/>
                        <w:color w:val="008000"/>
                      </w:rPr>
                    </w:pPr>
                    <w:r w:rsidRPr="006450DE">
                      <w:rPr>
                        <w:noProof/>
                        <w:color w:val="00800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228275" w14:textId="77777777" w:rsidR="00970C78" w:rsidRDefault="00970C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CBB26" w14:textId="719AA025" w:rsidR="00970C78" w:rsidRDefault="006450DE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  <w:r>
      <w:rPr>
        <w:noProof/>
        <w:color w:val="9E9E9E"/>
        <w:sz w:val="16"/>
        <w:szCs w:val="16"/>
      </w:rPr>
      <mc:AlternateContent>
        <mc:Choice Requires="wps">
          <w:drawing>
            <wp:anchor distT="0" distB="0" distL="0" distR="0" simplePos="0" relativeHeight="251682816" behindDoc="0" locked="0" layoutInCell="1" allowOverlap="1" wp14:anchorId="53FEA413" wp14:editId="3EDB6F73">
              <wp:simplePos x="900430" y="1000887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65188240" name="Pole tekstowe 3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AFAD47" w14:textId="52973B48" w:rsidR="006450DE" w:rsidRPr="006450DE" w:rsidRDefault="006450DE" w:rsidP="006450DE">
                          <w:pPr>
                            <w:rPr>
                              <w:noProof/>
                              <w:color w:val="008000"/>
                            </w:rPr>
                          </w:pPr>
                          <w:r w:rsidRPr="006450DE">
                            <w:rPr>
                              <w:noProof/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FEA41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Informacje Jawne" style="position:absolute;margin-left:-16.25pt;margin-top:0;width:34.95pt;height:34.95pt;z-index:25168281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34AFAD47" w14:textId="52973B48" w:rsidR="006450DE" w:rsidRPr="006450DE" w:rsidRDefault="006450DE" w:rsidP="006450DE">
                    <w:pPr>
                      <w:rPr>
                        <w:noProof/>
                        <w:color w:val="008000"/>
                      </w:rPr>
                    </w:pPr>
                    <w:r w:rsidRPr="006450DE">
                      <w:rPr>
                        <w:noProof/>
                        <w:color w:val="00800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9E9E9E"/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2DE80C2B" wp14:editId="3A278DE9">
              <wp:simplePos x="0" y="0"/>
              <wp:positionH relativeFrom="column">
                <wp:posOffset>-88899</wp:posOffset>
              </wp:positionH>
              <wp:positionV relativeFrom="paragraph">
                <wp:posOffset>7621</wp:posOffset>
              </wp:positionV>
              <wp:extent cx="4686300" cy="1499870"/>
              <wp:effectExtent l="0" t="0" r="0" b="0"/>
              <wp:wrapSquare wrapText="bothSides" distT="45720" distB="45720" distL="114300" distR="114300"/>
              <wp:docPr id="352" name="Prostokąt 3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077690"/>
                        <a:ext cx="459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2FA016" w14:textId="77777777" w:rsidR="00970C78" w:rsidRDefault="00435E6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>Biuro Informacji Gospodarczej InfoMonitor S.A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br/>
                            <w:t>ul. Z. Modzelewskiego 77A, 02-679 Warszawa</w:t>
                          </w:r>
                        </w:p>
                        <w:p w14:paraId="231D319A" w14:textId="77777777" w:rsidR="00970C78" w:rsidRPr="00360C34" w:rsidRDefault="00435E60">
                          <w:pPr>
                            <w:spacing w:line="240" w:lineRule="auto"/>
                            <w:textDirection w:val="btLr"/>
                            <w:rPr>
                              <w:lang w:val="en-GB"/>
                            </w:rPr>
                          </w:pPr>
                          <w:r w:rsidRPr="00360C34">
                            <w:rPr>
                              <w:color w:val="BFBFBF"/>
                              <w:sz w:val="16"/>
                              <w:lang w:val="en-GB"/>
                            </w:rPr>
                            <w:t xml:space="preserve">tel. +48 22 486 5656, e-mail: </w:t>
                          </w:r>
                          <w:r w:rsidRPr="00360C34">
                            <w:rPr>
                              <w:color w:val="BFBFBF"/>
                              <w:sz w:val="16"/>
                              <w:u w:val="single"/>
                              <w:lang w:val="en-GB"/>
                            </w:rPr>
                            <w:t>biuro@big.pl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E80C2B" id="Prostokąt 352" o:spid="_x0000_s1028" style="position:absolute;margin-left:-7pt;margin-top:.6pt;width:369pt;height:118.1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" stroked="f">
              <v:textbox inset="2.53958mm,1.2694mm,2.53958mm,1.2694mm">
                <w:txbxContent>
                  <w:p w14:paraId="292FA016" w14:textId="77777777" w:rsidR="00970C78" w:rsidRDefault="00435E60">
                    <w:pPr>
                      <w:spacing w:line="240" w:lineRule="auto"/>
                      <w:textDirection w:val="btLr"/>
                    </w:pPr>
                    <w:r>
                      <w:rPr>
                        <w:b/>
                        <w:color w:val="BFBFBF"/>
                        <w:sz w:val="16"/>
                      </w:rPr>
                      <w:t>Biuro Informacji Gospodarczej InfoMonitor S.A</w:t>
                    </w:r>
                    <w:r>
                      <w:rPr>
                        <w:color w:val="BFBFBF"/>
                        <w:sz w:val="16"/>
                      </w:rPr>
                      <w:t xml:space="preserve">. </w:t>
                    </w:r>
                    <w:r>
                      <w:rPr>
                        <w:color w:val="BFBFBF"/>
                        <w:sz w:val="16"/>
                      </w:rPr>
                      <w:br/>
                      <w:t>ul. Z. Modzelewskiego 77A, 02-679 Warszawa</w:t>
                    </w:r>
                  </w:p>
                  <w:p w14:paraId="231D319A" w14:textId="77777777" w:rsidR="00970C78" w:rsidRPr="00360C34" w:rsidRDefault="00435E60">
                    <w:pPr>
                      <w:spacing w:line="240" w:lineRule="auto"/>
                      <w:textDirection w:val="btLr"/>
                      <w:rPr>
                        <w:lang w:val="en-GB"/>
                      </w:rPr>
                    </w:pPr>
                    <w:r w:rsidRPr="00360C34">
                      <w:rPr>
                        <w:color w:val="BFBFBF"/>
                        <w:sz w:val="16"/>
                        <w:lang w:val="en-GB"/>
                      </w:rPr>
                      <w:t xml:space="preserve">tel. +48 22 486 5656, e-mail: </w:t>
                    </w:r>
                    <w:r w:rsidRPr="00360C34">
                      <w:rPr>
                        <w:color w:val="BFBFBF"/>
                        <w:sz w:val="16"/>
                        <w:u w:val="single"/>
                        <w:lang w:val="en-GB"/>
                      </w:rPr>
                      <w:t>biuro@big.pl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A7BF7A4" wp14:editId="20D819CF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55560" cy="368300"/>
              <wp:effectExtent l="0" t="0" r="0" b="0"/>
              <wp:wrapNone/>
              <wp:docPr id="354" name="Prostokąt 354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05F3A1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7BF7A4" id="Prostokąt 354" o:spid="_x0000_s1029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6pt;width:602.8pt;height:2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Kc5wQEAAFo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" filled="f" stroked="f">
              <v:textbox inset="2.53958mm,0,20pt,0">
                <w:txbxContent>
                  <w:p w14:paraId="7905F3A1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D62DBC4" wp14:editId="74959F34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46035" cy="358775"/>
              <wp:effectExtent l="0" t="0" r="0" b="0"/>
              <wp:wrapNone/>
              <wp:docPr id="356" name="Prostokąt 356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FDF1D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62DBC4" id="Prostokąt 356" o:spid="_x0000_s1030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6pt;width:602.05pt;height:2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" filled="f" stroked="f">
              <v:textbox inset="2.53958mm,0,20pt,0">
                <w:txbxContent>
                  <w:p w14:paraId="31CFDF1D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2B098627" wp14:editId="276C4E2D">
              <wp:simplePos x="0" y="0"/>
              <wp:positionH relativeFrom="column">
                <wp:posOffset>-901699</wp:posOffset>
              </wp:positionH>
              <wp:positionV relativeFrom="paragraph">
                <wp:posOffset>10121900</wp:posOffset>
              </wp:positionV>
              <wp:extent cx="7636510" cy="349250"/>
              <wp:effectExtent l="0" t="0" r="0" b="0"/>
              <wp:wrapNone/>
              <wp:docPr id="343" name="Prostokąt 343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1F3FE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098627" id="Prostokąt 343" o:spid="_x0000_s1031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7pt;width:601.3pt;height:2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STwAEAAFo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" filled="f" stroked="f">
              <v:textbox inset="2.53958mm,0,20pt,0">
                <w:txbxContent>
                  <w:p w14:paraId="72C1F3FE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00FFDD2F" wp14:editId="72D4F677">
              <wp:simplePos x="0" y="0"/>
              <wp:positionH relativeFrom="column">
                <wp:posOffset>-901699</wp:posOffset>
              </wp:positionH>
              <wp:positionV relativeFrom="paragraph">
                <wp:posOffset>10134600</wp:posOffset>
              </wp:positionV>
              <wp:extent cx="7626985" cy="339725"/>
              <wp:effectExtent l="0" t="0" r="0" b="0"/>
              <wp:wrapNone/>
              <wp:docPr id="351" name="Prostokąt 351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008FC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FFDD2F" id="Prostokąt 351" o:spid="_x0000_s1032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8pt;width:600.55pt;height:2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" filled="f" stroked="f">
              <v:textbox inset="2.53958mm,0,20pt,0">
                <w:txbxContent>
                  <w:p w14:paraId="270008FC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F001B61" wp14:editId="7227500C">
              <wp:simplePos x="0" y="0"/>
              <wp:positionH relativeFrom="column">
                <wp:posOffset>-901699</wp:posOffset>
              </wp:positionH>
              <wp:positionV relativeFrom="paragraph">
                <wp:posOffset>10147300</wp:posOffset>
              </wp:positionV>
              <wp:extent cx="7617460" cy="330200"/>
              <wp:effectExtent l="0" t="0" r="0" b="0"/>
              <wp:wrapNone/>
              <wp:docPr id="348" name="Prostokąt 348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46BA6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001B61" id="Prostokąt 348" o:spid="_x0000_s1033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799pt;width:599.8pt;height:2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r1wQEAAFo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" filled="f" stroked="f">
              <v:textbox inset="2.53958mm,0,20pt,0">
                <w:txbxContent>
                  <w:p w14:paraId="1B146BA6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6936C748" wp14:editId="7587F6C9">
              <wp:simplePos x="0" y="0"/>
              <wp:positionH relativeFrom="column">
                <wp:posOffset>-901699</wp:posOffset>
              </wp:positionH>
              <wp:positionV relativeFrom="paragraph">
                <wp:posOffset>10160000</wp:posOffset>
              </wp:positionV>
              <wp:extent cx="7607935" cy="320675"/>
              <wp:effectExtent l="0" t="0" r="0" b="0"/>
              <wp:wrapNone/>
              <wp:docPr id="340" name="Prostokąt 340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520BA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36C748" id="Prostokąt 340" o:spid="_x0000_s1034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0pt;width:599.05pt;height:2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" filled="f" stroked="f">
              <v:textbox inset="2.53958mm,0,20pt,0">
                <w:txbxContent>
                  <w:p w14:paraId="3B2520BA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7C1370DB" wp14:editId="10DD7ADF">
              <wp:simplePos x="0" y="0"/>
              <wp:positionH relativeFrom="column">
                <wp:posOffset>-901699</wp:posOffset>
              </wp:positionH>
              <wp:positionV relativeFrom="paragraph">
                <wp:posOffset>10172700</wp:posOffset>
              </wp:positionV>
              <wp:extent cx="7598410" cy="311150"/>
              <wp:effectExtent l="0" t="0" r="0" b="0"/>
              <wp:wrapNone/>
              <wp:docPr id="358" name="Prostokąt 358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E19A48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1370DB" id="Prostokąt 358" o:spid="_x0000_s1035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1pt;width:598.3pt;height:2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" filled="f" stroked="f">
              <v:textbox inset="2.53958mm,0,20pt,0">
                <w:txbxContent>
                  <w:p w14:paraId="3DE19A48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1BBF737D" wp14:editId="1ABE37E9">
              <wp:simplePos x="0" y="0"/>
              <wp:positionH relativeFrom="column">
                <wp:posOffset>-901699</wp:posOffset>
              </wp:positionH>
              <wp:positionV relativeFrom="paragraph">
                <wp:posOffset>10198100</wp:posOffset>
              </wp:positionV>
              <wp:extent cx="7579360" cy="292100"/>
              <wp:effectExtent l="0" t="0" r="0" b="0"/>
              <wp:wrapNone/>
              <wp:docPr id="350" name="Prostokąt 350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9B008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BF737D" id="Prostokąt 350" o:spid="_x0000_s1036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3pt;width:596.8pt;height:2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K+rwQEAAFs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" filled="f" stroked="f">
              <v:textbox inset="2.53958mm,0,20pt,0">
                <w:txbxContent>
                  <w:p w14:paraId="7F39B008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0E73B3A6" wp14:editId="07BF9E28">
              <wp:simplePos x="0" y="0"/>
              <wp:positionH relativeFrom="column">
                <wp:posOffset>-901699</wp:posOffset>
              </wp:positionH>
              <wp:positionV relativeFrom="paragraph">
                <wp:posOffset>10210800</wp:posOffset>
              </wp:positionV>
              <wp:extent cx="7569835" cy="282575"/>
              <wp:effectExtent l="0" t="0" r="0" b="0"/>
              <wp:wrapNone/>
              <wp:docPr id="349" name="Prostokąt 349" descr="{&quot;HashCode&quot;:-1048850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4171C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73B3A6" id="Prostokąt 349" o:spid="_x0000_s1037" alt="{&quot;HashCode&quot;:-1048850003,&quot;Height&quot;:841.0,&quot;Width&quot;:595.0,&quot;Placement&quot;:&quot;Footer&quot;,&quot;Index&quot;:&quot;Primary&quot;,&quot;Section&quot;:1,&quot;Top&quot;:0.0,&quot;Left&quot;:0.0}" style="position:absolute;margin-left:-71pt;margin-top:804pt;width:596.05pt;height:2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h1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" filled="f" stroked="f">
              <v:textbox inset="2.53958mm,0,20pt,0">
                <w:txbxContent>
                  <w:p w14:paraId="5394171C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  <w:p w14:paraId="2B846C55" w14:textId="0C40A9F6" w:rsidR="00970C78" w:rsidRDefault="00435E60">
    <w:pPr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jc w:val="right"/>
      <w:rPr>
        <w:color w:val="44546A"/>
      </w:rPr>
    </w:pPr>
    <w:r>
      <w:rPr>
        <w:color w:val="44546A"/>
      </w:rPr>
      <w:fldChar w:fldCharType="begin"/>
    </w:r>
    <w:r>
      <w:rPr>
        <w:color w:val="44546A"/>
      </w:rPr>
      <w:instrText>PAGE</w:instrText>
    </w:r>
    <w:r>
      <w:rPr>
        <w:color w:val="44546A"/>
      </w:rPr>
      <w:fldChar w:fldCharType="separate"/>
    </w:r>
    <w:r w:rsidR="001514F4">
      <w:rPr>
        <w:noProof/>
        <w:color w:val="44546A"/>
      </w:rPr>
      <w:t>3</w:t>
    </w:r>
    <w:r>
      <w:rPr>
        <w:color w:val="44546A"/>
      </w:rPr>
      <w:fldChar w:fldCharType="end"/>
    </w:r>
    <w:r>
      <w:rPr>
        <w:color w:val="44546A"/>
      </w:rPr>
      <w:t>/</w:t>
    </w:r>
    <w:r>
      <w:rPr>
        <w:color w:val="44546A"/>
      </w:rPr>
      <w:fldChar w:fldCharType="begin"/>
    </w:r>
    <w:r>
      <w:rPr>
        <w:color w:val="44546A"/>
      </w:rPr>
      <w:instrText>NUMPAGES</w:instrText>
    </w:r>
    <w:r>
      <w:rPr>
        <w:color w:val="44546A"/>
      </w:rPr>
      <w:fldChar w:fldCharType="separate"/>
    </w:r>
    <w:r w:rsidR="001514F4">
      <w:rPr>
        <w:noProof/>
        <w:color w:val="44546A"/>
      </w:rPr>
      <w:t>3</w:t>
    </w:r>
    <w:r>
      <w:rPr>
        <w:color w:val="44546A"/>
      </w:rPr>
      <w:fldChar w:fldCharType="end"/>
    </w:r>
  </w:p>
  <w:p w14:paraId="123CD651" w14:textId="77777777" w:rsidR="00970C78" w:rsidRDefault="00970C78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393A" w14:textId="1E7DFA82" w:rsidR="00970C78" w:rsidRDefault="006450DE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  <w:r>
      <w:rPr>
        <w:noProof/>
        <w:color w:val="9E9E9E"/>
        <w:sz w:val="16"/>
        <w:szCs w:val="16"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62001C6D" wp14:editId="2AF1E8B8">
              <wp:simplePos x="901700" y="100076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95713004" name="Pole tekstowe 1" descr="Informacje Jaw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1CA25" w14:textId="0794942F" w:rsidR="006450DE" w:rsidRPr="006450DE" w:rsidRDefault="006450DE" w:rsidP="006450DE">
                          <w:pPr>
                            <w:rPr>
                              <w:noProof/>
                              <w:color w:val="008000"/>
                            </w:rPr>
                          </w:pPr>
                          <w:r w:rsidRPr="006450DE">
                            <w:rPr>
                              <w:noProof/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01C6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38" type="#_x0000_t202" alt="Informacje Jawne" style="position:absolute;margin-left:-16.25pt;margin-top:0;width:34.95pt;height:34.95pt;z-index:2516807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jpdEA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j8bx99DdcatHPSEe8s3DfbeMh9emEOGcRFUbXjG&#10;QypoSwqDRUkN7sff/DEfgccoJS0qpqQGJU2J+maQkCiu0XDJmC3meY7ufbpN7/JFvJmjfgAU4xTf&#10;heXJRK8LajSlA/2Gol7HbhhihmPPku5H8yH0+sVHwcV6nZJQTJaFrdlZHktH0CKir90bc3aAPSBf&#10;TzBqihXv0O9z45/ero8BOUjURIB7NAfcUYiJ3OHRRKX/ek9Z16e9+gk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O946XRACAAAi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0961CA25" w14:textId="0794942F" w:rsidR="006450DE" w:rsidRPr="006450DE" w:rsidRDefault="006450DE" w:rsidP="006450DE">
                    <w:pPr>
                      <w:rPr>
                        <w:noProof/>
                        <w:color w:val="008000"/>
                      </w:rPr>
                    </w:pPr>
                    <w:r w:rsidRPr="006450DE">
                      <w:rPr>
                        <w:noProof/>
                        <w:color w:val="008000"/>
                      </w:rPr>
                      <w:t>Informacje Jawne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9E9E9E"/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hidden="0" allowOverlap="1" wp14:anchorId="35199AA2" wp14:editId="324DFF96">
              <wp:simplePos x="0" y="0"/>
              <wp:positionH relativeFrom="column">
                <wp:posOffset>-88899</wp:posOffset>
              </wp:positionH>
              <wp:positionV relativeFrom="paragraph">
                <wp:posOffset>7621</wp:posOffset>
              </wp:positionV>
              <wp:extent cx="4686300" cy="1499870"/>
              <wp:effectExtent l="0" t="0" r="0" b="0"/>
              <wp:wrapSquare wrapText="bothSides" distT="45720" distB="45720" distL="114300" distR="114300"/>
              <wp:docPr id="342" name="Prostokąt 3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50475" y="3077690"/>
                        <a:ext cx="4591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A8E8D6" w14:textId="77777777" w:rsidR="00970C78" w:rsidRDefault="00435E60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BFBFBF"/>
                              <w:sz w:val="16"/>
                            </w:rPr>
                            <w:t>Biuro Informacji Gospodarczej InfoMonitor S.A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t xml:space="preserve">. </w:t>
                          </w:r>
                          <w:r>
                            <w:rPr>
                              <w:color w:val="BFBFBF"/>
                              <w:sz w:val="16"/>
                            </w:rPr>
                            <w:br/>
                            <w:t>ul. Z. Modzelewskiego 77A, 02-679 Warszawa</w:t>
                          </w:r>
                        </w:p>
                        <w:p w14:paraId="22F92665" w14:textId="77777777" w:rsidR="00970C78" w:rsidRPr="00360C34" w:rsidRDefault="00435E60">
                          <w:pPr>
                            <w:spacing w:line="240" w:lineRule="auto"/>
                            <w:textDirection w:val="btLr"/>
                            <w:rPr>
                              <w:lang w:val="en-GB"/>
                            </w:rPr>
                          </w:pPr>
                          <w:r w:rsidRPr="00360C34">
                            <w:rPr>
                              <w:color w:val="BFBFBF"/>
                              <w:sz w:val="16"/>
                              <w:lang w:val="en-GB"/>
                            </w:rPr>
                            <w:t xml:space="preserve">tel. +48 22 486 5656, e-mail: </w:t>
                          </w:r>
                          <w:r w:rsidRPr="00360C34">
                            <w:rPr>
                              <w:color w:val="BFBFBF"/>
                              <w:sz w:val="16"/>
                              <w:u w:val="single"/>
                              <w:lang w:val="en-GB"/>
                            </w:rPr>
                            <w:t>biuro@big.pl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199AA2" id="Prostokąt 342" o:spid="_x0000_s1039" style="position:absolute;margin-left:-7pt;margin-top:.6pt;width:369pt;height:118.1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" stroked="f">
              <v:textbox inset="2.53958mm,1.2694mm,2.53958mm,1.2694mm">
                <w:txbxContent>
                  <w:p w14:paraId="18A8E8D6" w14:textId="77777777" w:rsidR="00970C78" w:rsidRDefault="00435E60">
                    <w:pPr>
                      <w:spacing w:line="240" w:lineRule="auto"/>
                      <w:textDirection w:val="btLr"/>
                    </w:pPr>
                    <w:r>
                      <w:rPr>
                        <w:b/>
                        <w:color w:val="BFBFBF"/>
                        <w:sz w:val="16"/>
                      </w:rPr>
                      <w:t>Biuro Informacji Gospodarczej InfoMonitor S.A</w:t>
                    </w:r>
                    <w:r>
                      <w:rPr>
                        <w:color w:val="BFBFBF"/>
                        <w:sz w:val="16"/>
                      </w:rPr>
                      <w:t xml:space="preserve">. </w:t>
                    </w:r>
                    <w:r>
                      <w:rPr>
                        <w:color w:val="BFBFBF"/>
                        <w:sz w:val="16"/>
                      </w:rPr>
                      <w:br/>
                      <w:t>ul. Z. Modzelewskiego 77A, 02-679 Warszawa</w:t>
                    </w:r>
                  </w:p>
                  <w:p w14:paraId="22F92665" w14:textId="77777777" w:rsidR="00970C78" w:rsidRPr="00360C34" w:rsidRDefault="00435E60">
                    <w:pPr>
                      <w:spacing w:line="240" w:lineRule="auto"/>
                      <w:textDirection w:val="btLr"/>
                      <w:rPr>
                        <w:lang w:val="en-GB"/>
                      </w:rPr>
                    </w:pPr>
                    <w:r w:rsidRPr="00360C34">
                      <w:rPr>
                        <w:color w:val="BFBFBF"/>
                        <w:sz w:val="16"/>
                        <w:lang w:val="en-GB"/>
                      </w:rPr>
                      <w:t xml:space="preserve">tel. +48 22 486 5656, e-mail: </w:t>
                    </w:r>
                    <w:r w:rsidRPr="00360C34">
                      <w:rPr>
                        <w:color w:val="BFBFBF"/>
                        <w:sz w:val="16"/>
                        <w:u w:val="single"/>
                        <w:lang w:val="en-GB"/>
                      </w:rPr>
                      <w:t>biuro@big.pl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hidden="0" allowOverlap="1" wp14:anchorId="7552E2F3" wp14:editId="07D96CBB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55560" cy="368300"/>
              <wp:effectExtent l="0" t="0" r="0" b="0"/>
              <wp:wrapNone/>
              <wp:docPr id="344" name="Prostokąt 344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5411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52E2F3" id="Prostokąt 344" o:spid="_x0000_s1040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6pt;width:602.8pt;height:2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Jn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" filled="f" stroked="f">
              <v:textbox inset="2.53958mm,0,20pt,0">
                <w:txbxContent>
                  <w:p w14:paraId="5B55411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hidden="0" allowOverlap="1" wp14:anchorId="3B2CFD81" wp14:editId="480600D9">
              <wp:simplePos x="0" y="0"/>
              <wp:positionH relativeFrom="column">
                <wp:posOffset>-901699</wp:posOffset>
              </wp:positionH>
              <wp:positionV relativeFrom="paragraph">
                <wp:posOffset>10109200</wp:posOffset>
              </wp:positionV>
              <wp:extent cx="7646035" cy="358775"/>
              <wp:effectExtent l="0" t="0" r="0" b="0"/>
              <wp:wrapNone/>
              <wp:docPr id="339" name="Prostokąt 339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144D67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2CFD81" id="Prostokąt 339" o:spid="_x0000_s1041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6pt;width:602.05pt;height:2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" filled="f" stroked="f">
              <v:textbox inset="2.53958mm,0,20pt,0">
                <w:txbxContent>
                  <w:p w14:paraId="18144D67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hidden="0" allowOverlap="1" wp14:anchorId="295B6D82" wp14:editId="3384E48D">
              <wp:simplePos x="0" y="0"/>
              <wp:positionH relativeFrom="column">
                <wp:posOffset>-901699</wp:posOffset>
              </wp:positionH>
              <wp:positionV relativeFrom="paragraph">
                <wp:posOffset>10121900</wp:posOffset>
              </wp:positionV>
              <wp:extent cx="7636510" cy="349250"/>
              <wp:effectExtent l="0" t="0" r="0" b="0"/>
              <wp:wrapNone/>
              <wp:docPr id="345" name="Prostokąt 345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9E67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5B6D82" id="Prostokąt 345" o:spid="_x0000_s1042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7pt;width:601.3pt;height:2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" filled="f" stroked="f">
              <v:textbox inset="2.53958mm,0,20pt,0">
                <w:txbxContent>
                  <w:p w14:paraId="7A39E67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hidden="0" allowOverlap="1" wp14:anchorId="0C40C447" wp14:editId="2BB67D1C">
              <wp:simplePos x="0" y="0"/>
              <wp:positionH relativeFrom="column">
                <wp:posOffset>-901699</wp:posOffset>
              </wp:positionH>
              <wp:positionV relativeFrom="paragraph">
                <wp:posOffset>10134600</wp:posOffset>
              </wp:positionV>
              <wp:extent cx="7626985" cy="339725"/>
              <wp:effectExtent l="0" t="0" r="0" b="0"/>
              <wp:wrapNone/>
              <wp:docPr id="353" name="Prostokąt 353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540FD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40C447" id="Prostokąt 353" o:spid="_x0000_s1043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8pt;width:600.55pt;height:2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vfwg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" filled="f" stroked="f">
              <v:textbox inset="2.53958mm,0,20pt,0">
                <w:txbxContent>
                  <w:p w14:paraId="6D8540FD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hidden="0" allowOverlap="1" wp14:anchorId="12EA602F" wp14:editId="4478A9B7">
              <wp:simplePos x="0" y="0"/>
              <wp:positionH relativeFrom="column">
                <wp:posOffset>-901699</wp:posOffset>
              </wp:positionH>
              <wp:positionV relativeFrom="paragraph">
                <wp:posOffset>10147300</wp:posOffset>
              </wp:positionV>
              <wp:extent cx="7617460" cy="330200"/>
              <wp:effectExtent l="0" t="0" r="0" b="0"/>
              <wp:wrapNone/>
              <wp:docPr id="355" name="Prostokąt 355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75DA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EA602F" id="Prostokąt 355" o:spid="_x0000_s1044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799pt;width:599.8pt;height:2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" filled="f" stroked="f">
              <v:textbox inset="2.53958mm,0,20pt,0">
                <w:txbxContent>
                  <w:p w14:paraId="27A75DA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hidden="0" allowOverlap="1" wp14:anchorId="6413A5A0" wp14:editId="60C5C44A">
              <wp:simplePos x="0" y="0"/>
              <wp:positionH relativeFrom="column">
                <wp:posOffset>-901699</wp:posOffset>
              </wp:positionH>
              <wp:positionV relativeFrom="paragraph">
                <wp:posOffset>10160000</wp:posOffset>
              </wp:positionV>
              <wp:extent cx="7607935" cy="320675"/>
              <wp:effectExtent l="0" t="0" r="0" b="0"/>
              <wp:wrapNone/>
              <wp:docPr id="341" name="Prostokąt 341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46AC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13A5A0" id="Prostokąt 341" o:spid="_x0000_s1045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0pt;width:599.05pt;height:2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I3wgEAAFsDAAAOAAAAZHJzL2Uyb0RvYy54bWysU9tu2zAMfR+wfxD0vvgSO2mNOMWwIsOA&#10;YgvQ7gNkWYoFyJJGKbHz96OUtNnlbdgLTVIEec4hvXmYR01OAryypqXFIqdEGG57ZQ4t/f6y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" filled="f" stroked="f">
              <v:textbox inset="2.53958mm,0,20pt,0">
                <w:txbxContent>
                  <w:p w14:paraId="40446AC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hidden="0" allowOverlap="1" wp14:anchorId="1E082A92" wp14:editId="3A55D4CB">
              <wp:simplePos x="0" y="0"/>
              <wp:positionH relativeFrom="column">
                <wp:posOffset>-901699</wp:posOffset>
              </wp:positionH>
              <wp:positionV relativeFrom="paragraph">
                <wp:posOffset>10172700</wp:posOffset>
              </wp:positionV>
              <wp:extent cx="7598410" cy="311150"/>
              <wp:effectExtent l="0" t="0" r="0" b="0"/>
              <wp:wrapNone/>
              <wp:docPr id="347" name="Prostokąt 347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7F57B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082A92" id="Prostokąt 347" o:spid="_x0000_s1046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1pt;width:598.3pt;height:2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" filled="f" stroked="f">
              <v:textbox inset="2.53958mm,0,20pt,0">
                <w:txbxContent>
                  <w:p w14:paraId="7437F57B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hidden="0" allowOverlap="1" wp14:anchorId="09D13A9A" wp14:editId="3AC1EB08">
              <wp:simplePos x="0" y="0"/>
              <wp:positionH relativeFrom="column">
                <wp:posOffset>-901699</wp:posOffset>
              </wp:positionH>
              <wp:positionV relativeFrom="paragraph">
                <wp:posOffset>10198100</wp:posOffset>
              </wp:positionV>
              <wp:extent cx="7579360" cy="292100"/>
              <wp:effectExtent l="0" t="0" r="0" b="0"/>
              <wp:wrapNone/>
              <wp:docPr id="357" name="Prostokąt 357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56450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D13A9A" id="Prostokąt 357" o:spid="_x0000_s1047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3pt;width:596.8pt;height:2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Re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" filled="f" stroked="f">
              <v:textbox inset="2.53958mm,0,20pt,0">
                <w:txbxContent>
                  <w:p w14:paraId="78656450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hidden="0" allowOverlap="1" wp14:anchorId="3C625784" wp14:editId="23C432FB">
              <wp:simplePos x="0" y="0"/>
              <wp:positionH relativeFrom="column">
                <wp:posOffset>-901699</wp:posOffset>
              </wp:positionH>
              <wp:positionV relativeFrom="paragraph">
                <wp:posOffset>10210800</wp:posOffset>
              </wp:positionV>
              <wp:extent cx="7569835" cy="282575"/>
              <wp:effectExtent l="0" t="0" r="0" b="0"/>
              <wp:wrapNone/>
              <wp:docPr id="346" name="Prostokąt 346" descr="{&quot;HashCode&quot;:-10488500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475"/>
                        <a:ext cx="7560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61C97" w14:textId="77777777" w:rsidR="00970C78" w:rsidRDefault="00435E60">
                          <w:pPr>
                            <w:spacing w:line="30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8000"/>
                            </w:rPr>
                            <w:t>Informacje Jawne</w:t>
                          </w:r>
                        </w:p>
                      </w:txbxContent>
                    </wps:txbx>
                    <wps:bodyPr spcFirstLastPara="1" wrap="square" lIns="91425" tIns="0" rIns="25400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625784" id="Prostokąt 346" o:spid="_x0000_s1048" alt="{&quot;HashCode&quot;:-1048850003,&quot;Height&quot;:841.0,&quot;Width&quot;:595.0,&quot;Placement&quot;:&quot;Footer&quot;,&quot;Index&quot;:&quot;FirstPage&quot;,&quot;Section&quot;:1,&quot;Top&quot;:0.0,&quot;Left&quot;:0.0}" style="position:absolute;margin-left:-71pt;margin-top:804pt;width:596.05pt;height:2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" filled="f" stroked="f">
              <v:textbox inset="2.53958mm,0,20pt,0">
                <w:txbxContent>
                  <w:p w14:paraId="26061C97" w14:textId="77777777" w:rsidR="00970C78" w:rsidRDefault="00435E60">
                    <w:pPr>
                      <w:spacing w:line="300" w:lineRule="auto"/>
                      <w:jc w:val="right"/>
                      <w:textDirection w:val="btLr"/>
                    </w:pPr>
                    <w:r>
                      <w:rPr>
                        <w:color w:val="008000"/>
                      </w:rPr>
                      <w:t>Informacje Jawne</w:t>
                    </w:r>
                  </w:p>
                </w:txbxContent>
              </v:textbox>
            </v:rect>
          </w:pict>
        </mc:Fallback>
      </mc:AlternateContent>
    </w:r>
  </w:p>
  <w:p w14:paraId="15C760CE" w14:textId="095F51F5" w:rsidR="00970C78" w:rsidRDefault="00435E60">
    <w:pPr>
      <w:widowControl w:val="0"/>
      <w:pBdr>
        <w:top w:val="nil"/>
        <w:left w:val="nil"/>
        <w:bottom w:val="nil"/>
        <w:right w:val="nil"/>
        <w:between w:val="nil"/>
      </w:pBdr>
      <w:spacing w:line="300" w:lineRule="auto"/>
      <w:jc w:val="right"/>
      <w:rPr>
        <w:color w:val="44546A"/>
      </w:rPr>
    </w:pPr>
    <w:r>
      <w:rPr>
        <w:color w:val="44546A"/>
      </w:rPr>
      <w:fldChar w:fldCharType="begin"/>
    </w:r>
    <w:r>
      <w:rPr>
        <w:color w:val="44546A"/>
      </w:rPr>
      <w:instrText>PAGE</w:instrText>
    </w:r>
    <w:r>
      <w:rPr>
        <w:color w:val="44546A"/>
      </w:rPr>
      <w:fldChar w:fldCharType="separate"/>
    </w:r>
    <w:r w:rsidR="001514F4">
      <w:rPr>
        <w:noProof/>
        <w:color w:val="44546A"/>
      </w:rPr>
      <w:t>1</w:t>
    </w:r>
    <w:r>
      <w:rPr>
        <w:color w:val="44546A"/>
      </w:rPr>
      <w:fldChar w:fldCharType="end"/>
    </w:r>
    <w:r>
      <w:rPr>
        <w:color w:val="44546A"/>
      </w:rPr>
      <w:t>/</w:t>
    </w:r>
    <w:r>
      <w:rPr>
        <w:color w:val="44546A"/>
      </w:rPr>
      <w:fldChar w:fldCharType="begin"/>
    </w:r>
    <w:r>
      <w:rPr>
        <w:color w:val="44546A"/>
      </w:rPr>
      <w:instrText>NUMPAGES</w:instrText>
    </w:r>
    <w:r>
      <w:rPr>
        <w:color w:val="44546A"/>
      </w:rPr>
      <w:fldChar w:fldCharType="separate"/>
    </w:r>
    <w:r w:rsidR="001514F4">
      <w:rPr>
        <w:noProof/>
        <w:color w:val="44546A"/>
      </w:rPr>
      <w:t>3</w:t>
    </w:r>
    <w:r>
      <w:rPr>
        <w:color w:val="44546A"/>
      </w:rPr>
      <w:fldChar w:fldCharType="end"/>
    </w:r>
  </w:p>
  <w:p w14:paraId="1CD9868B" w14:textId="77777777" w:rsidR="00970C78" w:rsidRDefault="00970C78">
    <w:pPr>
      <w:widowControl w:val="0"/>
      <w:pBdr>
        <w:top w:val="nil"/>
        <w:left w:val="nil"/>
        <w:bottom w:val="nil"/>
        <w:right w:val="nil"/>
        <w:between w:val="nil"/>
      </w:pBdr>
      <w:spacing w:line="220" w:lineRule="auto"/>
      <w:rPr>
        <w:color w:val="9E9E9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C4EB9" w14:textId="77777777" w:rsidR="008025F9" w:rsidRDefault="008025F9" w:rsidP="006450DE">
      <w:pPr>
        <w:spacing w:line="240" w:lineRule="auto"/>
      </w:pPr>
      <w:r>
        <w:separator/>
      </w:r>
    </w:p>
  </w:footnote>
  <w:footnote w:type="continuationSeparator" w:id="0">
    <w:p w14:paraId="374CF057" w14:textId="77777777" w:rsidR="008025F9" w:rsidRDefault="008025F9" w:rsidP="006450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7213A" w14:textId="77777777" w:rsidR="00970C78" w:rsidRDefault="00970C78"/>
  <w:p w14:paraId="4492AB5A" w14:textId="77777777" w:rsidR="00970C78" w:rsidRDefault="00970C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8EE1A" w14:textId="77777777" w:rsidR="00970C78" w:rsidRDefault="00970C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3B219" w14:textId="77777777" w:rsidR="00970C78" w:rsidRDefault="00435E60">
    <w:r>
      <w:rPr>
        <w:noProof/>
      </w:rPr>
      <w:drawing>
        <wp:anchor distT="0" distB="0" distL="0" distR="0" simplePos="0" relativeHeight="251659264" behindDoc="1" locked="0" layoutInCell="1" hidden="0" allowOverlap="1" wp14:anchorId="5D231682" wp14:editId="262358FD">
          <wp:simplePos x="0" y="0"/>
          <wp:positionH relativeFrom="column">
            <wp:posOffset>-438138</wp:posOffset>
          </wp:positionH>
          <wp:positionV relativeFrom="paragraph">
            <wp:posOffset>8890</wp:posOffset>
          </wp:positionV>
          <wp:extent cx="2266950" cy="1197584"/>
          <wp:effectExtent l="0" t="0" r="0" b="0"/>
          <wp:wrapNone/>
          <wp:docPr id="35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50" cy="1197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F422EE" w14:textId="77777777" w:rsidR="00970C78" w:rsidRDefault="00970C78"/>
  <w:p w14:paraId="2DECC0A1" w14:textId="77777777" w:rsidR="00970C78" w:rsidRDefault="00970C78"/>
  <w:p w14:paraId="6EA6B4DB" w14:textId="77777777" w:rsidR="00970C78" w:rsidRDefault="00970C78"/>
  <w:p w14:paraId="0C7523A2" w14:textId="77777777" w:rsidR="00970C78" w:rsidRDefault="00970C78">
    <w:pPr>
      <w:ind w:firstLine="708"/>
    </w:pPr>
  </w:p>
  <w:p w14:paraId="04E4AAE3" w14:textId="77777777" w:rsidR="00970C78" w:rsidRDefault="00970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5926"/>
    <w:multiLevelType w:val="hybridMultilevel"/>
    <w:tmpl w:val="8848D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5454C"/>
    <w:multiLevelType w:val="hybridMultilevel"/>
    <w:tmpl w:val="7BFA9F5E"/>
    <w:lvl w:ilvl="0" w:tplc="425AF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85A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0CAE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749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F25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EE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7A3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A4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2C31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1F1B3E"/>
    <w:multiLevelType w:val="hybridMultilevel"/>
    <w:tmpl w:val="8ADEFF18"/>
    <w:lvl w:ilvl="0" w:tplc="BEE4E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9EB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DACD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608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98E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D8D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DEC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684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A87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A4906A4"/>
    <w:multiLevelType w:val="multilevel"/>
    <w:tmpl w:val="F6B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6598050">
    <w:abstractNumId w:val="1"/>
  </w:num>
  <w:num w:numId="2" w16cid:durableId="197476734">
    <w:abstractNumId w:val="2"/>
  </w:num>
  <w:num w:numId="3" w16cid:durableId="1126847199">
    <w:abstractNumId w:val="3"/>
  </w:num>
  <w:num w:numId="4" w16cid:durableId="177104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DE"/>
    <w:rsid w:val="00001AE5"/>
    <w:rsid w:val="0000243D"/>
    <w:rsid w:val="00004806"/>
    <w:rsid w:val="0000538E"/>
    <w:rsid w:val="00010FB6"/>
    <w:rsid w:val="00012174"/>
    <w:rsid w:val="00012383"/>
    <w:rsid w:val="00012390"/>
    <w:rsid w:val="00012640"/>
    <w:rsid w:val="000141FE"/>
    <w:rsid w:val="000146AA"/>
    <w:rsid w:val="00021322"/>
    <w:rsid w:val="00022382"/>
    <w:rsid w:val="000232F8"/>
    <w:rsid w:val="0002491D"/>
    <w:rsid w:val="00024F16"/>
    <w:rsid w:val="0002647D"/>
    <w:rsid w:val="000316B0"/>
    <w:rsid w:val="00031A9B"/>
    <w:rsid w:val="00032190"/>
    <w:rsid w:val="0003337F"/>
    <w:rsid w:val="00033ED2"/>
    <w:rsid w:val="00037D7C"/>
    <w:rsid w:val="0004007B"/>
    <w:rsid w:val="00040390"/>
    <w:rsid w:val="000427B2"/>
    <w:rsid w:val="00051D77"/>
    <w:rsid w:val="00052314"/>
    <w:rsid w:val="0005480C"/>
    <w:rsid w:val="00057C8D"/>
    <w:rsid w:val="00075B45"/>
    <w:rsid w:val="000760FC"/>
    <w:rsid w:val="000810E1"/>
    <w:rsid w:val="00081C21"/>
    <w:rsid w:val="00083FD4"/>
    <w:rsid w:val="000861D3"/>
    <w:rsid w:val="00086D5B"/>
    <w:rsid w:val="000913B4"/>
    <w:rsid w:val="000926B6"/>
    <w:rsid w:val="00096F05"/>
    <w:rsid w:val="0009733C"/>
    <w:rsid w:val="00097820"/>
    <w:rsid w:val="000A12C4"/>
    <w:rsid w:val="000A23D9"/>
    <w:rsid w:val="000A3215"/>
    <w:rsid w:val="000A41ED"/>
    <w:rsid w:val="000A5755"/>
    <w:rsid w:val="000A6B66"/>
    <w:rsid w:val="000A73FF"/>
    <w:rsid w:val="000A7C45"/>
    <w:rsid w:val="000B1B3B"/>
    <w:rsid w:val="000B2347"/>
    <w:rsid w:val="000B3355"/>
    <w:rsid w:val="000B37E2"/>
    <w:rsid w:val="000B4828"/>
    <w:rsid w:val="000B6FA9"/>
    <w:rsid w:val="000C0D3C"/>
    <w:rsid w:val="000C0D7C"/>
    <w:rsid w:val="000C105E"/>
    <w:rsid w:val="000C1585"/>
    <w:rsid w:val="000C5797"/>
    <w:rsid w:val="000C5C51"/>
    <w:rsid w:val="000C7F5D"/>
    <w:rsid w:val="000D29CE"/>
    <w:rsid w:val="000D784F"/>
    <w:rsid w:val="000E5685"/>
    <w:rsid w:val="000E64E9"/>
    <w:rsid w:val="000E6D1E"/>
    <w:rsid w:val="000E7A3D"/>
    <w:rsid w:val="000F4006"/>
    <w:rsid w:val="000F794A"/>
    <w:rsid w:val="001043B4"/>
    <w:rsid w:val="00105503"/>
    <w:rsid w:val="00105EB9"/>
    <w:rsid w:val="001072DD"/>
    <w:rsid w:val="00107317"/>
    <w:rsid w:val="00110DF0"/>
    <w:rsid w:val="00112EF4"/>
    <w:rsid w:val="00113867"/>
    <w:rsid w:val="001138B1"/>
    <w:rsid w:val="001143D2"/>
    <w:rsid w:val="001201B2"/>
    <w:rsid w:val="00121D7B"/>
    <w:rsid w:val="001221A3"/>
    <w:rsid w:val="0012425E"/>
    <w:rsid w:val="00124D83"/>
    <w:rsid w:val="001275A0"/>
    <w:rsid w:val="00133DBF"/>
    <w:rsid w:val="00142C6B"/>
    <w:rsid w:val="00144ADB"/>
    <w:rsid w:val="001514F4"/>
    <w:rsid w:val="00154F4C"/>
    <w:rsid w:val="0015504E"/>
    <w:rsid w:val="00155CA9"/>
    <w:rsid w:val="001561B5"/>
    <w:rsid w:val="0015646A"/>
    <w:rsid w:val="00156FE9"/>
    <w:rsid w:val="001630B2"/>
    <w:rsid w:val="001634B3"/>
    <w:rsid w:val="001635C0"/>
    <w:rsid w:val="00163ACA"/>
    <w:rsid w:val="00163D43"/>
    <w:rsid w:val="00164DBA"/>
    <w:rsid w:val="00170DCC"/>
    <w:rsid w:val="001742E4"/>
    <w:rsid w:val="001746C9"/>
    <w:rsid w:val="001802A7"/>
    <w:rsid w:val="00187034"/>
    <w:rsid w:val="001910BE"/>
    <w:rsid w:val="0019504D"/>
    <w:rsid w:val="001974D2"/>
    <w:rsid w:val="00197A37"/>
    <w:rsid w:val="001A0CA3"/>
    <w:rsid w:val="001A17F6"/>
    <w:rsid w:val="001A1AD3"/>
    <w:rsid w:val="001A1E13"/>
    <w:rsid w:val="001A3955"/>
    <w:rsid w:val="001A5502"/>
    <w:rsid w:val="001A690B"/>
    <w:rsid w:val="001A6AE9"/>
    <w:rsid w:val="001A6F8B"/>
    <w:rsid w:val="001A72C5"/>
    <w:rsid w:val="001A7CB7"/>
    <w:rsid w:val="001B07AD"/>
    <w:rsid w:val="001B0A10"/>
    <w:rsid w:val="001B25F1"/>
    <w:rsid w:val="001B38B2"/>
    <w:rsid w:val="001B43C8"/>
    <w:rsid w:val="001C0349"/>
    <w:rsid w:val="001C35E4"/>
    <w:rsid w:val="001C6CC9"/>
    <w:rsid w:val="001D0393"/>
    <w:rsid w:val="001D15F1"/>
    <w:rsid w:val="001D1724"/>
    <w:rsid w:val="001D28B7"/>
    <w:rsid w:val="001D2CCF"/>
    <w:rsid w:val="001D4572"/>
    <w:rsid w:val="001D69F3"/>
    <w:rsid w:val="001E13F1"/>
    <w:rsid w:val="001E1FB1"/>
    <w:rsid w:val="001E2B71"/>
    <w:rsid w:val="001F3503"/>
    <w:rsid w:val="001F39F2"/>
    <w:rsid w:val="001F4856"/>
    <w:rsid w:val="001F4ED5"/>
    <w:rsid w:val="001F5A50"/>
    <w:rsid w:val="00201550"/>
    <w:rsid w:val="00202E27"/>
    <w:rsid w:val="002041AB"/>
    <w:rsid w:val="0020467F"/>
    <w:rsid w:val="00205A27"/>
    <w:rsid w:val="00205CE0"/>
    <w:rsid w:val="002100E1"/>
    <w:rsid w:val="0021086A"/>
    <w:rsid w:val="00212659"/>
    <w:rsid w:val="002135FF"/>
    <w:rsid w:val="002136D8"/>
    <w:rsid w:val="00216E44"/>
    <w:rsid w:val="00217A25"/>
    <w:rsid w:val="002333CC"/>
    <w:rsid w:val="0023391F"/>
    <w:rsid w:val="002339C6"/>
    <w:rsid w:val="0023419F"/>
    <w:rsid w:val="00234368"/>
    <w:rsid w:val="00240A17"/>
    <w:rsid w:val="00242288"/>
    <w:rsid w:val="0024258B"/>
    <w:rsid w:val="00243F4B"/>
    <w:rsid w:val="0024455E"/>
    <w:rsid w:val="00244C5B"/>
    <w:rsid w:val="00245827"/>
    <w:rsid w:val="00246BD2"/>
    <w:rsid w:val="00250B23"/>
    <w:rsid w:val="00250D31"/>
    <w:rsid w:val="00253341"/>
    <w:rsid w:val="00254F6B"/>
    <w:rsid w:val="00257A4E"/>
    <w:rsid w:val="00257DF8"/>
    <w:rsid w:val="00260694"/>
    <w:rsid w:val="0026249A"/>
    <w:rsid w:val="00264613"/>
    <w:rsid w:val="002726E8"/>
    <w:rsid w:val="00273C34"/>
    <w:rsid w:val="002764C8"/>
    <w:rsid w:val="002774FE"/>
    <w:rsid w:val="0028132F"/>
    <w:rsid w:val="00283BAC"/>
    <w:rsid w:val="002843E6"/>
    <w:rsid w:val="00284E61"/>
    <w:rsid w:val="002869EB"/>
    <w:rsid w:val="00291955"/>
    <w:rsid w:val="00291ACF"/>
    <w:rsid w:val="00292F08"/>
    <w:rsid w:val="00293B98"/>
    <w:rsid w:val="0029429C"/>
    <w:rsid w:val="00295B3D"/>
    <w:rsid w:val="00296E30"/>
    <w:rsid w:val="00296F5B"/>
    <w:rsid w:val="002A0550"/>
    <w:rsid w:val="002A079D"/>
    <w:rsid w:val="002A1256"/>
    <w:rsid w:val="002A39B5"/>
    <w:rsid w:val="002A56DD"/>
    <w:rsid w:val="002B3CC5"/>
    <w:rsid w:val="002B5777"/>
    <w:rsid w:val="002B72C5"/>
    <w:rsid w:val="002C05C9"/>
    <w:rsid w:val="002C0BE5"/>
    <w:rsid w:val="002C45B9"/>
    <w:rsid w:val="002C4CE6"/>
    <w:rsid w:val="002C4DA7"/>
    <w:rsid w:val="002C557C"/>
    <w:rsid w:val="002C6DCB"/>
    <w:rsid w:val="002C798F"/>
    <w:rsid w:val="002D3DFA"/>
    <w:rsid w:val="002D5A94"/>
    <w:rsid w:val="002D6F91"/>
    <w:rsid w:val="002E1E05"/>
    <w:rsid w:val="002E3929"/>
    <w:rsid w:val="002E4793"/>
    <w:rsid w:val="002E4D41"/>
    <w:rsid w:val="002F208D"/>
    <w:rsid w:val="002F2A9B"/>
    <w:rsid w:val="003121F7"/>
    <w:rsid w:val="00313A16"/>
    <w:rsid w:val="00314134"/>
    <w:rsid w:val="00314806"/>
    <w:rsid w:val="00315BBF"/>
    <w:rsid w:val="00320D9E"/>
    <w:rsid w:val="00320EEB"/>
    <w:rsid w:val="00322989"/>
    <w:rsid w:val="00325142"/>
    <w:rsid w:val="00325BBB"/>
    <w:rsid w:val="003301AE"/>
    <w:rsid w:val="00330433"/>
    <w:rsid w:val="00331955"/>
    <w:rsid w:val="00337416"/>
    <w:rsid w:val="00337F75"/>
    <w:rsid w:val="00342868"/>
    <w:rsid w:val="003452A3"/>
    <w:rsid w:val="00345491"/>
    <w:rsid w:val="00345CA5"/>
    <w:rsid w:val="00346A3D"/>
    <w:rsid w:val="00350873"/>
    <w:rsid w:val="00352421"/>
    <w:rsid w:val="00354293"/>
    <w:rsid w:val="003556B7"/>
    <w:rsid w:val="00360C34"/>
    <w:rsid w:val="00362574"/>
    <w:rsid w:val="00362DE0"/>
    <w:rsid w:val="003645EB"/>
    <w:rsid w:val="00364F6E"/>
    <w:rsid w:val="00365CCF"/>
    <w:rsid w:val="00366836"/>
    <w:rsid w:val="00366A00"/>
    <w:rsid w:val="00370D64"/>
    <w:rsid w:val="00373BBA"/>
    <w:rsid w:val="003774CC"/>
    <w:rsid w:val="00381BA3"/>
    <w:rsid w:val="00382EDF"/>
    <w:rsid w:val="00384616"/>
    <w:rsid w:val="0038572E"/>
    <w:rsid w:val="003857A9"/>
    <w:rsid w:val="00386B5D"/>
    <w:rsid w:val="0039080D"/>
    <w:rsid w:val="0039205C"/>
    <w:rsid w:val="0039634F"/>
    <w:rsid w:val="00396A1A"/>
    <w:rsid w:val="003A09F7"/>
    <w:rsid w:val="003A52E4"/>
    <w:rsid w:val="003B3AA2"/>
    <w:rsid w:val="003B4356"/>
    <w:rsid w:val="003B688E"/>
    <w:rsid w:val="003C040B"/>
    <w:rsid w:val="003C08E8"/>
    <w:rsid w:val="003C09FB"/>
    <w:rsid w:val="003C1087"/>
    <w:rsid w:val="003C1D58"/>
    <w:rsid w:val="003C26BB"/>
    <w:rsid w:val="003D0360"/>
    <w:rsid w:val="003D0440"/>
    <w:rsid w:val="003D0774"/>
    <w:rsid w:val="003D4EC9"/>
    <w:rsid w:val="003D7814"/>
    <w:rsid w:val="003E0028"/>
    <w:rsid w:val="003E1145"/>
    <w:rsid w:val="003E4D23"/>
    <w:rsid w:val="003E55C9"/>
    <w:rsid w:val="003F07F9"/>
    <w:rsid w:val="003F159B"/>
    <w:rsid w:val="003F27B2"/>
    <w:rsid w:val="003F51AE"/>
    <w:rsid w:val="003F7616"/>
    <w:rsid w:val="00400CD6"/>
    <w:rsid w:val="00401D4D"/>
    <w:rsid w:val="0040323B"/>
    <w:rsid w:val="00405732"/>
    <w:rsid w:val="004115D8"/>
    <w:rsid w:val="00411654"/>
    <w:rsid w:val="00422CD7"/>
    <w:rsid w:val="00424BD1"/>
    <w:rsid w:val="00430FCE"/>
    <w:rsid w:val="004317BB"/>
    <w:rsid w:val="004342B9"/>
    <w:rsid w:val="00435E60"/>
    <w:rsid w:val="0043615D"/>
    <w:rsid w:val="0043617A"/>
    <w:rsid w:val="0043732A"/>
    <w:rsid w:val="00437929"/>
    <w:rsid w:val="0044086F"/>
    <w:rsid w:val="004428AE"/>
    <w:rsid w:val="00443D1A"/>
    <w:rsid w:val="00446FC9"/>
    <w:rsid w:val="00451188"/>
    <w:rsid w:val="00453FBB"/>
    <w:rsid w:val="00455652"/>
    <w:rsid w:val="00463564"/>
    <w:rsid w:val="0046435C"/>
    <w:rsid w:val="00473BB0"/>
    <w:rsid w:val="0047656E"/>
    <w:rsid w:val="0048427F"/>
    <w:rsid w:val="0048748C"/>
    <w:rsid w:val="0049043F"/>
    <w:rsid w:val="00490A38"/>
    <w:rsid w:val="00493AD2"/>
    <w:rsid w:val="004978FF"/>
    <w:rsid w:val="004A0E38"/>
    <w:rsid w:val="004A1C4E"/>
    <w:rsid w:val="004A34A2"/>
    <w:rsid w:val="004A43F6"/>
    <w:rsid w:val="004B07F9"/>
    <w:rsid w:val="004B3DA3"/>
    <w:rsid w:val="004B5D29"/>
    <w:rsid w:val="004C4CDE"/>
    <w:rsid w:val="004C7466"/>
    <w:rsid w:val="004C79DA"/>
    <w:rsid w:val="004D072C"/>
    <w:rsid w:val="004D7EAE"/>
    <w:rsid w:val="004E6AFF"/>
    <w:rsid w:val="004F1214"/>
    <w:rsid w:val="004F3068"/>
    <w:rsid w:val="004F527C"/>
    <w:rsid w:val="004F6A89"/>
    <w:rsid w:val="00501CA1"/>
    <w:rsid w:val="00505255"/>
    <w:rsid w:val="0050605E"/>
    <w:rsid w:val="005077A8"/>
    <w:rsid w:val="005079F6"/>
    <w:rsid w:val="00511103"/>
    <w:rsid w:val="00521C3E"/>
    <w:rsid w:val="00523B1D"/>
    <w:rsid w:val="00526CD9"/>
    <w:rsid w:val="00532EFE"/>
    <w:rsid w:val="00535AE3"/>
    <w:rsid w:val="0053660B"/>
    <w:rsid w:val="00543289"/>
    <w:rsid w:val="0054356A"/>
    <w:rsid w:val="005436B4"/>
    <w:rsid w:val="00543F82"/>
    <w:rsid w:val="00545567"/>
    <w:rsid w:val="00550ED0"/>
    <w:rsid w:val="00552CEB"/>
    <w:rsid w:val="00555F44"/>
    <w:rsid w:val="00556503"/>
    <w:rsid w:val="005669F5"/>
    <w:rsid w:val="00566C5F"/>
    <w:rsid w:val="00566D83"/>
    <w:rsid w:val="00567EF3"/>
    <w:rsid w:val="00570060"/>
    <w:rsid w:val="00572764"/>
    <w:rsid w:val="00574805"/>
    <w:rsid w:val="00575A0D"/>
    <w:rsid w:val="00576432"/>
    <w:rsid w:val="00576FCF"/>
    <w:rsid w:val="00577E9B"/>
    <w:rsid w:val="00581252"/>
    <w:rsid w:val="00582705"/>
    <w:rsid w:val="00583D97"/>
    <w:rsid w:val="005842F9"/>
    <w:rsid w:val="00587D97"/>
    <w:rsid w:val="005903A9"/>
    <w:rsid w:val="00591BB5"/>
    <w:rsid w:val="005930ED"/>
    <w:rsid w:val="00593AEF"/>
    <w:rsid w:val="0059527E"/>
    <w:rsid w:val="00595DCA"/>
    <w:rsid w:val="00596E53"/>
    <w:rsid w:val="00597AC0"/>
    <w:rsid w:val="005A094B"/>
    <w:rsid w:val="005A0E5D"/>
    <w:rsid w:val="005A6C2E"/>
    <w:rsid w:val="005A6C80"/>
    <w:rsid w:val="005A73FE"/>
    <w:rsid w:val="005B1E5C"/>
    <w:rsid w:val="005B293B"/>
    <w:rsid w:val="005B4D24"/>
    <w:rsid w:val="005B54D3"/>
    <w:rsid w:val="005B6674"/>
    <w:rsid w:val="005B778C"/>
    <w:rsid w:val="005C0161"/>
    <w:rsid w:val="005C1042"/>
    <w:rsid w:val="005C262F"/>
    <w:rsid w:val="005C483A"/>
    <w:rsid w:val="005C5079"/>
    <w:rsid w:val="005C777A"/>
    <w:rsid w:val="005D361B"/>
    <w:rsid w:val="005D3745"/>
    <w:rsid w:val="005D3856"/>
    <w:rsid w:val="005D41DB"/>
    <w:rsid w:val="005D67B8"/>
    <w:rsid w:val="005E209C"/>
    <w:rsid w:val="005E5173"/>
    <w:rsid w:val="005E5C70"/>
    <w:rsid w:val="005E5F8B"/>
    <w:rsid w:val="005E6A20"/>
    <w:rsid w:val="005E6B56"/>
    <w:rsid w:val="005E739F"/>
    <w:rsid w:val="005F3CB6"/>
    <w:rsid w:val="005F4463"/>
    <w:rsid w:val="00604859"/>
    <w:rsid w:val="00606578"/>
    <w:rsid w:val="00606FCF"/>
    <w:rsid w:val="00607928"/>
    <w:rsid w:val="006132FF"/>
    <w:rsid w:val="0061376A"/>
    <w:rsid w:val="00614C55"/>
    <w:rsid w:val="00617D90"/>
    <w:rsid w:val="00620D91"/>
    <w:rsid w:val="00621E2E"/>
    <w:rsid w:val="0062230D"/>
    <w:rsid w:val="00630027"/>
    <w:rsid w:val="0063070D"/>
    <w:rsid w:val="00631716"/>
    <w:rsid w:val="0063270F"/>
    <w:rsid w:val="0063737E"/>
    <w:rsid w:val="006404CE"/>
    <w:rsid w:val="00643EE0"/>
    <w:rsid w:val="006450DE"/>
    <w:rsid w:val="006519C3"/>
    <w:rsid w:val="0065453E"/>
    <w:rsid w:val="006548A4"/>
    <w:rsid w:val="0065544D"/>
    <w:rsid w:val="00663103"/>
    <w:rsid w:val="0066484F"/>
    <w:rsid w:val="00664D3A"/>
    <w:rsid w:val="00670CFD"/>
    <w:rsid w:val="00677986"/>
    <w:rsid w:val="006811E5"/>
    <w:rsid w:val="0068782E"/>
    <w:rsid w:val="00687CC2"/>
    <w:rsid w:val="00687D24"/>
    <w:rsid w:val="00687EF4"/>
    <w:rsid w:val="00690608"/>
    <w:rsid w:val="006907B3"/>
    <w:rsid w:val="00692136"/>
    <w:rsid w:val="006924EF"/>
    <w:rsid w:val="006925A9"/>
    <w:rsid w:val="00694A09"/>
    <w:rsid w:val="00694F31"/>
    <w:rsid w:val="006A0130"/>
    <w:rsid w:val="006A0FA7"/>
    <w:rsid w:val="006A27B2"/>
    <w:rsid w:val="006A4302"/>
    <w:rsid w:val="006A66D8"/>
    <w:rsid w:val="006A6D79"/>
    <w:rsid w:val="006C7091"/>
    <w:rsid w:val="006D137B"/>
    <w:rsid w:val="006D2124"/>
    <w:rsid w:val="006D3D81"/>
    <w:rsid w:val="006D6965"/>
    <w:rsid w:val="006E0CF9"/>
    <w:rsid w:val="006E1378"/>
    <w:rsid w:val="006E4635"/>
    <w:rsid w:val="006E4771"/>
    <w:rsid w:val="006E4E42"/>
    <w:rsid w:val="006E781D"/>
    <w:rsid w:val="006E7FFC"/>
    <w:rsid w:val="006F30BB"/>
    <w:rsid w:val="006F4303"/>
    <w:rsid w:val="006F562F"/>
    <w:rsid w:val="006F5DA9"/>
    <w:rsid w:val="006F7789"/>
    <w:rsid w:val="00704FE6"/>
    <w:rsid w:val="0071142C"/>
    <w:rsid w:val="00713A1E"/>
    <w:rsid w:val="00714DA0"/>
    <w:rsid w:val="00723FE5"/>
    <w:rsid w:val="00725BB4"/>
    <w:rsid w:val="007268D1"/>
    <w:rsid w:val="0072717F"/>
    <w:rsid w:val="00733CD1"/>
    <w:rsid w:val="00733E97"/>
    <w:rsid w:val="0073426F"/>
    <w:rsid w:val="00734307"/>
    <w:rsid w:val="0073476E"/>
    <w:rsid w:val="00736D45"/>
    <w:rsid w:val="00743313"/>
    <w:rsid w:val="007447F3"/>
    <w:rsid w:val="0074539A"/>
    <w:rsid w:val="00746362"/>
    <w:rsid w:val="00746BDC"/>
    <w:rsid w:val="00751A22"/>
    <w:rsid w:val="00754520"/>
    <w:rsid w:val="00755866"/>
    <w:rsid w:val="00761918"/>
    <w:rsid w:val="00761FC0"/>
    <w:rsid w:val="00765660"/>
    <w:rsid w:val="007667B5"/>
    <w:rsid w:val="00767D9B"/>
    <w:rsid w:val="00772575"/>
    <w:rsid w:val="00772E56"/>
    <w:rsid w:val="00773FDA"/>
    <w:rsid w:val="00774EF7"/>
    <w:rsid w:val="007775EC"/>
    <w:rsid w:val="00780C81"/>
    <w:rsid w:val="00781058"/>
    <w:rsid w:val="0078273F"/>
    <w:rsid w:val="007867F3"/>
    <w:rsid w:val="007874DA"/>
    <w:rsid w:val="00787C34"/>
    <w:rsid w:val="00787E97"/>
    <w:rsid w:val="007916A7"/>
    <w:rsid w:val="00791CA9"/>
    <w:rsid w:val="007A0B34"/>
    <w:rsid w:val="007A103D"/>
    <w:rsid w:val="007A1C5E"/>
    <w:rsid w:val="007A47BA"/>
    <w:rsid w:val="007A77CD"/>
    <w:rsid w:val="007B0EC3"/>
    <w:rsid w:val="007B134B"/>
    <w:rsid w:val="007B1E6A"/>
    <w:rsid w:val="007B3DD5"/>
    <w:rsid w:val="007B6ADB"/>
    <w:rsid w:val="007B6B74"/>
    <w:rsid w:val="007B6D3E"/>
    <w:rsid w:val="007B79C9"/>
    <w:rsid w:val="007B7C98"/>
    <w:rsid w:val="007B7E02"/>
    <w:rsid w:val="007C16F3"/>
    <w:rsid w:val="007C260E"/>
    <w:rsid w:val="007C2BBE"/>
    <w:rsid w:val="007D01C2"/>
    <w:rsid w:val="007D1D79"/>
    <w:rsid w:val="007D460A"/>
    <w:rsid w:val="007D6417"/>
    <w:rsid w:val="007D75FE"/>
    <w:rsid w:val="007E000D"/>
    <w:rsid w:val="007E370A"/>
    <w:rsid w:val="007E4449"/>
    <w:rsid w:val="007E4EED"/>
    <w:rsid w:val="007F0106"/>
    <w:rsid w:val="007F21BD"/>
    <w:rsid w:val="008025F9"/>
    <w:rsid w:val="00811D1F"/>
    <w:rsid w:val="00814299"/>
    <w:rsid w:val="00814566"/>
    <w:rsid w:val="00816BBD"/>
    <w:rsid w:val="008202AE"/>
    <w:rsid w:val="00821EBB"/>
    <w:rsid w:val="0082313B"/>
    <w:rsid w:val="008232EA"/>
    <w:rsid w:val="00824480"/>
    <w:rsid w:val="00825476"/>
    <w:rsid w:val="00826456"/>
    <w:rsid w:val="00826FEE"/>
    <w:rsid w:val="00827148"/>
    <w:rsid w:val="00827953"/>
    <w:rsid w:val="008315AA"/>
    <w:rsid w:val="00832960"/>
    <w:rsid w:val="00840B12"/>
    <w:rsid w:val="00841131"/>
    <w:rsid w:val="008411E4"/>
    <w:rsid w:val="00850FDA"/>
    <w:rsid w:val="008513F2"/>
    <w:rsid w:val="008519FD"/>
    <w:rsid w:val="00854C84"/>
    <w:rsid w:val="00860963"/>
    <w:rsid w:val="0086341C"/>
    <w:rsid w:val="00866E66"/>
    <w:rsid w:val="00867EA9"/>
    <w:rsid w:val="00870491"/>
    <w:rsid w:val="00871392"/>
    <w:rsid w:val="00872A14"/>
    <w:rsid w:val="00873293"/>
    <w:rsid w:val="00873E12"/>
    <w:rsid w:val="00875F86"/>
    <w:rsid w:val="00881ED0"/>
    <w:rsid w:val="00882B4A"/>
    <w:rsid w:val="0088453A"/>
    <w:rsid w:val="00884550"/>
    <w:rsid w:val="008866C4"/>
    <w:rsid w:val="00894536"/>
    <w:rsid w:val="0089669F"/>
    <w:rsid w:val="008A19A8"/>
    <w:rsid w:val="008A298D"/>
    <w:rsid w:val="008A4960"/>
    <w:rsid w:val="008A5E82"/>
    <w:rsid w:val="008A7870"/>
    <w:rsid w:val="008B17BA"/>
    <w:rsid w:val="008B632F"/>
    <w:rsid w:val="008C1EB2"/>
    <w:rsid w:val="008C2D82"/>
    <w:rsid w:val="008E10A7"/>
    <w:rsid w:val="008E13DF"/>
    <w:rsid w:val="008E3BE7"/>
    <w:rsid w:val="008E639D"/>
    <w:rsid w:val="008F5D00"/>
    <w:rsid w:val="008F6EB2"/>
    <w:rsid w:val="00901AE7"/>
    <w:rsid w:val="00901C6C"/>
    <w:rsid w:val="00902ECF"/>
    <w:rsid w:val="00912F78"/>
    <w:rsid w:val="009134FE"/>
    <w:rsid w:val="0092527D"/>
    <w:rsid w:val="009278F9"/>
    <w:rsid w:val="00932056"/>
    <w:rsid w:val="009379C0"/>
    <w:rsid w:val="00951E39"/>
    <w:rsid w:val="009548B5"/>
    <w:rsid w:val="00954CCA"/>
    <w:rsid w:val="00955079"/>
    <w:rsid w:val="009655E2"/>
    <w:rsid w:val="00967714"/>
    <w:rsid w:val="00970C78"/>
    <w:rsid w:val="009770A2"/>
    <w:rsid w:val="009816C3"/>
    <w:rsid w:val="00985A8D"/>
    <w:rsid w:val="009932CD"/>
    <w:rsid w:val="0099716A"/>
    <w:rsid w:val="009971FE"/>
    <w:rsid w:val="009B0D44"/>
    <w:rsid w:val="009B7308"/>
    <w:rsid w:val="009C169E"/>
    <w:rsid w:val="009C185E"/>
    <w:rsid w:val="009C69D0"/>
    <w:rsid w:val="009C7D7D"/>
    <w:rsid w:val="009D416F"/>
    <w:rsid w:val="009D4BAC"/>
    <w:rsid w:val="009D4FFD"/>
    <w:rsid w:val="009D5787"/>
    <w:rsid w:val="009D7806"/>
    <w:rsid w:val="009D7C39"/>
    <w:rsid w:val="009E0672"/>
    <w:rsid w:val="009E4BBC"/>
    <w:rsid w:val="009F06E8"/>
    <w:rsid w:val="009F1A14"/>
    <w:rsid w:val="009F1A25"/>
    <w:rsid w:val="009F68AD"/>
    <w:rsid w:val="00A014A4"/>
    <w:rsid w:val="00A01EB0"/>
    <w:rsid w:val="00A045E5"/>
    <w:rsid w:val="00A05C5A"/>
    <w:rsid w:val="00A0748D"/>
    <w:rsid w:val="00A12035"/>
    <w:rsid w:val="00A13207"/>
    <w:rsid w:val="00A147EC"/>
    <w:rsid w:val="00A16B3D"/>
    <w:rsid w:val="00A226A8"/>
    <w:rsid w:val="00A2361D"/>
    <w:rsid w:val="00A24CF1"/>
    <w:rsid w:val="00A251A9"/>
    <w:rsid w:val="00A252F1"/>
    <w:rsid w:val="00A366F9"/>
    <w:rsid w:val="00A375A6"/>
    <w:rsid w:val="00A3771D"/>
    <w:rsid w:val="00A4107E"/>
    <w:rsid w:val="00A42906"/>
    <w:rsid w:val="00A42BB8"/>
    <w:rsid w:val="00A42C00"/>
    <w:rsid w:val="00A43A94"/>
    <w:rsid w:val="00A43CB4"/>
    <w:rsid w:val="00A446A4"/>
    <w:rsid w:val="00A50868"/>
    <w:rsid w:val="00A52036"/>
    <w:rsid w:val="00A52B95"/>
    <w:rsid w:val="00A5599C"/>
    <w:rsid w:val="00A567D8"/>
    <w:rsid w:val="00A60890"/>
    <w:rsid w:val="00A60E64"/>
    <w:rsid w:val="00A642F7"/>
    <w:rsid w:val="00A644F1"/>
    <w:rsid w:val="00A716BA"/>
    <w:rsid w:val="00A7277B"/>
    <w:rsid w:val="00A74E89"/>
    <w:rsid w:val="00A7578F"/>
    <w:rsid w:val="00A81E1C"/>
    <w:rsid w:val="00A82DE8"/>
    <w:rsid w:val="00A868CB"/>
    <w:rsid w:val="00A91182"/>
    <w:rsid w:val="00A914D7"/>
    <w:rsid w:val="00A976BA"/>
    <w:rsid w:val="00AA218D"/>
    <w:rsid w:val="00AA4A3E"/>
    <w:rsid w:val="00AA4FB0"/>
    <w:rsid w:val="00AA7539"/>
    <w:rsid w:val="00AB0FE6"/>
    <w:rsid w:val="00AB161D"/>
    <w:rsid w:val="00AB3FA9"/>
    <w:rsid w:val="00AB4214"/>
    <w:rsid w:val="00AB4305"/>
    <w:rsid w:val="00AB6734"/>
    <w:rsid w:val="00AC01EC"/>
    <w:rsid w:val="00AC2966"/>
    <w:rsid w:val="00AC4209"/>
    <w:rsid w:val="00AC734B"/>
    <w:rsid w:val="00AC7562"/>
    <w:rsid w:val="00AC794D"/>
    <w:rsid w:val="00AD048A"/>
    <w:rsid w:val="00AD404E"/>
    <w:rsid w:val="00AD5452"/>
    <w:rsid w:val="00AD60C7"/>
    <w:rsid w:val="00AD62B5"/>
    <w:rsid w:val="00AD66B4"/>
    <w:rsid w:val="00AE02A1"/>
    <w:rsid w:val="00AE07FE"/>
    <w:rsid w:val="00AE2285"/>
    <w:rsid w:val="00AE45DC"/>
    <w:rsid w:val="00AF0982"/>
    <w:rsid w:val="00AF1770"/>
    <w:rsid w:val="00AF3804"/>
    <w:rsid w:val="00AF4390"/>
    <w:rsid w:val="00AF459B"/>
    <w:rsid w:val="00AF4CCE"/>
    <w:rsid w:val="00B00B94"/>
    <w:rsid w:val="00B02273"/>
    <w:rsid w:val="00B04FCF"/>
    <w:rsid w:val="00B0575C"/>
    <w:rsid w:val="00B06607"/>
    <w:rsid w:val="00B10B9D"/>
    <w:rsid w:val="00B171D8"/>
    <w:rsid w:val="00B200FF"/>
    <w:rsid w:val="00B20824"/>
    <w:rsid w:val="00B20C18"/>
    <w:rsid w:val="00B226C0"/>
    <w:rsid w:val="00B25A86"/>
    <w:rsid w:val="00B326CC"/>
    <w:rsid w:val="00B3696D"/>
    <w:rsid w:val="00B438F1"/>
    <w:rsid w:val="00B45B5A"/>
    <w:rsid w:val="00B47436"/>
    <w:rsid w:val="00B478F7"/>
    <w:rsid w:val="00B50768"/>
    <w:rsid w:val="00B520A5"/>
    <w:rsid w:val="00B55517"/>
    <w:rsid w:val="00B61EDD"/>
    <w:rsid w:val="00B625DA"/>
    <w:rsid w:val="00B637B2"/>
    <w:rsid w:val="00B67226"/>
    <w:rsid w:val="00B70B3C"/>
    <w:rsid w:val="00B752E5"/>
    <w:rsid w:val="00B763DB"/>
    <w:rsid w:val="00B770B7"/>
    <w:rsid w:val="00B80592"/>
    <w:rsid w:val="00B81C13"/>
    <w:rsid w:val="00B82A86"/>
    <w:rsid w:val="00B862A9"/>
    <w:rsid w:val="00B93944"/>
    <w:rsid w:val="00B95457"/>
    <w:rsid w:val="00B9615E"/>
    <w:rsid w:val="00B962B8"/>
    <w:rsid w:val="00BA2439"/>
    <w:rsid w:val="00BA28C0"/>
    <w:rsid w:val="00BA55E4"/>
    <w:rsid w:val="00BB1377"/>
    <w:rsid w:val="00BB2CB6"/>
    <w:rsid w:val="00BB4F91"/>
    <w:rsid w:val="00BB54D9"/>
    <w:rsid w:val="00BC22B9"/>
    <w:rsid w:val="00BC4366"/>
    <w:rsid w:val="00BC57F9"/>
    <w:rsid w:val="00BD2C7B"/>
    <w:rsid w:val="00BD4685"/>
    <w:rsid w:val="00BD651D"/>
    <w:rsid w:val="00BE0934"/>
    <w:rsid w:val="00BE1D0F"/>
    <w:rsid w:val="00BE321D"/>
    <w:rsid w:val="00BE5B92"/>
    <w:rsid w:val="00BF1EF7"/>
    <w:rsid w:val="00C00EC7"/>
    <w:rsid w:val="00C03AE1"/>
    <w:rsid w:val="00C04BDD"/>
    <w:rsid w:val="00C0574C"/>
    <w:rsid w:val="00C05B96"/>
    <w:rsid w:val="00C061E6"/>
    <w:rsid w:val="00C07066"/>
    <w:rsid w:val="00C106F9"/>
    <w:rsid w:val="00C10DD4"/>
    <w:rsid w:val="00C12D82"/>
    <w:rsid w:val="00C13C94"/>
    <w:rsid w:val="00C21307"/>
    <w:rsid w:val="00C225A5"/>
    <w:rsid w:val="00C26931"/>
    <w:rsid w:val="00C3084B"/>
    <w:rsid w:val="00C31A41"/>
    <w:rsid w:val="00C32FFD"/>
    <w:rsid w:val="00C34C94"/>
    <w:rsid w:val="00C36B67"/>
    <w:rsid w:val="00C36F9D"/>
    <w:rsid w:val="00C42FCB"/>
    <w:rsid w:val="00C43935"/>
    <w:rsid w:val="00C44FE3"/>
    <w:rsid w:val="00C4500F"/>
    <w:rsid w:val="00C46483"/>
    <w:rsid w:val="00C473FB"/>
    <w:rsid w:val="00C52150"/>
    <w:rsid w:val="00C52205"/>
    <w:rsid w:val="00C6089A"/>
    <w:rsid w:val="00C61CC7"/>
    <w:rsid w:val="00C63E83"/>
    <w:rsid w:val="00C6620E"/>
    <w:rsid w:val="00C71287"/>
    <w:rsid w:val="00C72CB7"/>
    <w:rsid w:val="00C738E2"/>
    <w:rsid w:val="00C76143"/>
    <w:rsid w:val="00C76B8D"/>
    <w:rsid w:val="00C80D1F"/>
    <w:rsid w:val="00C84DDC"/>
    <w:rsid w:val="00C86BC3"/>
    <w:rsid w:val="00C911C6"/>
    <w:rsid w:val="00C93312"/>
    <w:rsid w:val="00C97A1A"/>
    <w:rsid w:val="00CA030F"/>
    <w:rsid w:val="00CA3603"/>
    <w:rsid w:val="00CA41EC"/>
    <w:rsid w:val="00CA4EF5"/>
    <w:rsid w:val="00CA571E"/>
    <w:rsid w:val="00CA6DE8"/>
    <w:rsid w:val="00CB38BF"/>
    <w:rsid w:val="00CB5CA9"/>
    <w:rsid w:val="00CC0887"/>
    <w:rsid w:val="00CC6D2F"/>
    <w:rsid w:val="00CC7FAE"/>
    <w:rsid w:val="00CD2C7A"/>
    <w:rsid w:val="00CD3295"/>
    <w:rsid w:val="00CD7275"/>
    <w:rsid w:val="00CE0428"/>
    <w:rsid w:val="00CE2F2F"/>
    <w:rsid w:val="00CE5513"/>
    <w:rsid w:val="00CE6AB6"/>
    <w:rsid w:val="00CF0FF7"/>
    <w:rsid w:val="00CF3BF0"/>
    <w:rsid w:val="00CF4BED"/>
    <w:rsid w:val="00CF53AA"/>
    <w:rsid w:val="00CF5DE5"/>
    <w:rsid w:val="00D006C9"/>
    <w:rsid w:val="00D0260A"/>
    <w:rsid w:val="00D02BA1"/>
    <w:rsid w:val="00D02F72"/>
    <w:rsid w:val="00D05A24"/>
    <w:rsid w:val="00D0675F"/>
    <w:rsid w:val="00D16E18"/>
    <w:rsid w:val="00D173A4"/>
    <w:rsid w:val="00D20076"/>
    <w:rsid w:val="00D300C1"/>
    <w:rsid w:val="00D30B78"/>
    <w:rsid w:val="00D31D19"/>
    <w:rsid w:val="00D342B6"/>
    <w:rsid w:val="00D343D0"/>
    <w:rsid w:val="00D364A9"/>
    <w:rsid w:val="00D4412A"/>
    <w:rsid w:val="00D45BA5"/>
    <w:rsid w:val="00D470A4"/>
    <w:rsid w:val="00D500AD"/>
    <w:rsid w:val="00D53541"/>
    <w:rsid w:val="00D53FA9"/>
    <w:rsid w:val="00D56FDF"/>
    <w:rsid w:val="00D62B2F"/>
    <w:rsid w:val="00D63D13"/>
    <w:rsid w:val="00D67597"/>
    <w:rsid w:val="00D71BA4"/>
    <w:rsid w:val="00D72580"/>
    <w:rsid w:val="00D725D9"/>
    <w:rsid w:val="00D7584B"/>
    <w:rsid w:val="00D81B26"/>
    <w:rsid w:val="00D821D6"/>
    <w:rsid w:val="00D82C7A"/>
    <w:rsid w:val="00D84BCC"/>
    <w:rsid w:val="00D8727E"/>
    <w:rsid w:val="00D90120"/>
    <w:rsid w:val="00D965D8"/>
    <w:rsid w:val="00D966CA"/>
    <w:rsid w:val="00D97D34"/>
    <w:rsid w:val="00D97D85"/>
    <w:rsid w:val="00DA03C4"/>
    <w:rsid w:val="00DA2ACD"/>
    <w:rsid w:val="00DA2D61"/>
    <w:rsid w:val="00DA44BE"/>
    <w:rsid w:val="00DA4896"/>
    <w:rsid w:val="00DA6425"/>
    <w:rsid w:val="00DB09C4"/>
    <w:rsid w:val="00DB12AA"/>
    <w:rsid w:val="00DB1B14"/>
    <w:rsid w:val="00DB1B81"/>
    <w:rsid w:val="00DB2D6A"/>
    <w:rsid w:val="00DB4F74"/>
    <w:rsid w:val="00DB56F9"/>
    <w:rsid w:val="00DC2E62"/>
    <w:rsid w:val="00DC333C"/>
    <w:rsid w:val="00DC3F91"/>
    <w:rsid w:val="00DD0560"/>
    <w:rsid w:val="00DD6514"/>
    <w:rsid w:val="00DE157A"/>
    <w:rsid w:val="00DE2663"/>
    <w:rsid w:val="00DE3820"/>
    <w:rsid w:val="00DF0474"/>
    <w:rsid w:val="00DF6119"/>
    <w:rsid w:val="00E017E5"/>
    <w:rsid w:val="00E0526C"/>
    <w:rsid w:val="00E056FE"/>
    <w:rsid w:val="00E06AE3"/>
    <w:rsid w:val="00E06EC0"/>
    <w:rsid w:val="00E10CC0"/>
    <w:rsid w:val="00E12657"/>
    <w:rsid w:val="00E13097"/>
    <w:rsid w:val="00E15447"/>
    <w:rsid w:val="00E1604C"/>
    <w:rsid w:val="00E24862"/>
    <w:rsid w:val="00E2495D"/>
    <w:rsid w:val="00E275E4"/>
    <w:rsid w:val="00E31681"/>
    <w:rsid w:val="00E34D26"/>
    <w:rsid w:val="00E3545A"/>
    <w:rsid w:val="00E41C65"/>
    <w:rsid w:val="00E4348A"/>
    <w:rsid w:val="00E46A38"/>
    <w:rsid w:val="00E46E10"/>
    <w:rsid w:val="00E4755A"/>
    <w:rsid w:val="00E532AD"/>
    <w:rsid w:val="00E53585"/>
    <w:rsid w:val="00E5574A"/>
    <w:rsid w:val="00E618FA"/>
    <w:rsid w:val="00E61F73"/>
    <w:rsid w:val="00E62333"/>
    <w:rsid w:val="00E6539C"/>
    <w:rsid w:val="00E65BAE"/>
    <w:rsid w:val="00E661F7"/>
    <w:rsid w:val="00E6754F"/>
    <w:rsid w:val="00E72DDF"/>
    <w:rsid w:val="00E73D71"/>
    <w:rsid w:val="00E744A3"/>
    <w:rsid w:val="00E74B8D"/>
    <w:rsid w:val="00E7562F"/>
    <w:rsid w:val="00E76617"/>
    <w:rsid w:val="00E801E5"/>
    <w:rsid w:val="00E81B70"/>
    <w:rsid w:val="00E908BA"/>
    <w:rsid w:val="00E93171"/>
    <w:rsid w:val="00E95435"/>
    <w:rsid w:val="00E954F4"/>
    <w:rsid w:val="00E96222"/>
    <w:rsid w:val="00E97754"/>
    <w:rsid w:val="00EA0D6E"/>
    <w:rsid w:val="00EA2431"/>
    <w:rsid w:val="00EA54EB"/>
    <w:rsid w:val="00EA670F"/>
    <w:rsid w:val="00EB018A"/>
    <w:rsid w:val="00EB27B8"/>
    <w:rsid w:val="00EC3FA2"/>
    <w:rsid w:val="00ED06E1"/>
    <w:rsid w:val="00ED3757"/>
    <w:rsid w:val="00ED4059"/>
    <w:rsid w:val="00ED419D"/>
    <w:rsid w:val="00ED6A71"/>
    <w:rsid w:val="00EE3A2A"/>
    <w:rsid w:val="00EE5E48"/>
    <w:rsid w:val="00EE7F08"/>
    <w:rsid w:val="00EF0FF2"/>
    <w:rsid w:val="00EF44C7"/>
    <w:rsid w:val="00EF4DC0"/>
    <w:rsid w:val="00EF5736"/>
    <w:rsid w:val="00EF7CDD"/>
    <w:rsid w:val="00F042D6"/>
    <w:rsid w:val="00F06D84"/>
    <w:rsid w:val="00F1155B"/>
    <w:rsid w:val="00F11E14"/>
    <w:rsid w:val="00F1217C"/>
    <w:rsid w:val="00F15482"/>
    <w:rsid w:val="00F1793A"/>
    <w:rsid w:val="00F17F99"/>
    <w:rsid w:val="00F24DBB"/>
    <w:rsid w:val="00F27C7A"/>
    <w:rsid w:val="00F31960"/>
    <w:rsid w:val="00F31F09"/>
    <w:rsid w:val="00F32510"/>
    <w:rsid w:val="00F32A14"/>
    <w:rsid w:val="00F347CB"/>
    <w:rsid w:val="00F368DE"/>
    <w:rsid w:val="00F368FA"/>
    <w:rsid w:val="00F40879"/>
    <w:rsid w:val="00F41AC5"/>
    <w:rsid w:val="00F523A0"/>
    <w:rsid w:val="00F52617"/>
    <w:rsid w:val="00F53050"/>
    <w:rsid w:val="00F539B2"/>
    <w:rsid w:val="00F57C22"/>
    <w:rsid w:val="00F57F18"/>
    <w:rsid w:val="00F626E0"/>
    <w:rsid w:val="00F65073"/>
    <w:rsid w:val="00F6566C"/>
    <w:rsid w:val="00F66DDC"/>
    <w:rsid w:val="00F67441"/>
    <w:rsid w:val="00F7096A"/>
    <w:rsid w:val="00F7101B"/>
    <w:rsid w:val="00F71713"/>
    <w:rsid w:val="00F736A3"/>
    <w:rsid w:val="00F77A40"/>
    <w:rsid w:val="00F77AD9"/>
    <w:rsid w:val="00F80D8C"/>
    <w:rsid w:val="00F841F7"/>
    <w:rsid w:val="00F858AA"/>
    <w:rsid w:val="00F86D53"/>
    <w:rsid w:val="00F86DEA"/>
    <w:rsid w:val="00F927C1"/>
    <w:rsid w:val="00F92D7F"/>
    <w:rsid w:val="00F9402F"/>
    <w:rsid w:val="00F9411B"/>
    <w:rsid w:val="00F96E60"/>
    <w:rsid w:val="00FA0161"/>
    <w:rsid w:val="00FA124C"/>
    <w:rsid w:val="00FA5D49"/>
    <w:rsid w:val="00FA7708"/>
    <w:rsid w:val="00FB49A3"/>
    <w:rsid w:val="00FB555B"/>
    <w:rsid w:val="00FB72AB"/>
    <w:rsid w:val="00FC0C0D"/>
    <w:rsid w:val="00FC4202"/>
    <w:rsid w:val="00FC4817"/>
    <w:rsid w:val="00FC6328"/>
    <w:rsid w:val="00FC7CF2"/>
    <w:rsid w:val="00FD1D3C"/>
    <w:rsid w:val="00FD4A4B"/>
    <w:rsid w:val="00FD64B9"/>
    <w:rsid w:val="00FE4BF9"/>
    <w:rsid w:val="00FF0085"/>
    <w:rsid w:val="00FF017B"/>
    <w:rsid w:val="00FF305B"/>
    <w:rsid w:val="00FF3FB4"/>
    <w:rsid w:val="00FF442F"/>
    <w:rsid w:val="00FF55BA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CF8C"/>
  <w15:chartTrackingRefBased/>
  <w15:docId w15:val="{8FF9761F-DCE0-4309-AEC2-137E11FF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0DE"/>
    <w:pPr>
      <w:spacing w:after="0" w:line="300" w:lineRule="exact"/>
    </w:pPr>
    <w:rPr>
      <w:rFonts w:ascii="Calibri" w:eastAsia="Calibri" w:hAnsi="Calibri" w:cs="Calibri"/>
      <w:color w:val="161616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B37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5A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50D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787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2F08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2F08"/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2F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4BE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4BE"/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44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DA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DA9"/>
    <w:rPr>
      <w:rFonts w:ascii="Calibri" w:eastAsia="Calibri" w:hAnsi="Calibri" w:cs="Calibri"/>
      <w:color w:val="161616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DA9"/>
    <w:rPr>
      <w:rFonts w:ascii="Calibri" w:eastAsia="Calibri" w:hAnsi="Calibri" w:cs="Calibri"/>
      <w:b/>
      <w:bCs/>
      <w:color w:val="161616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D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DA9"/>
    <w:rPr>
      <w:rFonts w:ascii="Segoe UI" w:eastAsia="Calibri" w:hAnsi="Segoe UI" w:cs="Segoe UI"/>
      <w:color w:val="161616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34D26"/>
    <w:pPr>
      <w:spacing w:after="0" w:line="240" w:lineRule="auto"/>
    </w:pPr>
    <w:rPr>
      <w:rFonts w:ascii="Calibri" w:eastAsia="Calibri" w:hAnsi="Calibri" w:cs="Calibri"/>
      <w:color w:val="161616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039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B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B37E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5A2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504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751">
          <w:marLeft w:val="86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A21C-7444-4328-9B78-33A69DBB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1514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Kochalska Halina</dc:creator>
  <cp:keywords/>
  <dc:description/>
  <cp:lastModifiedBy>Borowiecka Diana</cp:lastModifiedBy>
  <cp:revision>14</cp:revision>
  <dcterms:created xsi:type="dcterms:W3CDTF">2025-09-22T17:48:00Z</dcterms:created>
  <dcterms:modified xsi:type="dcterms:W3CDTF">2025-09-25T13:27:00Z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4d3b02ec,1ffd0a3a,1bba3590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Informacje Jawne</vt:lpwstr>
  </property>
  <property fmtid="{D5CDD505-2E9C-101B-9397-08002B2CF9AE}" pid="5" name="MSIP_Label_1391a466-f120-4668-a5e5-7af4d8a99d82_Enabled">
    <vt:lpwstr>true</vt:lpwstr>
  </property>
  <property fmtid="{D5CDD505-2E9C-101B-9397-08002B2CF9AE}" pid="6" name="MSIP_Label_1391a466-f120-4668-a5e5-7af4d8a99d82_SetDate">
    <vt:lpwstr>2023-11-30T22:50:52Z</vt:lpwstr>
  </property>
  <property fmtid="{D5CDD505-2E9C-101B-9397-08002B2CF9AE}" pid="7" name="MSIP_Label_1391a466-f120-4668-a5e5-7af4d8a99d82_Method">
    <vt:lpwstr>Privileged</vt:lpwstr>
  </property>
  <property fmtid="{D5CDD505-2E9C-101B-9397-08002B2CF9AE}" pid="8" name="MSIP_Label_1391a466-f120-4668-a5e5-7af4d8a99d82_Name">
    <vt:lpwstr>Grupa BIK-Jawne</vt:lpwstr>
  </property>
  <property fmtid="{D5CDD505-2E9C-101B-9397-08002B2CF9AE}" pid="9" name="MSIP_Label_1391a466-f120-4668-a5e5-7af4d8a99d82_SiteId">
    <vt:lpwstr>f2871815-01ea-45c0-a64b-82e189df602c</vt:lpwstr>
  </property>
  <property fmtid="{D5CDD505-2E9C-101B-9397-08002B2CF9AE}" pid="10" name="MSIP_Label_1391a466-f120-4668-a5e5-7af4d8a99d82_ActionId">
    <vt:lpwstr>efca1cbd-500e-4a04-bf70-2db71337dd38</vt:lpwstr>
  </property>
  <property fmtid="{D5CDD505-2E9C-101B-9397-08002B2CF9AE}" pid="11" name="MSIP_Label_1391a466-f120-4668-a5e5-7af4d8a99d82_ContentBits">
    <vt:lpwstr>2</vt:lpwstr>
  </property>
</Properties>
</file>