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E003A" w14:textId="77777777" w:rsidR="009E549D" w:rsidRDefault="009E549D" w:rsidP="009E549D">
      <w:pPr>
        <w:rPr>
          <w:rFonts w:ascii="Aptos" w:hAnsi="Aptos"/>
        </w:rPr>
      </w:pPr>
      <w:bookmarkStart w:id="0" w:name="_Hlk208393745"/>
    </w:p>
    <w:bookmarkEnd w:id="0"/>
    <w:p w14:paraId="74E9174A" w14:textId="77777777" w:rsidR="003D034F" w:rsidRPr="008351D4" w:rsidRDefault="003D034F" w:rsidP="003D034F">
      <w:pPr>
        <w:jc w:val="center"/>
        <w:rPr>
          <w:rFonts w:ascii="Aptos" w:hAnsi="Aptos"/>
          <w:sz w:val="24"/>
          <w:szCs w:val="24"/>
        </w:rPr>
      </w:pPr>
      <w:r w:rsidRPr="008351D4">
        <w:rPr>
          <w:rFonts w:ascii="Verdana" w:hAnsi="Verdana"/>
          <w:b/>
          <w:bCs/>
          <w:sz w:val="26"/>
          <w:szCs w:val="26"/>
        </w:rPr>
        <w:t xml:space="preserve">BPI | </w:t>
      </w:r>
      <w:proofErr w:type="gramStart"/>
      <w:r w:rsidRPr="008351D4">
        <w:rPr>
          <w:rFonts w:ascii="Verdana" w:hAnsi="Verdana"/>
          <w:b/>
          <w:bCs/>
          <w:sz w:val="26"/>
          <w:szCs w:val="26"/>
        </w:rPr>
        <w:t>Fundação ”la</w:t>
      </w:r>
      <w:proofErr w:type="gramEnd"/>
      <w:r w:rsidRPr="008351D4">
        <w:rPr>
          <w:rFonts w:ascii="Verdana" w:hAnsi="Verdana"/>
          <w:b/>
          <w:bCs/>
          <w:sz w:val="26"/>
          <w:szCs w:val="26"/>
        </w:rPr>
        <w:t xml:space="preserve"> Caixa” e Fundação Manuel Violante lançam Programa</w:t>
      </w:r>
      <w:r w:rsidRPr="00EA17B1">
        <w:rPr>
          <w:rFonts w:ascii="Verdana" w:hAnsi="Verdana"/>
          <w:b/>
          <w:bCs/>
          <w:sz w:val="26"/>
          <w:szCs w:val="26"/>
        </w:rPr>
        <w:t xml:space="preserve"> para </w:t>
      </w:r>
      <w:r w:rsidRPr="008351D4">
        <w:rPr>
          <w:rFonts w:ascii="Verdana" w:hAnsi="Verdana"/>
          <w:b/>
          <w:bCs/>
          <w:sz w:val="26"/>
          <w:szCs w:val="26"/>
        </w:rPr>
        <w:t>capacitar 1.000 organizações sociais</w:t>
      </w:r>
    </w:p>
    <w:p w14:paraId="2D2F6905" w14:textId="77777777" w:rsidR="003D034F" w:rsidRPr="008351D4" w:rsidRDefault="003D034F" w:rsidP="003D034F">
      <w:pPr>
        <w:jc w:val="center"/>
        <w:rPr>
          <w:rFonts w:ascii="Aptos" w:hAnsi="Aptos"/>
          <w:sz w:val="24"/>
          <w:szCs w:val="24"/>
        </w:rPr>
      </w:pPr>
      <w:r w:rsidRPr="008351D4">
        <w:rPr>
          <w:rFonts w:ascii="Verdana" w:hAnsi="Verdana"/>
          <w:sz w:val="19"/>
          <w:szCs w:val="19"/>
        </w:rPr>
        <w:t> </w:t>
      </w:r>
    </w:p>
    <w:p w14:paraId="0EDCB777" w14:textId="49CB36A8" w:rsidR="003D034F" w:rsidRPr="00EA17B1" w:rsidRDefault="003D034F" w:rsidP="003D034F">
      <w:pPr>
        <w:numPr>
          <w:ilvl w:val="0"/>
          <w:numId w:val="5"/>
        </w:numPr>
        <w:rPr>
          <w:rFonts w:ascii="Verdana" w:eastAsia="Times New Roman" w:hAnsi="Verdana"/>
          <w:sz w:val="19"/>
          <w:szCs w:val="19"/>
        </w:rPr>
      </w:pPr>
      <w:r w:rsidRPr="008351D4">
        <w:rPr>
          <w:rFonts w:ascii="Verdana" w:eastAsia="Times New Roman" w:hAnsi="Verdana"/>
          <w:sz w:val="19"/>
          <w:szCs w:val="19"/>
        </w:rPr>
        <w:t xml:space="preserve">Estão abertas as inscrições para a edição de 2026 do programa MILES 2026, totalmente gratuito, com </w:t>
      </w:r>
      <w:r w:rsidR="00273FD6" w:rsidRPr="008351D4">
        <w:rPr>
          <w:rFonts w:ascii="Verdana" w:eastAsia="Times New Roman" w:hAnsi="Verdana"/>
          <w:sz w:val="19"/>
          <w:szCs w:val="19"/>
        </w:rPr>
        <w:t>início</w:t>
      </w:r>
      <w:r w:rsidRPr="008351D4">
        <w:rPr>
          <w:rFonts w:ascii="Verdana" w:eastAsia="Times New Roman" w:hAnsi="Verdana"/>
          <w:sz w:val="19"/>
          <w:szCs w:val="19"/>
        </w:rPr>
        <w:t xml:space="preserve"> em </w:t>
      </w:r>
      <w:r w:rsidR="00653E26">
        <w:rPr>
          <w:rFonts w:ascii="Verdana" w:eastAsia="Times New Roman" w:hAnsi="Verdana"/>
          <w:sz w:val="19"/>
          <w:szCs w:val="19"/>
        </w:rPr>
        <w:t>j</w:t>
      </w:r>
      <w:r w:rsidR="00653E26" w:rsidRPr="008351D4">
        <w:rPr>
          <w:rFonts w:ascii="Verdana" w:eastAsia="Times New Roman" w:hAnsi="Verdana"/>
          <w:sz w:val="19"/>
          <w:szCs w:val="19"/>
        </w:rPr>
        <w:t xml:space="preserve">aneiro </w:t>
      </w:r>
      <w:r w:rsidRPr="008351D4">
        <w:rPr>
          <w:rFonts w:ascii="Verdana" w:eastAsia="Times New Roman" w:hAnsi="Verdana"/>
          <w:sz w:val="19"/>
          <w:szCs w:val="19"/>
        </w:rPr>
        <w:t xml:space="preserve">próximo. O MILES 2026 é um programa de capacitação em gestão para o setor social lançado pelo BPI | </w:t>
      </w:r>
      <w:proofErr w:type="gramStart"/>
      <w:r w:rsidRPr="008351D4">
        <w:rPr>
          <w:rFonts w:ascii="Verdana" w:eastAsia="Times New Roman" w:hAnsi="Verdana"/>
          <w:sz w:val="19"/>
          <w:szCs w:val="19"/>
        </w:rPr>
        <w:t>Fundação ”la</w:t>
      </w:r>
      <w:proofErr w:type="gramEnd"/>
      <w:r w:rsidRPr="008351D4">
        <w:rPr>
          <w:rFonts w:ascii="Verdana" w:eastAsia="Times New Roman" w:hAnsi="Verdana"/>
          <w:sz w:val="19"/>
          <w:szCs w:val="19"/>
        </w:rPr>
        <w:t xml:space="preserve"> Caixa” e a Fundação Manuel Violante.  </w:t>
      </w:r>
    </w:p>
    <w:p w14:paraId="4477111E" w14:textId="77777777" w:rsidR="003D034F" w:rsidRPr="008351D4" w:rsidRDefault="003D034F" w:rsidP="003D034F">
      <w:pPr>
        <w:ind w:left="720"/>
        <w:jc w:val="both"/>
        <w:rPr>
          <w:rFonts w:ascii="Aptos" w:eastAsiaTheme="minorHAnsi" w:hAnsi="Aptos"/>
          <w:sz w:val="24"/>
          <w:szCs w:val="24"/>
        </w:rPr>
      </w:pPr>
      <w:r w:rsidRPr="008351D4">
        <w:rPr>
          <w:rFonts w:ascii="Verdana" w:hAnsi="Verdana"/>
          <w:sz w:val="19"/>
          <w:szCs w:val="19"/>
        </w:rPr>
        <w:t> </w:t>
      </w:r>
    </w:p>
    <w:p w14:paraId="26D89147" w14:textId="13FCAE77" w:rsidR="003D034F" w:rsidRPr="008351D4" w:rsidRDefault="003D034F" w:rsidP="003D034F">
      <w:pPr>
        <w:numPr>
          <w:ilvl w:val="0"/>
          <w:numId w:val="6"/>
        </w:numPr>
        <w:rPr>
          <w:rFonts w:ascii="Aptos" w:eastAsia="Times New Roman" w:hAnsi="Aptos"/>
          <w:sz w:val="24"/>
          <w:szCs w:val="24"/>
        </w:rPr>
      </w:pPr>
      <w:r w:rsidRPr="008351D4">
        <w:rPr>
          <w:rFonts w:ascii="Verdana" w:eastAsia="Times New Roman" w:hAnsi="Verdana"/>
          <w:color w:val="1F497D"/>
          <w:sz w:val="19"/>
          <w:szCs w:val="19"/>
        </w:rPr>
        <w:t xml:space="preserve">A </w:t>
      </w:r>
      <w:r w:rsidR="00273FD6" w:rsidRPr="008351D4">
        <w:rPr>
          <w:rFonts w:ascii="Verdana" w:eastAsia="Times New Roman" w:hAnsi="Verdana"/>
          <w:sz w:val="19"/>
          <w:szCs w:val="19"/>
        </w:rPr>
        <w:t xml:space="preserve">parceria </w:t>
      </w:r>
      <w:r w:rsidRPr="008351D4">
        <w:rPr>
          <w:rFonts w:ascii="Verdana" w:eastAsia="Times New Roman" w:hAnsi="Verdana"/>
          <w:sz w:val="19"/>
          <w:szCs w:val="19"/>
        </w:rPr>
        <w:t xml:space="preserve">entre o BPI | </w:t>
      </w:r>
      <w:proofErr w:type="gramStart"/>
      <w:r w:rsidRPr="008351D4">
        <w:rPr>
          <w:rFonts w:ascii="Verdana" w:eastAsia="Times New Roman" w:hAnsi="Verdana"/>
          <w:sz w:val="19"/>
          <w:szCs w:val="19"/>
        </w:rPr>
        <w:t>Fundação ”la</w:t>
      </w:r>
      <w:proofErr w:type="gramEnd"/>
      <w:r w:rsidRPr="008351D4">
        <w:rPr>
          <w:rFonts w:ascii="Verdana" w:eastAsia="Times New Roman" w:hAnsi="Verdana"/>
          <w:sz w:val="19"/>
          <w:szCs w:val="19"/>
        </w:rPr>
        <w:t xml:space="preserve"> Caixa” e a Fundação Manuel Violante tem como objetivo capacitar cerca de 1.000 organizações sociais</w:t>
      </w:r>
      <w:r w:rsidRPr="008351D4">
        <w:rPr>
          <w:rFonts w:ascii="Verdana" w:eastAsia="Times New Roman" w:hAnsi="Verdana"/>
          <w:color w:val="1F497D"/>
          <w:sz w:val="19"/>
          <w:szCs w:val="19"/>
        </w:rPr>
        <w:t xml:space="preserve"> </w:t>
      </w:r>
      <w:r w:rsidRPr="00EA17B1">
        <w:rPr>
          <w:rFonts w:ascii="Verdana" w:eastAsia="Times New Roman" w:hAnsi="Verdana"/>
          <w:sz w:val="19"/>
          <w:szCs w:val="19"/>
        </w:rPr>
        <w:t>por ano</w:t>
      </w:r>
      <w:r w:rsidRPr="008351D4">
        <w:rPr>
          <w:rFonts w:ascii="Verdana" w:eastAsia="Times New Roman" w:hAnsi="Verdana"/>
          <w:sz w:val="19"/>
          <w:szCs w:val="19"/>
        </w:rPr>
        <w:t>, com a ambição de impulsionar uma verdadeira transformação na gestão e organização na economia social portuguesa.</w:t>
      </w:r>
    </w:p>
    <w:p w14:paraId="5D4A216A" w14:textId="77777777" w:rsidR="003D034F" w:rsidRDefault="003D034F" w:rsidP="003D034F">
      <w:pPr>
        <w:ind w:left="720"/>
        <w:jc w:val="both"/>
        <w:rPr>
          <w:rFonts w:ascii="Aptos" w:eastAsiaTheme="minorHAnsi" w:hAnsi="Aptos"/>
          <w:sz w:val="24"/>
          <w:szCs w:val="24"/>
        </w:rPr>
      </w:pPr>
      <w:r>
        <w:rPr>
          <w:rFonts w:ascii="Verdana" w:hAnsi="Verdana"/>
          <w:sz w:val="19"/>
          <w:szCs w:val="19"/>
        </w:rPr>
        <w:t> </w:t>
      </w:r>
    </w:p>
    <w:p w14:paraId="7FF0CA6D" w14:textId="77777777" w:rsidR="003D034F" w:rsidRDefault="003D034F" w:rsidP="003D034F">
      <w:pPr>
        <w:numPr>
          <w:ilvl w:val="0"/>
          <w:numId w:val="7"/>
        </w:numPr>
        <w:rPr>
          <w:rFonts w:ascii="Aptos" w:eastAsia="Times New Roman" w:hAnsi="Aptos"/>
          <w:sz w:val="24"/>
          <w:szCs w:val="24"/>
        </w:rPr>
      </w:pPr>
      <w:r>
        <w:rPr>
          <w:rFonts w:ascii="Verdana" w:eastAsia="Times New Roman" w:hAnsi="Verdana"/>
          <w:sz w:val="19"/>
          <w:szCs w:val="19"/>
        </w:rPr>
        <w:t>Nos últimos 16 anos, a Fundação Manuel Violante trabalhou com mais de 500 organizações sociais com um impacto direto sobre cerca de 40.000 colaboradores e indireto sobre quase 900.000.</w:t>
      </w:r>
    </w:p>
    <w:p w14:paraId="5392BF84" w14:textId="77777777" w:rsidR="003D034F" w:rsidRDefault="003D034F" w:rsidP="003D034F">
      <w:pPr>
        <w:jc w:val="both"/>
        <w:rPr>
          <w:rFonts w:ascii="Aptos" w:eastAsiaTheme="minorHAnsi" w:hAnsi="Aptos"/>
          <w:sz w:val="24"/>
          <w:szCs w:val="24"/>
        </w:rPr>
      </w:pPr>
      <w:r>
        <w:rPr>
          <w:rFonts w:ascii="Verdana" w:hAnsi="Verdana"/>
          <w:b/>
          <w:bCs/>
          <w:sz w:val="19"/>
          <w:szCs w:val="19"/>
        </w:rPr>
        <w:t> </w:t>
      </w:r>
    </w:p>
    <w:p w14:paraId="3FCA17F9" w14:textId="2C0482CB" w:rsidR="003D034F" w:rsidRDefault="003D034F" w:rsidP="003D034F">
      <w:pPr>
        <w:jc w:val="both"/>
        <w:rPr>
          <w:rFonts w:ascii="Aptos" w:hAnsi="Aptos"/>
          <w:sz w:val="24"/>
          <w:szCs w:val="24"/>
        </w:rPr>
      </w:pPr>
      <w:r>
        <w:rPr>
          <w:rFonts w:ascii="Verdana" w:hAnsi="Verdana"/>
          <w:b/>
          <w:bCs/>
          <w:color w:val="000000"/>
          <w:sz w:val="19"/>
          <w:szCs w:val="19"/>
          <w:shd w:val="clear" w:color="auto" w:fill="FFFFFF"/>
        </w:rPr>
        <w:t xml:space="preserve">Lisboa, </w:t>
      </w:r>
      <w:r w:rsidR="00EA17B1">
        <w:rPr>
          <w:rFonts w:ascii="Verdana" w:hAnsi="Verdana"/>
          <w:b/>
          <w:bCs/>
          <w:sz w:val="19"/>
          <w:szCs w:val="19"/>
        </w:rPr>
        <w:t>29</w:t>
      </w:r>
      <w:r>
        <w:rPr>
          <w:rFonts w:ascii="Verdana" w:hAnsi="Verdana"/>
          <w:b/>
          <w:bCs/>
          <w:sz w:val="19"/>
          <w:szCs w:val="19"/>
        </w:rPr>
        <w:t xml:space="preserve"> de setembro 2025</w:t>
      </w:r>
    </w:p>
    <w:p w14:paraId="4706904F" w14:textId="77777777" w:rsidR="003D034F" w:rsidRDefault="003D034F" w:rsidP="003D034F">
      <w:pPr>
        <w:jc w:val="both"/>
        <w:rPr>
          <w:rFonts w:ascii="Aptos" w:hAnsi="Aptos"/>
          <w:sz w:val="24"/>
          <w:szCs w:val="24"/>
        </w:rPr>
      </w:pPr>
      <w:r>
        <w:rPr>
          <w:rFonts w:ascii="Verdana" w:hAnsi="Verdana"/>
          <w:sz w:val="19"/>
          <w:szCs w:val="19"/>
        </w:rPr>
        <w:t> </w:t>
      </w:r>
    </w:p>
    <w:p w14:paraId="61DB1345" w14:textId="77777777" w:rsidR="003D034F" w:rsidRDefault="003D034F" w:rsidP="003D034F">
      <w:pPr>
        <w:jc w:val="both"/>
        <w:rPr>
          <w:rFonts w:ascii="Aptos" w:hAnsi="Aptos"/>
          <w:sz w:val="24"/>
          <w:szCs w:val="24"/>
        </w:rPr>
      </w:pPr>
      <w:r>
        <w:rPr>
          <w:rFonts w:ascii="Verdana" w:hAnsi="Verdana"/>
          <w:sz w:val="19"/>
          <w:szCs w:val="19"/>
        </w:rPr>
        <w:t xml:space="preserve">O </w:t>
      </w:r>
      <w:hyperlink r:id="rId10" w:history="1">
        <w:r>
          <w:rPr>
            <w:rStyle w:val="Hiperligao"/>
            <w:rFonts w:ascii="Verdana" w:hAnsi="Verdana"/>
            <w:b/>
            <w:bCs/>
            <w:color w:val="44546A"/>
            <w:sz w:val="19"/>
            <w:szCs w:val="19"/>
          </w:rPr>
          <w:t>BPI</w:t>
        </w:r>
      </w:hyperlink>
      <w:r>
        <w:rPr>
          <w:rFonts w:ascii="Verdana" w:hAnsi="Verdana"/>
          <w:b/>
          <w:bCs/>
          <w:color w:val="44546A"/>
          <w:sz w:val="19"/>
          <w:szCs w:val="19"/>
          <w:u w:val="single"/>
        </w:rPr>
        <w:t> | </w:t>
      </w:r>
      <w:hyperlink r:id="rId11" w:history="1">
        <w:r>
          <w:rPr>
            <w:rStyle w:val="Hiperligao"/>
            <w:rFonts w:ascii="Verdana" w:hAnsi="Verdana"/>
            <w:b/>
            <w:bCs/>
            <w:color w:val="44546A"/>
            <w:sz w:val="19"/>
            <w:szCs w:val="19"/>
          </w:rPr>
          <w:t>Fundação ”la Caixa”</w:t>
        </w:r>
      </w:hyperlink>
      <w:r>
        <w:rPr>
          <w:rFonts w:ascii="Verdana" w:hAnsi="Verdana"/>
          <w:sz w:val="19"/>
          <w:szCs w:val="19"/>
        </w:rPr>
        <w:t xml:space="preserve"> e a </w:t>
      </w:r>
      <w:hyperlink r:id="rId12" w:history="1">
        <w:r>
          <w:rPr>
            <w:rStyle w:val="Hiperligao"/>
            <w:rFonts w:ascii="Verdana" w:hAnsi="Verdana"/>
            <w:b/>
            <w:bCs/>
            <w:color w:val="44546A"/>
            <w:sz w:val="19"/>
            <w:szCs w:val="19"/>
          </w:rPr>
          <w:t>Fundação Manuel Violante</w:t>
        </w:r>
      </w:hyperlink>
      <w:r>
        <w:rPr>
          <w:rFonts w:ascii="Verdana" w:hAnsi="Verdana"/>
          <w:color w:val="1F497D"/>
          <w:sz w:val="19"/>
          <w:szCs w:val="19"/>
        </w:rPr>
        <w:t xml:space="preserve"> </w:t>
      </w:r>
      <w:r>
        <w:rPr>
          <w:rFonts w:ascii="Verdana" w:hAnsi="Verdana"/>
          <w:sz w:val="19"/>
          <w:szCs w:val="19"/>
        </w:rPr>
        <w:t>anuncia</w:t>
      </w:r>
      <w:r>
        <w:rPr>
          <w:rFonts w:ascii="Verdana" w:hAnsi="Verdana"/>
          <w:color w:val="1F497D"/>
          <w:sz w:val="19"/>
          <w:szCs w:val="19"/>
        </w:rPr>
        <w:t>m</w:t>
      </w:r>
      <w:r>
        <w:rPr>
          <w:rFonts w:ascii="Verdana" w:hAnsi="Verdana"/>
          <w:sz w:val="19"/>
          <w:szCs w:val="19"/>
        </w:rPr>
        <w:t xml:space="preserve"> uma nova edição em 2026 do </w:t>
      </w:r>
      <w:hyperlink r:id="rId13" w:history="1">
        <w:r>
          <w:rPr>
            <w:rStyle w:val="Hiperligao"/>
            <w:rFonts w:ascii="Verdana" w:hAnsi="Verdana"/>
            <w:b/>
            <w:bCs/>
            <w:color w:val="44546A"/>
            <w:sz w:val="19"/>
            <w:szCs w:val="19"/>
          </w:rPr>
          <w:t>Programa MILES</w:t>
        </w:r>
      </w:hyperlink>
      <w:r>
        <w:rPr>
          <w:rFonts w:ascii="Verdana" w:hAnsi="Verdana"/>
          <w:sz w:val="19"/>
          <w:szCs w:val="19"/>
        </w:rPr>
        <w:t>, um programa gratuito de capacitação em gestão para o setor social. A parceria entre as três instituições tem como objetivo capacitar cerca de 1.000 organizações sociais, alargando o alcance atual do MILES, com uma nova ambição de impulsionar uma verdadeira transformação na gestão e organização da economia social portuguesa.</w:t>
      </w:r>
    </w:p>
    <w:p w14:paraId="2C7F1F7A" w14:textId="77777777" w:rsidR="003D034F" w:rsidRDefault="003D034F" w:rsidP="003D034F">
      <w:pPr>
        <w:jc w:val="both"/>
        <w:rPr>
          <w:rFonts w:ascii="Aptos" w:hAnsi="Aptos"/>
          <w:sz w:val="24"/>
          <w:szCs w:val="24"/>
        </w:rPr>
      </w:pPr>
      <w:r>
        <w:rPr>
          <w:rFonts w:ascii="Verdana" w:hAnsi="Verdana"/>
          <w:sz w:val="19"/>
          <w:szCs w:val="19"/>
        </w:rPr>
        <w:t> </w:t>
      </w:r>
    </w:p>
    <w:p w14:paraId="23E743E5" w14:textId="5FBDC021" w:rsidR="003D034F" w:rsidRDefault="003D034F" w:rsidP="003D034F">
      <w:pPr>
        <w:jc w:val="both"/>
        <w:rPr>
          <w:rFonts w:ascii="Aptos" w:hAnsi="Aptos"/>
          <w:sz w:val="24"/>
          <w:szCs w:val="24"/>
        </w:rPr>
      </w:pPr>
      <w:r>
        <w:rPr>
          <w:rFonts w:ascii="Verdana" w:hAnsi="Verdana"/>
          <w:sz w:val="19"/>
          <w:szCs w:val="19"/>
        </w:rPr>
        <w:t>O MILES é um programa vocacionado para a implementação de boas práticas de gestão em organizações sociais e está pensado especialmente para direções e equipas técnicas que desejam reforçar as suas competências em temas como estratégia, liderança, gestão de equipas e de voluntários, angariação de fundos, inovação ou impacto.</w:t>
      </w:r>
    </w:p>
    <w:p w14:paraId="7A2460FC" w14:textId="77777777" w:rsidR="003D034F" w:rsidRDefault="003D034F" w:rsidP="003D034F">
      <w:pPr>
        <w:jc w:val="both"/>
        <w:rPr>
          <w:rFonts w:ascii="Aptos" w:hAnsi="Aptos"/>
          <w:sz w:val="24"/>
          <w:szCs w:val="24"/>
        </w:rPr>
      </w:pPr>
      <w:r>
        <w:rPr>
          <w:rFonts w:ascii="Verdana" w:hAnsi="Verdana"/>
          <w:sz w:val="19"/>
          <w:szCs w:val="19"/>
        </w:rPr>
        <w:t> </w:t>
      </w:r>
    </w:p>
    <w:p w14:paraId="60A9979C" w14:textId="1DFBCF47" w:rsidR="003D034F" w:rsidRDefault="003D034F" w:rsidP="003D034F">
      <w:pPr>
        <w:jc w:val="both"/>
        <w:rPr>
          <w:rFonts w:ascii="Aptos" w:hAnsi="Aptos"/>
          <w:sz w:val="24"/>
          <w:szCs w:val="24"/>
        </w:rPr>
      </w:pPr>
      <w:r>
        <w:rPr>
          <w:rFonts w:ascii="Verdana" w:hAnsi="Verdana"/>
          <w:sz w:val="19"/>
          <w:szCs w:val="19"/>
        </w:rPr>
        <w:t xml:space="preserve">O MILES é totalmente gratuito para qualquer organização com uma missão social, tem a duração de um ano e permite o envolvimento de uma equipa multidisciplinar de cada organização. As </w:t>
      </w:r>
      <w:hyperlink r:id="rId14" w:history="1">
        <w:r>
          <w:rPr>
            <w:rStyle w:val="Hiperligao"/>
            <w:rFonts w:ascii="Verdana" w:hAnsi="Verdana"/>
            <w:b/>
            <w:bCs/>
            <w:color w:val="44546A"/>
            <w:sz w:val="19"/>
            <w:szCs w:val="19"/>
          </w:rPr>
          <w:t>inscrições</w:t>
        </w:r>
      </w:hyperlink>
      <w:r>
        <w:rPr>
          <w:rFonts w:ascii="Verdana" w:hAnsi="Verdana"/>
          <w:sz w:val="19"/>
          <w:szCs w:val="19"/>
        </w:rPr>
        <w:t xml:space="preserve"> decorrem até ao dia 5 de </w:t>
      </w:r>
      <w:r w:rsidR="00566D5C">
        <w:rPr>
          <w:rFonts w:ascii="Verdana" w:hAnsi="Verdana"/>
          <w:sz w:val="19"/>
          <w:szCs w:val="19"/>
        </w:rPr>
        <w:t>d</w:t>
      </w:r>
      <w:r>
        <w:rPr>
          <w:rFonts w:ascii="Verdana" w:hAnsi="Verdana"/>
          <w:sz w:val="19"/>
          <w:szCs w:val="19"/>
        </w:rPr>
        <w:t>ezembro de 2025 e o programa terá início em janeiro de 2026.</w:t>
      </w:r>
    </w:p>
    <w:p w14:paraId="652A2372" w14:textId="77777777" w:rsidR="003D034F" w:rsidRDefault="003D034F" w:rsidP="003D034F">
      <w:pPr>
        <w:jc w:val="both"/>
        <w:rPr>
          <w:rFonts w:ascii="Aptos" w:hAnsi="Aptos"/>
          <w:sz w:val="24"/>
          <w:szCs w:val="24"/>
        </w:rPr>
      </w:pPr>
      <w:r>
        <w:rPr>
          <w:rFonts w:ascii="Verdana" w:hAnsi="Verdana"/>
          <w:sz w:val="19"/>
          <w:szCs w:val="19"/>
        </w:rPr>
        <w:t> </w:t>
      </w:r>
    </w:p>
    <w:p w14:paraId="1C9EBC36" w14:textId="77777777" w:rsidR="003D034F" w:rsidRDefault="003D034F" w:rsidP="003D034F">
      <w:pPr>
        <w:jc w:val="both"/>
        <w:rPr>
          <w:rFonts w:ascii="Aptos" w:hAnsi="Aptos"/>
          <w:sz w:val="24"/>
          <w:szCs w:val="24"/>
        </w:rPr>
      </w:pPr>
      <w:r>
        <w:rPr>
          <w:rFonts w:ascii="Verdana" w:hAnsi="Verdana"/>
          <w:sz w:val="19"/>
          <w:szCs w:val="19"/>
        </w:rPr>
        <w:t>O MILES assenta em três pilares fundamentais:</w:t>
      </w:r>
    </w:p>
    <w:p w14:paraId="10A71765" w14:textId="77777777" w:rsidR="003D034F" w:rsidRDefault="003D034F" w:rsidP="003D034F">
      <w:pPr>
        <w:jc w:val="both"/>
        <w:rPr>
          <w:rFonts w:ascii="Aptos" w:hAnsi="Aptos"/>
          <w:sz w:val="24"/>
          <w:szCs w:val="24"/>
        </w:rPr>
      </w:pPr>
      <w:r>
        <w:rPr>
          <w:rFonts w:ascii="Verdana" w:hAnsi="Verdana"/>
          <w:sz w:val="19"/>
          <w:szCs w:val="19"/>
        </w:rPr>
        <w:t> </w:t>
      </w:r>
    </w:p>
    <w:p w14:paraId="753944DF" w14:textId="77777777" w:rsidR="003D034F" w:rsidRDefault="003D034F" w:rsidP="003D034F">
      <w:pPr>
        <w:numPr>
          <w:ilvl w:val="0"/>
          <w:numId w:val="8"/>
        </w:numPr>
        <w:spacing w:after="160"/>
        <w:rPr>
          <w:rFonts w:ascii="Aptos" w:eastAsia="Times New Roman" w:hAnsi="Aptos"/>
          <w:sz w:val="24"/>
          <w:szCs w:val="24"/>
        </w:rPr>
      </w:pPr>
      <w:r>
        <w:rPr>
          <w:rFonts w:ascii="Verdana" w:eastAsia="Times New Roman" w:hAnsi="Verdana"/>
          <w:b/>
          <w:bCs/>
          <w:sz w:val="19"/>
          <w:szCs w:val="19"/>
        </w:rPr>
        <w:t>Mentoria:</w:t>
      </w:r>
      <w:r>
        <w:rPr>
          <w:rFonts w:ascii="Verdana" w:eastAsia="Times New Roman" w:hAnsi="Verdana"/>
          <w:sz w:val="19"/>
          <w:szCs w:val="19"/>
        </w:rPr>
        <w:t> Cada organização participante tem acesso a um mentor dedicado — voluntário com experiência no mundo empresarial — que acompanha e orienta a equipa da organização ao longo de todo o percurso, ajudando a aplicar os conhecimentos à realidade da organização;</w:t>
      </w:r>
    </w:p>
    <w:p w14:paraId="31140E48" w14:textId="77777777" w:rsidR="003D034F" w:rsidRDefault="003D034F" w:rsidP="003D034F">
      <w:pPr>
        <w:ind w:left="720"/>
        <w:rPr>
          <w:rFonts w:ascii="Aptos" w:eastAsiaTheme="minorHAnsi" w:hAnsi="Aptos"/>
          <w:sz w:val="24"/>
          <w:szCs w:val="24"/>
        </w:rPr>
      </w:pPr>
      <w:r>
        <w:rPr>
          <w:rFonts w:ascii="Verdana" w:hAnsi="Verdana"/>
          <w:sz w:val="19"/>
          <w:szCs w:val="19"/>
        </w:rPr>
        <w:t> </w:t>
      </w:r>
    </w:p>
    <w:p w14:paraId="6974AFF4" w14:textId="77777777" w:rsidR="003D034F" w:rsidRDefault="003D034F" w:rsidP="003D034F">
      <w:pPr>
        <w:numPr>
          <w:ilvl w:val="0"/>
          <w:numId w:val="9"/>
        </w:numPr>
        <w:spacing w:after="160"/>
        <w:rPr>
          <w:rFonts w:ascii="Aptos" w:eastAsia="Times New Roman" w:hAnsi="Aptos"/>
          <w:sz w:val="24"/>
          <w:szCs w:val="24"/>
        </w:rPr>
      </w:pPr>
      <w:r>
        <w:rPr>
          <w:rFonts w:ascii="Verdana" w:eastAsia="Times New Roman" w:hAnsi="Verdana"/>
          <w:b/>
          <w:bCs/>
          <w:sz w:val="19"/>
          <w:szCs w:val="19"/>
        </w:rPr>
        <w:t xml:space="preserve">Conteúdos Digitais: </w:t>
      </w:r>
      <w:r>
        <w:rPr>
          <w:rFonts w:ascii="Verdana" w:eastAsia="Times New Roman" w:hAnsi="Verdana"/>
          <w:sz w:val="19"/>
          <w:szCs w:val="19"/>
        </w:rPr>
        <w:t>Formação especializada com materiais desenvolvidos por formadores experientes nas respetivas áreas abordadas, acessíveis através de uma plataforma online intuitiva e flexível;</w:t>
      </w:r>
    </w:p>
    <w:p w14:paraId="3C8F0EA4" w14:textId="77777777" w:rsidR="003D034F" w:rsidRDefault="003D034F" w:rsidP="003D034F">
      <w:pPr>
        <w:ind w:left="720"/>
        <w:rPr>
          <w:rFonts w:ascii="Aptos" w:eastAsiaTheme="minorHAnsi" w:hAnsi="Aptos"/>
          <w:sz w:val="24"/>
          <w:szCs w:val="24"/>
        </w:rPr>
      </w:pPr>
      <w:r>
        <w:rPr>
          <w:rFonts w:ascii="Verdana" w:hAnsi="Verdana"/>
          <w:sz w:val="19"/>
          <w:szCs w:val="19"/>
        </w:rPr>
        <w:t> </w:t>
      </w:r>
    </w:p>
    <w:p w14:paraId="57316BBD" w14:textId="77777777" w:rsidR="003D034F" w:rsidRDefault="003D034F" w:rsidP="003D034F">
      <w:pPr>
        <w:numPr>
          <w:ilvl w:val="0"/>
          <w:numId w:val="10"/>
        </w:numPr>
        <w:spacing w:after="160"/>
        <w:rPr>
          <w:rFonts w:ascii="Aptos" w:eastAsia="Times New Roman" w:hAnsi="Aptos"/>
          <w:sz w:val="24"/>
          <w:szCs w:val="24"/>
        </w:rPr>
      </w:pPr>
      <w:r>
        <w:rPr>
          <w:rFonts w:ascii="Verdana" w:eastAsia="Times New Roman" w:hAnsi="Verdana"/>
          <w:b/>
          <w:bCs/>
          <w:sz w:val="19"/>
          <w:szCs w:val="19"/>
        </w:rPr>
        <w:lastRenderedPageBreak/>
        <w:t>Comunidade:</w:t>
      </w:r>
      <w:r>
        <w:rPr>
          <w:rFonts w:ascii="Verdana" w:eastAsia="Times New Roman" w:hAnsi="Verdana"/>
          <w:sz w:val="19"/>
          <w:szCs w:val="19"/>
        </w:rPr>
        <w:t> Ao longo do ano promovem-se diversos encontros entre as organizações participantes, incentivando a partilha de experiências e de boas práticas e o desenvolvimento de laços e parcerias para futuros projetos conjuntos.</w:t>
      </w:r>
    </w:p>
    <w:p w14:paraId="1DFF1A6A" w14:textId="77777777" w:rsidR="003D034F" w:rsidRDefault="003D034F" w:rsidP="003D034F">
      <w:pPr>
        <w:jc w:val="both"/>
        <w:rPr>
          <w:rFonts w:ascii="Aptos" w:eastAsiaTheme="minorHAnsi" w:hAnsi="Aptos"/>
          <w:sz w:val="24"/>
          <w:szCs w:val="24"/>
        </w:rPr>
      </w:pPr>
      <w:r>
        <w:rPr>
          <w:rFonts w:ascii="Verdana" w:hAnsi="Verdana"/>
          <w:i/>
          <w:iCs/>
          <w:sz w:val="19"/>
          <w:szCs w:val="19"/>
        </w:rPr>
        <w:t> </w:t>
      </w:r>
    </w:p>
    <w:p w14:paraId="5EA5056F" w14:textId="4907CF7A" w:rsidR="003D034F" w:rsidRDefault="003D034F" w:rsidP="003D034F">
      <w:pPr>
        <w:jc w:val="both"/>
        <w:rPr>
          <w:rFonts w:ascii="Aptos" w:hAnsi="Aptos"/>
          <w:sz w:val="24"/>
          <w:szCs w:val="24"/>
        </w:rPr>
      </w:pPr>
      <w:r>
        <w:rPr>
          <w:rFonts w:ascii="Verdana" w:hAnsi="Verdana"/>
          <w:i/>
          <w:iCs/>
          <w:sz w:val="19"/>
          <w:szCs w:val="19"/>
        </w:rPr>
        <w:t xml:space="preserve">“O Programa MILES é um programa adaptado a todos os tipos de organizações, desde as que não têm colaboradores e funcionam apenas com voluntários, às que têm mais de 50 colaboradores. </w:t>
      </w:r>
      <w:r w:rsidR="008351D4">
        <w:rPr>
          <w:rFonts w:ascii="Verdana" w:hAnsi="Verdana"/>
          <w:i/>
          <w:iCs/>
          <w:sz w:val="19"/>
          <w:szCs w:val="19"/>
        </w:rPr>
        <w:t>É apenas</w:t>
      </w:r>
      <w:r>
        <w:rPr>
          <w:rFonts w:ascii="Verdana" w:hAnsi="Verdana"/>
          <w:i/>
          <w:iCs/>
          <w:sz w:val="19"/>
          <w:szCs w:val="19"/>
        </w:rPr>
        <w:t xml:space="preserve"> necessário</w:t>
      </w:r>
      <w:r w:rsidR="00F3620C">
        <w:rPr>
          <w:rFonts w:ascii="Verdana" w:hAnsi="Verdana"/>
          <w:i/>
          <w:iCs/>
          <w:sz w:val="19"/>
          <w:szCs w:val="19"/>
        </w:rPr>
        <w:t xml:space="preserve"> que</w:t>
      </w:r>
      <w:r>
        <w:rPr>
          <w:rFonts w:ascii="Verdana" w:hAnsi="Verdana"/>
          <w:i/>
          <w:iCs/>
          <w:sz w:val="19"/>
          <w:szCs w:val="19"/>
        </w:rPr>
        <w:t xml:space="preserve"> est</w:t>
      </w:r>
      <w:r w:rsidR="00F3620C">
        <w:rPr>
          <w:rFonts w:ascii="Verdana" w:hAnsi="Verdana"/>
          <w:i/>
          <w:iCs/>
          <w:sz w:val="19"/>
          <w:szCs w:val="19"/>
        </w:rPr>
        <w:t>ejam</w:t>
      </w:r>
      <w:r>
        <w:rPr>
          <w:rFonts w:ascii="Verdana" w:hAnsi="Verdana"/>
          <w:i/>
          <w:iCs/>
          <w:sz w:val="19"/>
          <w:szCs w:val="19"/>
        </w:rPr>
        <w:t xml:space="preserve"> empenhadas em melhorar a sua performance e que</w:t>
      </w:r>
      <w:r w:rsidR="004A09F5">
        <w:rPr>
          <w:rFonts w:ascii="Verdana" w:hAnsi="Verdana"/>
          <w:i/>
          <w:iCs/>
          <w:sz w:val="19"/>
          <w:szCs w:val="19"/>
        </w:rPr>
        <w:t>iram</w:t>
      </w:r>
      <w:r>
        <w:rPr>
          <w:rFonts w:ascii="Verdana" w:hAnsi="Verdana"/>
          <w:i/>
          <w:iCs/>
          <w:sz w:val="19"/>
          <w:szCs w:val="19"/>
        </w:rPr>
        <w:t xml:space="preserve"> aprender a desenvolver o seu modelo de gestão para conseguirem impactar o maior número de beneficiários possível”</w:t>
      </w:r>
      <w:r>
        <w:rPr>
          <w:rFonts w:ascii="Verdana" w:hAnsi="Verdana"/>
          <w:sz w:val="19"/>
          <w:szCs w:val="19"/>
        </w:rPr>
        <w:t xml:space="preserve">, afirma </w:t>
      </w:r>
      <w:r>
        <w:rPr>
          <w:rFonts w:ascii="Verdana" w:hAnsi="Verdana"/>
          <w:b/>
          <w:bCs/>
          <w:sz w:val="19"/>
          <w:szCs w:val="19"/>
        </w:rPr>
        <w:t>Patrícia Rocha, diretora executiva da Fundação Manuel Violante.</w:t>
      </w:r>
    </w:p>
    <w:p w14:paraId="7BCE649D" w14:textId="77777777" w:rsidR="003D034F" w:rsidRDefault="003D034F" w:rsidP="003D034F">
      <w:pPr>
        <w:jc w:val="both"/>
        <w:rPr>
          <w:rFonts w:ascii="Aptos" w:hAnsi="Aptos"/>
          <w:sz w:val="24"/>
          <w:szCs w:val="24"/>
        </w:rPr>
      </w:pPr>
      <w:r>
        <w:rPr>
          <w:rFonts w:ascii="Verdana" w:hAnsi="Verdana"/>
          <w:sz w:val="19"/>
          <w:szCs w:val="19"/>
        </w:rPr>
        <w:t> </w:t>
      </w:r>
    </w:p>
    <w:p w14:paraId="37F6CD74" w14:textId="6DCC5AB2" w:rsidR="003D034F" w:rsidRDefault="003D034F" w:rsidP="003D034F">
      <w:pPr>
        <w:jc w:val="both"/>
        <w:rPr>
          <w:rFonts w:ascii="Aptos" w:hAnsi="Aptos"/>
          <w:sz w:val="24"/>
          <w:szCs w:val="24"/>
        </w:rPr>
      </w:pPr>
      <w:r>
        <w:rPr>
          <w:rFonts w:ascii="Verdana" w:hAnsi="Verdana"/>
          <w:sz w:val="19"/>
          <w:szCs w:val="19"/>
        </w:rPr>
        <w:t xml:space="preserve">O programa conta com o apoio e participação de alguns dos melhores especialistas em gestão, como o ISCTE </w:t>
      </w:r>
      <w:proofErr w:type="spellStart"/>
      <w:r>
        <w:rPr>
          <w:rFonts w:ascii="Verdana" w:hAnsi="Verdana"/>
          <w:sz w:val="19"/>
          <w:szCs w:val="19"/>
        </w:rPr>
        <w:t>Executive</w:t>
      </w:r>
      <w:proofErr w:type="spellEnd"/>
      <w:r>
        <w:rPr>
          <w:rFonts w:ascii="Verdana" w:hAnsi="Verdana"/>
          <w:sz w:val="19"/>
          <w:szCs w:val="19"/>
        </w:rPr>
        <w:t xml:space="preserve"> </w:t>
      </w:r>
      <w:proofErr w:type="spellStart"/>
      <w:r>
        <w:rPr>
          <w:rFonts w:ascii="Verdana" w:hAnsi="Verdana"/>
          <w:sz w:val="19"/>
          <w:szCs w:val="19"/>
        </w:rPr>
        <w:t>Education</w:t>
      </w:r>
      <w:proofErr w:type="spellEnd"/>
      <w:r>
        <w:rPr>
          <w:rFonts w:ascii="Verdana" w:hAnsi="Verdana"/>
          <w:sz w:val="19"/>
          <w:szCs w:val="19"/>
        </w:rPr>
        <w:t xml:space="preserve">, a IVENS </w:t>
      </w:r>
      <w:proofErr w:type="spellStart"/>
      <w:r>
        <w:rPr>
          <w:rFonts w:ascii="Verdana" w:hAnsi="Verdana"/>
          <w:sz w:val="19"/>
          <w:szCs w:val="19"/>
        </w:rPr>
        <w:t>Governance</w:t>
      </w:r>
      <w:proofErr w:type="spellEnd"/>
      <w:r>
        <w:rPr>
          <w:rFonts w:ascii="Verdana" w:hAnsi="Verdana"/>
          <w:sz w:val="19"/>
          <w:szCs w:val="19"/>
        </w:rPr>
        <w:t xml:space="preserve"> </w:t>
      </w:r>
      <w:proofErr w:type="spellStart"/>
      <w:r>
        <w:rPr>
          <w:rFonts w:ascii="Verdana" w:hAnsi="Verdana"/>
          <w:sz w:val="19"/>
          <w:szCs w:val="19"/>
        </w:rPr>
        <w:t>Advisors</w:t>
      </w:r>
      <w:proofErr w:type="spellEnd"/>
      <w:r>
        <w:rPr>
          <w:rFonts w:ascii="Verdana" w:hAnsi="Verdana"/>
          <w:sz w:val="19"/>
          <w:szCs w:val="19"/>
        </w:rPr>
        <w:t>, a MERCER, a Casa do Impacto</w:t>
      </w:r>
      <w:r w:rsidR="00273FD6">
        <w:rPr>
          <w:rFonts w:ascii="Verdana" w:hAnsi="Verdana"/>
          <w:sz w:val="19"/>
          <w:szCs w:val="19"/>
        </w:rPr>
        <w:t>,</w:t>
      </w:r>
      <w:r>
        <w:rPr>
          <w:rFonts w:ascii="Verdana" w:hAnsi="Verdana"/>
          <w:sz w:val="19"/>
          <w:szCs w:val="19"/>
        </w:rPr>
        <w:t xml:space="preserve"> entre outros, e nos últimos 16 anos já ajudou cerca de 40.000 colaboradores de mais de 500 organizações e quase 900.000 beneficiários (indiretamente).</w:t>
      </w:r>
    </w:p>
    <w:p w14:paraId="12349CB5" w14:textId="77777777" w:rsidR="003D034F" w:rsidRDefault="003D034F" w:rsidP="003D034F">
      <w:pPr>
        <w:jc w:val="both"/>
        <w:rPr>
          <w:rFonts w:ascii="Aptos" w:hAnsi="Aptos"/>
          <w:sz w:val="24"/>
          <w:szCs w:val="24"/>
        </w:rPr>
      </w:pPr>
      <w:r>
        <w:rPr>
          <w:rFonts w:ascii="Verdana" w:hAnsi="Verdana"/>
          <w:b/>
          <w:bCs/>
          <w:sz w:val="19"/>
          <w:szCs w:val="19"/>
        </w:rPr>
        <w:t> </w:t>
      </w:r>
    </w:p>
    <w:p w14:paraId="076C7CC3" w14:textId="77777777" w:rsidR="003D034F" w:rsidRDefault="003D034F" w:rsidP="003D034F">
      <w:pPr>
        <w:jc w:val="both"/>
        <w:rPr>
          <w:rFonts w:ascii="Aptos" w:hAnsi="Aptos"/>
          <w:sz w:val="24"/>
          <w:szCs w:val="24"/>
        </w:rPr>
      </w:pPr>
      <w:r>
        <w:rPr>
          <w:rFonts w:ascii="Verdana" w:hAnsi="Verdana"/>
          <w:b/>
          <w:bCs/>
          <w:sz w:val="19"/>
          <w:szCs w:val="19"/>
        </w:rPr>
        <w:t>O programa MILES em números</w:t>
      </w:r>
    </w:p>
    <w:p w14:paraId="67FAF05F" w14:textId="77777777" w:rsidR="003D034F" w:rsidRDefault="003D034F" w:rsidP="003D034F">
      <w:pPr>
        <w:jc w:val="both"/>
        <w:rPr>
          <w:rFonts w:ascii="Aptos" w:hAnsi="Aptos"/>
          <w:sz w:val="24"/>
          <w:szCs w:val="24"/>
        </w:rPr>
      </w:pPr>
      <w:r>
        <w:rPr>
          <w:rFonts w:ascii="Verdana" w:hAnsi="Verdana"/>
          <w:sz w:val="19"/>
          <w:szCs w:val="19"/>
        </w:rPr>
        <w:t> </w:t>
      </w:r>
    </w:p>
    <w:p w14:paraId="20E45ACF" w14:textId="77777777" w:rsidR="003D034F" w:rsidRDefault="003D034F" w:rsidP="003D034F">
      <w:pPr>
        <w:rPr>
          <w:rFonts w:ascii="Aptos" w:hAnsi="Aptos"/>
          <w:sz w:val="24"/>
          <w:szCs w:val="24"/>
        </w:rPr>
      </w:pPr>
      <w:r>
        <w:rPr>
          <w:rFonts w:ascii="Verdana" w:hAnsi="Verdana"/>
          <w:sz w:val="19"/>
          <w:szCs w:val="19"/>
        </w:rPr>
        <w:t>A avaliação de impacto levada a cabo numa das edições do programa demonstra que, das organizações inquiridas:</w:t>
      </w:r>
    </w:p>
    <w:p w14:paraId="737C790F" w14:textId="77777777" w:rsidR="003D034F" w:rsidRDefault="003D034F" w:rsidP="003D034F">
      <w:pPr>
        <w:numPr>
          <w:ilvl w:val="0"/>
          <w:numId w:val="11"/>
        </w:numPr>
        <w:spacing w:after="160"/>
        <w:rPr>
          <w:rFonts w:ascii="Aptos" w:eastAsia="Times New Roman" w:hAnsi="Aptos"/>
          <w:sz w:val="24"/>
          <w:szCs w:val="24"/>
        </w:rPr>
      </w:pPr>
      <w:r>
        <w:rPr>
          <w:rFonts w:ascii="Verdana" w:eastAsia="Times New Roman" w:hAnsi="Verdana"/>
          <w:sz w:val="19"/>
          <w:szCs w:val="19"/>
        </w:rPr>
        <w:t>80% revelaram um aumento da qualidade do serviço prestado aos beneficiários;</w:t>
      </w:r>
    </w:p>
    <w:p w14:paraId="093D27B1" w14:textId="77777777" w:rsidR="003D034F" w:rsidRDefault="003D034F" w:rsidP="003D034F">
      <w:pPr>
        <w:numPr>
          <w:ilvl w:val="0"/>
          <w:numId w:val="11"/>
        </w:numPr>
        <w:spacing w:after="160"/>
        <w:rPr>
          <w:rFonts w:ascii="Aptos" w:eastAsia="Times New Roman" w:hAnsi="Aptos"/>
          <w:sz w:val="24"/>
          <w:szCs w:val="24"/>
        </w:rPr>
      </w:pPr>
      <w:r>
        <w:rPr>
          <w:rFonts w:ascii="Verdana" w:eastAsia="Times New Roman" w:hAnsi="Verdana"/>
          <w:sz w:val="19"/>
          <w:szCs w:val="19"/>
        </w:rPr>
        <w:t>77% constataram um aumento na eficiência das suas organizações;</w:t>
      </w:r>
    </w:p>
    <w:p w14:paraId="0A2872DE" w14:textId="77777777" w:rsidR="003D034F" w:rsidRDefault="003D034F" w:rsidP="003D034F">
      <w:pPr>
        <w:numPr>
          <w:ilvl w:val="0"/>
          <w:numId w:val="11"/>
        </w:numPr>
        <w:spacing w:after="160"/>
        <w:rPr>
          <w:rFonts w:ascii="Aptos" w:eastAsia="Times New Roman" w:hAnsi="Aptos"/>
          <w:sz w:val="24"/>
          <w:szCs w:val="24"/>
        </w:rPr>
      </w:pPr>
      <w:r>
        <w:rPr>
          <w:rFonts w:ascii="Verdana" w:eastAsia="Times New Roman" w:hAnsi="Verdana"/>
          <w:sz w:val="19"/>
          <w:szCs w:val="19"/>
        </w:rPr>
        <w:t xml:space="preserve">83% reportaram um </w:t>
      </w:r>
      <w:proofErr w:type="spellStart"/>
      <w:r>
        <w:rPr>
          <w:rFonts w:ascii="Verdana" w:eastAsia="Times New Roman" w:hAnsi="Verdana"/>
          <w:i/>
          <w:iCs/>
          <w:sz w:val="19"/>
          <w:szCs w:val="19"/>
        </w:rPr>
        <w:t>governance</w:t>
      </w:r>
      <w:proofErr w:type="spellEnd"/>
      <w:r>
        <w:rPr>
          <w:rFonts w:ascii="Verdana" w:eastAsia="Times New Roman" w:hAnsi="Verdana"/>
          <w:sz w:val="19"/>
          <w:szCs w:val="19"/>
        </w:rPr>
        <w:t> mais estruturado;</w:t>
      </w:r>
    </w:p>
    <w:p w14:paraId="4CCB5FA7" w14:textId="77777777" w:rsidR="003D034F" w:rsidRDefault="003D034F" w:rsidP="003D034F">
      <w:pPr>
        <w:numPr>
          <w:ilvl w:val="0"/>
          <w:numId w:val="11"/>
        </w:numPr>
        <w:spacing w:after="160"/>
        <w:rPr>
          <w:rFonts w:ascii="Aptos" w:eastAsia="Times New Roman" w:hAnsi="Aptos"/>
          <w:sz w:val="24"/>
          <w:szCs w:val="24"/>
        </w:rPr>
      </w:pPr>
      <w:r>
        <w:rPr>
          <w:rFonts w:ascii="Verdana" w:eastAsia="Times New Roman" w:hAnsi="Verdana"/>
          <w:sz w:val="19"/>
          <w:szCs w:val="19"/>
        </w:rPr>
        <w:t>82% implementaram novas práticas de gestão;</w:t>
      </w:r>
    </w:p>
    <w:p w14:paraId="31215B91" w14:textId="77777777" w:rsidR="003D034F" w:rsidRDefault="003D034F" w:rsidP="003D034F">
      <w:pPr>
        <w:numPr>
          <w:ilvl w:val="0"/>
          <w:numId w:val="11"/>
        </w:numPr>
        <w:spacing w:after="160"/>
        <w:rPr>
          <w:rFonts w:ascii="Aptos" w:eastAsia="Times New Roman" w:hAnsi="Aptos"/>
          <w:sz w:val="24"/>
          <w:szCs w:val="24"/>
        </w:rPr>
      </w:pPr>
      <w:r>
        <w:rPr>
          <w:rFonts w:ascii="Verdana" w:eastAsia="Times New Roman" w:hAnsi="Verdana"/>
          <w:sz w:val="19"/>
          <w:szCs w:val="19"/>
        </w:rPr>
        <w:t>80% consideraram que as suas equipas se tornaram mais autónomas.</w:t>
      </w:r>
    </w:p>
    <w:p w14:paraId="67C2919B" w14:textId="77777777" w:rsidR="003D034F" w:rsidRDefault="003D034F" w:rsidP="003D034F">
      <w:pPr>
        <w:jc w:val="both"/>
        <w:rPr>
          <w:rFonts w:ascii="Aptos" w:eastAsiaTheme="minorHAnsi" w:hAnsi="Aptos"/>
          <w:sz w:val="24"/>
          <w:szCs w:val="24"/>
        </w:rPr>
      </w:pPr>
      <w:r>
        <w:rPr>
          <w:rFonts w:ascii="Verdana" w:hAnsi="Verdana"/>
          <w:sz w:val="19"/>
          <w:szCs w:val="19"/>
        </w:rPr>
        <w:t> </w:t>
      </w:r>
    </w:p>
    <w:p w14:paraId="2E58CF89" w14:textId="77777777" w:rsidR="003D034F" w:rsidRDefault="003D034F" w:rsidP="003D034F">
      <w:pPr>
        <w:jc w:val="both"/>
        <w:rPr>
          <w:rFonts w:ascii="Aptos" w:hAnsi="Aptos"/>
          <w:sz w:val="24"/>
          <w:szCs w:val="24"/>
        </w:rPr>
      </w:pPr>
      <w:r>
        <w:rPr>
          <w:rFonts w:ascii="Verdana" w:hAnsi="Verdana"/>
          <w:sz w:val="19"/>
          <w:szCs w:val="19"/>
        </w:rPr>
        <w:t xml:space="preserve">Mais informações no </w:t>
      </w:r>
      <w:hyperlink r:id="rId15" w:history="1">
        <w:r>
          <w:rPr>
            <w:rStyle w:val="Hiperligao"/>
            <w:rFonts w:ascii="Verdana" w:hAnsi="Verdana"/>
            <w:b/>
            <w:bCs/>
            <w:color w:val="44546A"/>
            <w:sz w:val="19"/>
            <w:szCs w:val="19"/>
          </w:rPr>
          <w:t>site</w:t>
        </w:r>
      </w:hyperlink>
      <w:r>
        <w:rPr>
          <w:rFonts w:ascii="Verdana" w:hAnsi="Verdana"/>
          <w:sz w:val="19"/>
          <w:szCs w:val="19"/>
        </w:rPr>
        <w:t> do programa.</w:t>
      </w:r>
    </w:p>
    <w:p w14:paraId="201E87A6" w14:textId="77777777" w:rsidR="003D034F" w:rsidRDefault="003D034F" w:rsidP="003D034F">
      <w:pPr>
        <w:jc w:val="both"/>
        <w:rPr>
          <w:rFonts w:ascii="Aptos" w:hAnsi="Aptos"/>
          <w:sz w:val="24"/>
          <w:szCs w:val="24"/>
        </w:rPr>
      </w:pPr>
      <w:r>
        <w:rPr>
          <w:rFonts w:ascii="Verdana" w:hAnsi="Verdana"/>
          <w:b/>
          <w:bCs/>
          <w:sz w:val="19"/>
          <w:szCs w:val="19"/>
        </w:rPr>
        <w:t> </w:t>
      </w:r>
    </w:p>
    <w:p w14:paraId="4E46ACB7" w14:textId="77777777" w:rsidR="003D034F" w:rsidRDefault="003D034F" w:rsidP="003D034F">
      <w:pPr>
        <w:jc w:val="both"/>
        <w:rPr>
          <w:rFonts w:ascii="Aptos" w:hAnsi="Aptos"/>
          <w:sz w:val="24"/>
          <w:szCs w:val="24"/>
        </w:rPr>
      </w:pPr>
      <w:r>
        <w:rPr>
          <w:rFonts w:ascii="Verdana" w:hAnsi="Verdana"/>
          <w:b/>
          <w:bCs/>
          <w:sz w:val="19"/>
          <w:szCs w:val="19"/>
        </w:rPr>
        <w:t xml:space="preserve">Sobre a </w:t>
      </w:r>
      <w:proofErr w:type="gramStart"/>
      <w:r>
        <w:rPr>
          <w:rFonts w:ascii="Verdana" w:hAnsi="Verdana"/>
          <w:b/>
          <w:bCs/>
          <w:sz w:val="19"/>
          <w:szCs w:val="19"/>
        </w:rPr>
        <w:t>Fundação ”la</w:t>
      </w:r>
      <w:proofErr w:type="gramEnd"/>
      <w:r>
        <w:rPr>
          <w:rFonts w:ascii="Verdana" w:hAnsi="Verdana"/>
          <w:b/>
          <w:bCs/>
          <w:sz w:val="19"/>
          <w:szCs w:val="19"/>
        </w:rPr>
        <w:t xml:space="preserve"> Caixa”</w:t>
      </w:r>
    </w:p>
    <w:p w14:paraId="085CD847" w14:textId="77777777" w:rsidR="003D034F" w:rsidRDefault="003D034F" w:rsidP="003D034F">
      <w:pPr>
        <w:jc w:val="both"/>
        <w:rPr>
          <w:rFonts w:ascii="Aptos" w:hAnsi="Aptos"/>
          <w:sz w:val="24"/>
          <w:szCs w:val="24"/>
        </w:rPr>
      </w:pPr>
      <w:r>
        <w:rPr>
          <w:rFonts w:ascii="Verdana" w:hAnsi="Verdana"/>
          <w:sz w:val="19"/>
          <w:szCs w:val="19"/>
        </w:rPr>
        <w:t xml:space="preserve">A </w:t>
      </w:r>
      <w:proofErr w:type="gramStart"/>
      <w:r>
        <w:rPr>
          <w:rFonts w:ascii="Verdana" w:hAnsi="Verdana"/>
          <w:sz w:val="19"/>
          <w:szCs w:val="19"/>
        </w:rPr>
        <w:t>Fundação ”la</w:t>
      </w:r>
      <w:proofErr w:type="gramEnd"/>
      <w:r>
        <w:rPr>
          <w:rFonts w:ascii="Verdana" w:hAnsi="Verdana"/>
          <w:sz w:val="19"/>
          <w:szCs w:val="19"/>
        </w:rPr>
        <w:t xml:space="preserve"> Caixa” iniciou em 2018 a sua implantação em Portugal, consequência da entrada do BPI no grupo </w:t>
      </w:r>
      <w:proofErr w:type="spellStart"/>
      <w:r>
        <w:rPr>
          <w:rFonts w:ascii="Verdana" w:hAnsi="Verdana"/>
          <w:sz w:val="19"/>
          <w:szCs w:val="19"/>
        </w:rPr>
        <w:t>CaixaBank</w:t>
      </w:r>
      <w:proofErr w:type="spellEnd"/>
      <w:r>
        <w:rPr>
          <w:rFonts w:ascii="Verdana" w:hAnsi="Verdana"/>
          <w:sz w:val="19"/>
          <w:szCs w:val="19"/>
        </w:rPr>
        <w:t>. É uma organização sem fins lucrativos de direito espanhol, que tem como objetivo, entre outros, contribuir para o progresso das pessoas e da sociedade, dedicando especial importância aos grupos mais vulneráveis através do estabelecimento de programas, alianças ou colaborações em diversas áreas, nomeadamente na ação social, educação, investigação, cultura, na cooperação internacional, na proteção do meio ambiente e nas ciências, entre outras. Em 2025, destina 50 milhões de euros a projetos sociais, de investigação, educativos e de divulgação cultural e científica.</w:t>
      </w:r>
    </w:p>
    <w:p w14:paraId="6CE1CF91" w14:textId="77777777" w:rsidR="003D034F" w:rsidRDefault="003D034F" w:rsidP="003D034F">
      <w:pPr>
        <w:jc w:val="both"/>
        <w:rPr>
          <w:rFonts w:ascii="Aptos" w:hAnsi="Aptos"/>
          <w:sz w:val="24"/>
          <w:szCs w:val="24"/>
        </w:rPr>
      </w:pPr>
      <w:r>
        <w:rPr>
          <w:rFonts w:ascii="Verdana" w:hAnsi="Verdana"/>
          <w:sz w:val="19"/>
          <w:szCs w:val="19"/>
        </w:rPr>
        <w:t> </w:t>
      </w:r>
    </w:p>
    <w:p w14:paraId="2DE4DB39" w14:textId="77777777" w:rsidR="003D034F" w:rsidRDefault="003D034F" w:rsidP="003D034F">
      <w:pPr>
        <w:rPr>
          <w:rFonts w:ascii="Aptos" w:hAnsi="Aptos"/>
          <w:sz w:val="24"/>
          <w:szCs w:val="24"/>
        </w:rPr>
      </w:pPr>
      <w:r>
        <w:rPr>
          <w:rFonts w:ascii="Verdana" w:hAnsi="Verdana"/>
          <w:b/>
          <w:bCs/>
          <w:sz w:val="19"/>
          <w:szCs w:val="19"/>
        </w:rPr>
        <w:t>Sobre a Fundação Manuel Violante</w:t>
      </w:r>
    </w:p>
    <w:p w14:paraId="3FBAE2C3" w14:textId="77777777" w:rsidR="003D034F" w:rsidRDefault="003D034F" w:rsidP="003D034F">
      <w:pPr>
        <w:jc w:val="both"/>
        <w:rPr>
          <w:rFonts w:ascii="Aptos" w:hAnsi="Aptos"/>
          <w:sz w:val="24"/>
          <w:szCs w:val="24"/>
        </w:rPr>
      </w:pPr>
      <w:r>
        <w:rPr>
          <w:rFonts w:ascii="Verdana" w:hAnsi="Verdana"/>
          <w:sz w:val="19"/>
          <w:szCs w:val="19"/>
        </w:rPr>
        <w:t xml:space="preserve">A Fundação Manuel Violante foi criada em 2004 para homenagear Manuel Violante, sócio fundador do escritório da </w:t>
      </w:r>
      <w:proofErr w:type="spellStart"/>
      <w:r>
        <w:rPr>
          <w:rFonts w:ascii="Verdana" w:hAnsi="Verdana"/>
          <w:sz w:val="19"/>
          <w:szCs w:val="19"/>
        </w:rPr>
        <w:t>McKinsey</w:t>
      </w:r>
      <w:proofErr w:type="spellEnd"/>
      <w:r>
        <w:rPr>
          <w:rFonts w:ascii="Verdana" w:hAnsi="Verdana"/>
          <w:sz w:val="19"/>
          <w:szCs w:val="19"/>
        </w:rPr>
        <w:t xml:space="preserve"> &amp; </w:t>
      </w:r>
      <w:proofErr w:type="spellStart"/>
      <w:r>
        <w:rPr>
          <w:rFonts w:ascii="Verdana" w:hAnsi="Verdana"/>
          <w:sz w:val="19"/>
          <w:szCs w:val="19"/>
        </w:rPr>
        <w:t>Company</w:t>
      </w:r>
      <w:proofErr w:type="spellEnd"/>
      <w:r>
        <w:rPr>
          <w:rFonts w:ascii="Verdana" w:hAnsi="Verdana"/>
          <w:sz w:val="19"/>
          <w:szCs w:val="19"/>
        </w:rPr>
        <w:t xml:space="preserve"> em Portugal. A missão da Fundação é potenciar o contributo do setor social para o desenvolvimento social e económico do país. Através do MILES, a Fundação transforma cada organização social numa organização de impacto capaz de resolver os desafios atuais e de pensar o futuro.</w:t>
      </w:r>
    </w:p>
    <w:p w14:paraId="7F9A307F" w14:textId="77777777" w:rsidR="003D034F" w:rsidRDefault="003D034F" w:rsidP="003D034F">
      <w:pPr>
        <w:jc w:val="both"/>
        <w:rPr>
          <w:rFonts w:ascii="Aptos" w:hAnsi="Aptos"/>
          <w:sz w:val="24"/>
          <w:szCs w:val="24"/>
        </w:rPr>
      </w:pPr>
      <w:r>
        <w:rPr>
          <w:rFonts w:ascii="Verdana" w:hAnsi="Verdana"/>
          <w:sz w:val="19"/>
          <w:szCs w:val="19"/>
        </w:rPr>
        <w:t> </w:t>
      </w:r>
    </w:p>
    <w:p w14:paraId="59437A49" w14:textId="77777777" w:rsidR="003D034F" w:rsidRDefault="003D034F" w:rsidP="003D034F">
      <w:pPr>
        <w:jc w:val="both"/>
        <w:rPr>
          <w:rFonts w:ascii="Aptos" w:hAnsi="Aptos"/>
          <w:sz w:val="24"/>
          <w:szCs w:val="24"/>
        </w:rPr>
      </w:pPr>
      <w:r>
        <w:rPr>
          <w:rFonts w:ascii="Verdana" w:hAnsi="Verdana"/>
          <w:b/>
          <w:bCs/>
          <w:sz w:val="19"/>
          <w:szCs w:val="19"/>
        </w:rPr>
        <w:t>Para mais informações, por favor, contacte:</w:t>
      </w:r>
    </w:p>
    <w:p w14:paraId="1C61042F" w14:textId="15F1EC2A" w:rsidR="00B267A6" w:rsidRPr="003D034F" w:rsidRDefault="003D034F" w:rsidP="003D034F">
      <w:pPr>
        <w:rPr>
          <w:rFonts w:ascii="Aptos" w:hAnsi="Aptos"/>
          <w:sz w:val="24"/>
          <w:szCs w:val="24"/>
        </w:rPr>
      </w:pPr>
      <w:hyperlink r:id="rId16" w:history="1">
        <w:r>
          <w:rPr>
            <w:rStyle w:val="Hiperligao"/>
            <w:rFonts w:ascii="Verdana" w:hAnsi="Verdana"/>
            <w:color w:val="467886"/>
            <w:sz w:val="19"/>
            <w:szCs w:val="19"/>
          </w:rPr>
          <w:t>programamiles@fmanuelviolante.pt</w:t>
        </w:r>
      </w:hyperlink>
    </w:p>
    <w:sectPr w:rsidR="00B267A6" w:rsidRPr="003D034F" w:rsidSect="003D034F">
      <w:headerReference w:type="default" r:id="rId17"/>
      <w:pgSz w:w="11909" w:h="16834"/>
      <w:pgMar w:top="1440" w:right="1440" w:bottom="1135"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2C1F5" w14:textId="77777777" w:rsidR="00C85D88" w:rsidRDefault="00C85D88">
      <w:pPr>
        <w:spacing w:line="240" w:lineRule="auto"/>
      </w:pPr>
      <w:r>
        <w:separator/>
      </w:r>
    </w:p>
  </w:endnote>
  <w:endnote w:type="continuationSeparator" w:id="0">
    <w:p w14:paraId="55149D51" w14:textId="77777777" w:rsidR="00C85D88" w:rsidRDefault="00C85D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B505B" w14:textId="77777777" w:rsidR="00C85D88" w:rsidRDefault="00C85D88">
      <w:pPr>
        <w:spacing w:line="240" w:lineRule="auto"/>
      </w:pPr>
      <w:r>
        <w:separator/>
      </w:r>
    </w:p>
  </w:footnote>
  <w:footnote w:type="continuationSeparator" w:id="0">
    <w:p w14:paraId="1FD8F6E1" w14:textId="77777777" w:rsidR="00C85D88" w:rsidRDefault="00C85D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elha"/>
      <w:tblW w:w="0" w:type="auto"/>
      <w:jc w:val="right"/>
      <w:tblLook w:val="04A0" w:firstRow="1" w:lastRow="0" w:firstColumn="1" w:lastColumn="0" w:noHBand="0" w:noVBand="1"/>
    </w:tblPr>
    <w:tblGrid>
      <w:gridCol w:w="4509"/>
      <w:gridCol w:w="4510"/>
    </w:tblGrid>
    <w:tr w:rsidR="00CD2F56" w14:paraId="796685B0" w14:textId="77777777" w:rsidTr="00CD2F56">
      <w:trPr>
        <w:jc w:val="right"/>
      </w:trPr>
      <w:tc>
        <w:tcPr>
          <w:tcW w:w="4509" w:type="dxa"/>
          <w:tcBorders>
            <w:top w:val="nil"/>
            <w:left w:val="nil"/>
            <w:bottom w:val="nil"/>
            <w:right w:val="nil"/>
          </w:tcBorders>
        </w:tcPr>
        <w:p w14:paraId="4E0B2C4F" w14:textId="275ABEC4" w:rsidR="00CD2F56" w:rsidRDefault="00CD2F56" w:rsidP="00CD2F56">
          <w:pPr>
            <w:widowControl w:val="0"/>
          </w:pPr>
          <w:r>
            <w:rPr>
              <w:noProof/>
            </w:rPr>
            <w:drawing>
              <wp:inline distT="19050" distB="19050" distL="19050" distR="19050" wp14:anchorId="5F551A1A" wp14:editId="11117842">
                <wp:extent cx="1739590" cy="51054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41714" cy="511163"/>
                        </a:xfrm>
                        <a:prstGeom prst="rect">
                          <a:avLst/>
                        </a:prstGeom>
                        <a:ln/>
                      </pic:spPr>
                    </pic:pic>
                  </a:graphicData>
                </a:graphic>
              </wp:inline>
            </w:drawing>
          </w:r>
        </w:p>
      </w:tc>
      <w:tc>
        <w:tcPr>
          <w:tcW w:w="4510" w:type="dxa"/>
          <w:tcBorders>
            <w:top w:val="nil"/>
            <w:left w:val="nil"/>
            <w:bottom w:val="nil"/>
            <w:right w:val="nil"/>
          </w:tcBorders>
        </w:tcPr>
        <w:p w14:paraId="1DAFB95A" w14:textId="16BACF4C" w:rsidR="00CD2F56" w:rsidRDefault="008F09E0">
          <w:pPr>
            <w:widowControl w:val="0"/>
            <w:jc w:val="right"/>
          </w:pPr>
          <w:r>
            <w:rPr>
              <w:noProof/>
            </w:rPr>
            <w:drawing>
              <wp:inline distT="0" distB="0" distL="0" distR="0" wp14:anchorId="3CC048E1" wp14:editId="44890B3A">
                <wp:extent cx="2716286" cy="556260"/>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59844" cy="565180"/>
                        </a:xfrm>
                        <a:prstGeom prst="rect">
                          <a:avLst/>
                        </a:prstGeom>
                        <a:noFill/>
                        <a:ln>
                          <a:noFill/>
                        </a:ln>
                      </pic:spPr>
                    </pic:pic>
                  </a:graphicData>
                </a:graphic>
              </wp:inline>
            </w:drawing>
          </w:r>
        </w:p>
      </w:tc>
    </w:tr>
  </w:tbl>
  <w:p w14:paraId="197F67F4" w14:textId="106539A5" w:rsidR="00B267A6" w:rsidRDefault="00B267A6">
    <w:pPr>
      <w:widowControl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06EB5"/>
    <w:multiLevelType w:val="multilevel"/>
    <w:tmpl w:val="EFA63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C2891"/>
    <w:multiLevelType w:val="multilevel"/>
    <w:tmpl w:val="04301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A13595"/>
    <w:multiLevelType w:val="multilevel"/>
    <w:tmpl w:val="6F3CB9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9BE2347"/>
    <w:multiLevelType w:val="multilevel"/>
    <w:tmpl w:val="41E2EC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02549FA"/>
    <w:multiLevelType w:val="multilevel"/>
    <w:tmpl w:val="87C4F44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5967551"/>
    <w:multiLevelType w:val="hybridMultilevel"/>
    <w:tmpl w:val="FF5AD8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7142B0A"/>
    <w:multiLevelType w:val="hybridMultilevel"/>
    <w:tmpl w:val="BBD45184"/>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7" w15:restartNumberingAfterBreak="0">
    <w:nsid w:val="44B81662"/>
    <w:multiLevelType w:val="multilevel"/>
    <w:tmpl w:val="E21C0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18245F"/>
    <w:multiLevelType w:val="multilevel"/>
    <w:tmpl w:val="09A43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C52048"/>
    <w:multiLevelType w:val="multilevel"/>
    <w:tmpl w:val="3A28896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5A83486"/>
    <w:multiLevelType w:val="multilevel"/>
    <w:tmpl w:val="72A4996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16cid:durableId="2135054590">
    <w:abstractNumId w:val="2"/>
  </w:num>
  <w:num w:numId="2" w16cid:durableId="807362165">
    <w:abstractNumId w:val="10"/>
  </w:num>
  <w:num w:numId="3" w16cid:durableId="2091806838">
    <w:abstractNumId w:val="5"/>
  </w:num>
  <w:num w:numId="4" w16cid:durableId="1800226571">
    <w:abstractNumId w:val="6"/>
  </w:num>
  <w:num w:numId="5" w16cid:durableId="194123807">
    <w:abstractNumId w:val="1"/>
  </w:num>
  <w:num w:numId="6" w16cid:durableId="1617444307">
    <w:abstractNumId w:val="7"/>
  </w:num>
  <w:num w:numId="7" w16cid:durableId="1058894862">
    <w:abstractNumId w:val="0"/>
  </w:num>
  <w:num w:numId="8" w16cid:durableId="2919788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6667557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03190949">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903955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7A6"/>
    <w:rsid w:val="001A541B"/>
    <w:rsid w:val="001D66B9"/>
    <w:rsid w:val="00230634"/>
    <w:rsid w:val="00273FD6"/>
    <w:rsid w:val="0030554C"/>
    <w:rsid w:val="003D034F"/>
    <w:rsid w:val="004A09F5"/>
    <w:rsid w:val="004E13F7"/>
    <w:rsid w:val="00540927"/>
    <w:rsid w:val="00566D5C"/>
    <w:rsid w:val="00653E26"/>
    <w:rsid w:val="007B638E"/>
    <w:rsid w:val="00820B6F"/>
    <w:rsid w:val="00833DE5"/>
    <w:rsid w:val="008351D4"/>
    <w:rsid w:val="008F09E0"/>
    <w:rsid w:val="0096081D"/>
    <w:rsid w:val="009E549D"/>
    <w:rsid w:val="00A41C39"/>
    <w:rsid w:val="00A67AD5"/>
    <w:rsid w:val="00AD5026"/>
    <w:rsid w:val="00B267A6"/>
    <w:rsid w:val="00B60779"/>
    <w:rsid w:val="00C85812"/>
    <w:rsid w:val="00C85D88"/>
    <w:rsid w:val="00CD2F56"/>
    <w:rsid w:val="00DD2DF8"/>
    <w:rsid w:val="00E13072"/>
    <w:rsid w:val="00EA17B1"/>
    <w:rsid w:val="00F36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1BE89"/>
  <w15:docId w15:val="{D8F40B30-EBD1-4D2D-BF2F-AADA27121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PT"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Cabealho">
    <w:name w:val="header"/>
    <w:basedOn w:val="Normal"/>
    <w:link w:val="CabealhoCarter"/>
    <w:uiPriority w:val="99"/>
    <w:unhideWhenUsed/>
    <w:rsid w:val="00CD2F56"/>
    <w:pPr>
      <w:tabs>
        <w:tab w:val="center" w:pos="4680"/>
        <w:tab w:val="right" w:pos="9360"/>
      </w:tabs>
      <w:spacing w:line="240" w:lineRule="auto"/>
    </w:pPr>
  </w:style>
  <w:style w:type="character" w:customStyle="1" w:styleId="CabealhoCarter">
    <w:name w:val="Cabeçalho Caráter"/>
    <w:basedOn w:val="Tipodeletrapredefinidodopargrafo"/>
    <w:link w:val="Cabealho"/>
    <w:uiPriority w:val="99"/>
    <w:rsid w:val="00CD2F56"/>
  </w:style>
  <w:style w:type="paragraph" w:styleId="Rodap">
    <w:name w:val="footer"/>
    <w:basedOn w:val="Normal"/>
    <w:link w:val="RodapCarter"/>
    <w:uiPriority w:val="99"/>
    <w:unhideWhenUsed/>
    <w:rsid w:val="00CD2F56"/>
    <w:pPr>
      <w:tabs>
        <w:tab w:val="center" w:pos="4680"/>
        <w:tab w:val="right" w:pos="9360"/>
      </w:tabs>
      <w:spacing w:line="240" w:lineRule="auto"/>
    </w:pPr>
  </w:style>
  <w:style w:type="character" w:customStyle="1" w:styleId="RodapCarter">
    <w:name w:val="Rodapé Caráter"/>
    <w:basedOn w:val="Tipodeletrapredefinidodopargrafo"/>
    <w:link w:val="Rodap"/>
    <w:uiPriority w:val="99"/>
    <w:rsid w:val="00CD2F56"/>
  </w:style>
  <w:style w:type="table" w:styleId="TabelacomGrelha">
    <w:name w:val="Table Grid"/>
    <w:basedOn w:val="Tabelanormal"/>
    <w:uiPriority w:val="39"/>
    <w:rsid w:val="00CD2F5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arter"/>
    <w:uiPriority w:val="34"/>
    <w:qFormat/>
    <w:rsid w:val="00C85812"/>
    <w:pPr>
      <w:spacing w:line="240" w:lineRule="auto"/>
      <w:ind w:left="720"/>
      <w:contextualSpacing/>
    </w:pPr>
    <w:rPr>
      <w:rFonts w:ascii="Times New Roman" w:eastAsia="Calibri" w:hAnsi="Times New Roman" w:cs="Times New Roman"/>
      <w:sz w:val="24"/>
      <w:szCs w:val="24"/>
      <w:lang w:val="x-none"/>
    </w:rPr>
  </w:style>
  <w:style w:type="character" w:customStyle="1" w:styleId="PargrafodaListaCarter">
    <w:name w:val="Parágrafo da Lista Caráter"/>
    <w:link w:val="PargrafodaLista"/>
    <w:uiPriority w:val="34"/>
    <w:locked/>
    <w:rsid w:val="00C85812"/>
    <w:rPr>
      <w:rFonts w:ascii="Times New Roman" w:eastAsia="Calibri" w:hAnsi="Times New Roman" w:cs="Times New Roman"/>
      <w:sz w:val="24"/>
      <w:szCs w:val="24"/>
      <w:lang w:val="x-none"/>
    </w:rPr>
  </w:style>
  <w:style w:type="character" w:styleId="Hiperligao">
    <w:name w:val="Hyperlink"/>
    <w:basedOn w:val="Tipodeletrapredefinidodopargrafo"/>
    <w:uiPriority w:val="99"/>
    <w:unhideWhenUsed/>
    <w:rsid w:val="00E13072"/>
    <w:rPr>
      <w:color w:val="0000FF" w:themeColor="hyperlink"/>
      <w:u w:val="single"/>
    </w:rPr>
  </w:style>
  <w:style w:type="character" w:styleId="MenoNoResolvida">
    <w:name w:val="Unresolved Mention"/>
    <w:basedOn w:val="Tipodeletrapredefinidodopargrafo"/>
    <w:uiPriority w:val="99"/>
    <w:semiHidden/>
    <w:unhideWhenUsed/>
    <w:rsid w:val="00E13072"/>
    <w:rPr>
      <w:color w:val="605E5C"/>
      <w:shd w:val="clear" w:color="auto" w:fill="E1DFDD"/>
    </w:rPr>
  </w:style>
  <w:style w:type="character" w:styleId="Hiperligaovisitada">
    <w:name w:val="FollowedHyperlink"/>
    <w:basedOn w:val="Tipodeletrapredefinidodopargrafo"/>
    <w:uiPriority w:val="99"/>
    <w:semiHidden/>
    <w:unhideWhenUsed/>
    <w:rsid w:val="00E13072"/>
    <w:rPr>
      <w:color w:val="800080" w:themeColor="followedHyperlink"/>
      <w:u w:val="single"/>
    </w:rPr>
  </w:style>
  <w:style w:type="paragraph" w:styleId="Reviso">
    <w:name w:val="Revision"/>
    <w:hidden/>
    <w:uiPriority w:val="99"/>
    <w:semiHidden/>
    <w:rsid w:val="0030554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279845">
      <w:bodyDiv w:val="1"/>
      <w:marLeft w:val="0"/>
      <w:marRight w:val="0"/>
      <w:marTop w:val="0"/>
      <w:marBottom w:val="0"/>
      <w:divBdr>
        <w:top w:val="none" w:sz="0" w:space="0" w:color="auto"/>
        <w:left w:val="none" w:sz="0" w:space="0" w:color="auto"/>
        <w:bottom w:val="none" w:sz="0" w:space="0" w:color="auto"/>
        <w:right w:val="none" w:sz="0" w:space="0" w:color="auto"/>
      </w:divBdr>
    </w:div>
    <w:div w:id="1664313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rldefense.com/v3/__https:/www.miles.fmanuelviolante.pt/__;!!IHJ3XrWN4X8!OoSywil_YoggxK9ReFgVWlNuMOh6hfKoSYkkmFYSYtmfmSHoZAkgaVdV7AdQd0y0Y-XjxNYjLgR6shy_tWDK6a6omeJbUH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rldefense.com/v3/__https:/www.fmanuelviolante.pt/__;!!IHJ3XrWN4X8!OoSywil_YoggxK9ReFgVWlNuMOh6hfKoSYkkmFYSYtmfmSHoZAkgaVdV7AdQd0y0Y-XjxNYjLgR6shy_tWDK6a6ofQ5NhR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rogramamiles@fmanuelviolante.p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rldefense.com/v3/__https:/fundacaolacaixa.pt/pt/__;!!IHJ3XrWN4X8!OoSywil_YoggxK9ReFgVWlNuMOh6hfKoSYkkmFYSYtmfmSHoZAkgaVdV7AdQd0y0Y-XjxNYjLgR6shy_tWDK6a6owyqiFFM$" TargetMode="External"/><Relationship Id="rId5" Type="http://schemas.openxmlformats.org/officeDocument/2006/relationships/styles" Target="styles.xml"/><Relationship Id="rId15" Type="http://schemas.openxmlformats.org/officeDocument/2006/relationships/hyperlink" Target="https://urldefense.com/v3/__https:/www.miles.fmanuelviolante.pt/__;!!IHJ3XrWN4X8!OoSywil_YoggxK9ReFgVWlNuMOh6hfKoSYkkmFYSYtmfmSHoZAkgaVdV7AdQd0y0Y-XjxNYjLgR6shy_tWDK6a6omeJbUHs$" TargetMode="External"/><Relationship Id="rId10" Type="http://schemas.openxmlformats.org/officeDocument/2006/relationships/hyperlink" Target="https://urldefense.com/v3/__https:/www.bancobpi.pt/grupo-bpi__;!!IHJ3XrWN4X8!OoSywil_YoggxK9ReFgVWlNuMOh6hfKoSYkkmFYSYtmfmSHoZAkgaVdV7AdQd0y0Y-XjxNYjLgR6shy_tWDK6a6oDxqN5OY$"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rldefense.com/v3/__https:/www.programamiles.pt/__;!!IHJ3XrWN4X8!OoSywil_YoggxK9ReFgVWlNuMOh6hfKoSYkkmFYSYtmfmSHoZAkgaVdV7AdQd0y0Y-XjxNYjLgR6shy_tWDK6a6oAS0Nin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a7d310-55cc-4169-be49-b465287c5ffe" xsi:nil="true"/>
    <lcf76f155ced4ddcb4097134ff3c332f xmlns="a424ca84-3c0a-4adb-9772-ded6af61a73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CE61CD8E9AE5340852990356098128F" ma:contentTypeVersion="14" ma:contentTypeDescription="Crear nuevo documento." ma:contentTypeScope="" ma:versionID="0722284d7f53cd2a227fc3fd0556e9f5">
  <xsd:schema xmlns:xsd="http://www.w3.org/2001/XMLSchema" xmlns:xs="http://www.w3.org/2001/XMLSchema" xmlns:p="http://schemas.microsoft.com/office/2006/metadata/properties" xmlns:ns2="a424ca84-3c0a-4adb-9772-ded6af61a735" xmlns:ns3="26a7d310-55cc-4169-be49-b465287c5ffe" targetNamespace="http://schemas.microsoft.com/office/2006/metadata/properties" ma:root="true" ma:fieldsID="761c72b874dd176812c299fe29002cc9" ns2:_="" ns3:_="">
    <xsd:import namespace="a424ca84-3c0a-4adb-9772-ded6af61a735"/>
    <xsd:import namespace="26a7d310-55cc-4169-be49-b465287c5f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4ca84-3c0a-4adb-9772-ded6af61a7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7bc0f795-3120-4af3-b474-0d86cc5341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a7d310-55cc-4169-be49-b465287c5ff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bada21c-6336-4f4a-99f2-a7ba1c430f32}" ma:internalName="TaxCatchAll" ma:showField="CatchAllData" ma:web="26a7d310-55cc-4169-be49-b465287c5f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359FC5-323E-4C68-909C-7AB6B6D78DC3}">
  <ds:schemaRefs>
    <ds:schemaRef ds:uri="http://schemas.microsoft.com/sharepoint/v3/contenttype/forms"/>
  </ds:schemaRefs>
</ds:datastoreItem>
</file>

<file path=customXml/itemProps2.xml><?xml version="1.0" encoding="utf-8"?>
<ds:datastoreItem xmlns:ds="http://schemas.openxmlformats.org/officeDocument/2006/customXml" ds:itemID="{C219F21C-9029-4EF5-BAFE-0A5603F95B8A}">
  <ds:schemaRefs>
    <ds:schemaRef ds:uri="http://schemas.microsoft.com/office/2006/metadata/properties"/>
    <ds:schemaRef ds:uri="http://schemas.microsoft.com/office/infopath/2007/PartnerControls"/>
    <ds:schemaRef ds:uri="26a7d310-55cc-4169-be49-b465287c5ffe"/>
    <ds:schemaRef ds:uri="a424ca84-3c0a-4adb-9772-ded6af61a735"/>
  </ds:schemaRefs>
</ds:datastoreItem>
</file>

<file path=customXml/itemProps3.xml><?xml version="1.0" encoding="utf-8"?>
<ds:datastoreItem xmlns:ds="http://schemas.openxmlformats.org/officeDocument/2006/customXml" ds:itemID="{DCE15199-97E4-43AD-8D11-9B782E5EC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4ca84-3c0a-4adb-9772-ded6af61a735"/>
    <ds:schemaRef ds:uri="26a7d310-55cc-4169-be49-b465287c5f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992</Words>
  <Characters>5361</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João Marinha de Campos Cabral</dc:creator>
  <cp:lastModifiedBy>Patrícia Afonso</cp:lastModifiedBy>
  <cp:revision>2</cp:revision>
  <dcterms:created xsi:type="dcterms:W3CDTF">2025-09-24T15:46:00Z</dcterms:created>
  <dcterms:modified xsi:type="dcterms:W3CDTF">2025-09-24T15:46:00Z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0x010100ECE61CD8E9AE5340852990356098128F</vt:lpwstr>
  </property>
  <property fmtid="{D5CDD505-2E9C-101B-9397-08002B2CF9AE}" pid="3" name="MediaServiceImageTags">
    <vt:lpwstr/>
  </property>
  <property fmtid="{D5CDD505-2E9C-101B-9397-08002B2CF9AE}" pid="4" name="MSIP_Label_5d86bc70-2a05-490c-b199-8f0f8e614d89_Enabled">
    <vt:lpwstr>true</vt:lpwstr>
  </property>
  <property fmtid="{D5CDD505-2E9C-101B-9397-08002B2CF9AE}" pid="5" name="MSIP_Label_5d86bc70-2a05-490c-b199-8f0f8e614d89_SetDate">
    <vt:lpwstr>2025-09-10T09:47:52Z</vt:lpwstr>
  </property>
  <property fmtid="{D5CDD505-2E9C-101B-9397-08002B2CF9AE}" pid="6" name="MSIP_Label_5d86bc70-2a05-490c-b199-8f0f8e614d89_Method">
    <vt:lpwstr>Privileged</vt:lpwstr>
  </property>
  <property fmtid="{D5CDD505-2E9C-101B-9397-08002B2CF9AE}" pid="7" name="MSIP_Label_5d86bc70-2a05-490c-b199-8f0f8e614d89_Name">
    <vt:lpwstr>5d86bc70-2a05-490c-b199-8f0f8e614d89</vt:lpwstr>
  </property>
  <property fmtid="{D5CDD505-2E9C-101B-9397-08002B2CF9AE}" pid="8" name="MSIP_Label_5d86bc70-2a05-490c-b199-8f0f8e614d89_SiteId">
    <vt:lpwstr>5df31d35-3ba9-481e-a3c8-ff9be3ee783b</vt:lpwstr>
  </property>
  <property fmtid="{D5CDD505-2E9C-101B-9397-08002B2CF9AE}" pid="9" name="MSIP_Label_5d86bc70-2a05-490c-b199-8f0f8e614d89_ActionId">
    <vt:lpwstr>0f9ece5f-c7c8-4dfb-8e1b-ab308d92f6f3</vt:lpwstr>
  </property>
  <property fmtid="{D5CDD505-2E9C-101B-9397-08002B2CF9AE}" pid="10" name="MSIP_Label_5d86bc70-2a05-490c-b199-8f0f8e614d89_ContentBits">
    <vt:lpwstr>0</vt:lpwstr>
  </property>
</Properties>
</file>