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Fonts w:ascii="Calibri" w:cs="Calibri" w:eastAsia="Calibri" w:hAnsi="Calibri"/>
          <w:b w:val="1"/>
          <w:color w:val="073763"/>
          <w:sz w:val="32"/>
          <w:szCs w:val="32"/>
          <w:rtl w:val="0"/>
        </w:rPr>
        <w:t xml:space="preserve">The Langley Event Centre expansion project will add an additional 260,000 sq. ft. of space following a CAD$149 million investment</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i w:val="1"/>
          <w:color w:val="073763"/>
          <w:rtl w:val="0"/>
        </w:rPr>
        <w:t xml:space="preserve">This expansion will add new sports facilities to the building, including three new ice rinks and two dry-floor arenas for sports such as lacrosse and hockey.</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073763"/>
        </w:rPr>
      </w:pPr>
      <w:r w:rsidDel="00000000" w:rsidR="00000000" w:rsidRPr="00000000">
        <w:rPr>
          <w:rFonts w:ascii="Calibri" w:cs="Calibri" w:eastAsia="Calibri" w:hAnsi="Calibri"/>
          <w:i w:val="1"/>
          <w:color w:val="073763"/>
          <w:rtl w:val="0"/>
        </w:rPr>
        <w:t xml:space="preserve">For this work, Sarens deployed various crane models to Langley, including an LR1400 crawler crane with a 79-foot main boom and 256-foot luffing jib, an LTM1400 and an LTM1160, among others.</w:t>
      </w:r>
    </w:p>
    <w:p w:rsidR="00000000" w:rsidDel="00000000" w:rsidP="00000000" w:rsidRDefault="00000000" w:rsidRPr="00000000" w14:paraId="00000006">
      <w:pPr>
        <w:jc w:val="both"/>
        <w:rPr>
          <w:rFonts w:ascii="Calibri" w:cs="Calibri" w:eastAsia="Calibri" w:hAnsi="Calibri"/>
          <w:i w:val="1"/>
          <w:color w:val="07376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32"/>
          <w:szCs w:val="32"/>
        </w:rPr>
      </w:pPr>
      <w:r w:rsidDel="00000000" w:rsidR="00000000" w:rsidRPr="00000000">
        <w:rPr>
          <w:rFonts w:ascii="Calibri" w:cs="Calibri" w:eastAsia="Calibri" w:hAnsi="Calibri"/>
          <w:i w:val="1"/>
          <w:color w:val="073763"/>
          <w:rtl w:val="0"/>
        </w:rPr>
        <w:t xml:space="preserve">This project is scheduled to be fully operational in September 2026.</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color w:val="073763"/>
          <w:rtl w:val="0"/>
        </w:rPr>
        <w:t xml:space="preserve">Sarens, world leader in heavy lifting, engineered transport and crane rental services, is playing a direct role in the expansion of the Langley Event Centre, one of British Columbia's most important sports facilities. The expansion will add more than 260,000 square feet of additional space, with three new ice rinks—the main one with approximately 1,000 seats—as well as two other dry-floor arenas located above two of the ice rinks, which will be used for sports such as lacrosse and hockey. </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handling various critical heavy lifting tasks, including steel structures, roof and wall panels, and rebar. Some lifts involved loads of up to 18,000 lbs at a 310' radius and 70' in height. All this in a challenging environment, where Sarens' engineering team had to work in very confined spaces and maintain close coordination with other workers in the area to ensure that the operation was carried out to the highest quality standards.</w:t>
      </w:r>
    </w:p>
    <w:p w:rsidR="00000000" w:rsidDel="00000000" w:rsidP="00000000" w:rsidRDefault="00000000" w:rsidRPr="00000000" w14:paraId="0000000C">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For this operation, Sarens deployed various units from its crane fleet in Surrey to Langley. Sarens' engineering team chose an LR1400 crawler crane with a 79' main boom and 256' luffing jib; an LTM1400 configured with Y-Guys, full counterweights and a 276' liffer; an LTM1160 crane with full jib (118'), an LTM1095 unit, and other rough terrain cranes and a 55t boom truck.</w:t>
      </w:r>
    </w:p>
    <w:p w:rsidR="00000000" w:rsidDel="00000000" w:rsidP="00000000" w:rsidRDefault="00000000" w:rsidRPr="00000000" w14:paraId="0000000E">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Once this new extension is built, which is scheduled to come into operation in September 2026, it will represent a significant step forward for the local community. In addition to providing new sports facilities and a full underground car park beneath the new building, it will reinforce its position as a key destination within the 200 Street Corridor's “The Hub” development plan, an urban plan aimed at promoting local growth with new housing, businesses, services and public spaces.</w:t>
      </w:r>
    </w:p>
    <w:p w:rsidR="00000000" w:rsidDel="00000000" w:rsidP="00000000" w:rsidRDefault="00000000" w:rsidRPr="00000000" w14:paraId="00000010">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According to Brett Allen, Sarens Key Account Manager, ‘this project has been a significant challenge for our team. Working surrounded by tower cranes in a congested location has tested our planning and precision capabilities, but the results speak for themselves. We are delighted to be involved in projects with such an impact on the local environment, and we look forward to continuing to contribute our expertise to the growth of our community and local employment.’</w:t>
      </w:r>
    </w:p>
    <w:p w:rsidR="00000000" w:rsidDel="00000000" w:rsidP="00000000" w:rsidRDefault="00000000" w:rsidRPr="00000000" w14:paraId="00000012">
      <w:pPr>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3">
      <w:pPr>
        <w:shd w:fill="ffffff" w:val="clear"/>
        <w:spacing w:after="460"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already has extensive experience in Canada, thanks to the broad expertise of its team, its in-depth knowledge of the sector and its extensive portfolio of cranes and modular transports, with multiple projects to its credit. From collaborating on The new Polaris CCS (Carbon Capture and Storage) Project, launched by Shell in Alberta, Canada, a major step forward for the region's industry, Moreover, Sarens was able to contribute to the renovation of Union Station, where the team carried out the lifting and subsequent installation of several 9.4-ton iron girders for the flying garden connecting the station's north and south towers.</w:t>
      </w:r>
    </w:p>
    <w:p w:rsidR="00000000" w:rsidDel="00000000" w:rsidP="00000000" w:rsidRDefault="00000000" w:rsidRPr="00000000" w14:paraId="00000014">
      <w:pPr>
        <w:spacing w:line="276" w:lineRule="auto"/>
        <w:jc w:val="both"/>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About Sarens </w:t>
      </w:r>
    </w:p>
    <w:p w:rsidR="00000000" w:rsidDel="00000000" w:rsidP="00000000" w:rsidRDefault="00000000" w:rsidRPr="00000000" w14:paraId="00000015">
      <w:pPr>
        <w:spacing w:line="276" w:lineRule="auto"/>
        <w:jc w:val="both"/>
        <w:rPr>
          <w:rFonts w:ascii="Calibri" w:cs="Calibri" w:eastAsia="Calibri" w:hAnsi="Calibri"/>
          <w:color w:val="073763"/>
        </w:rPr>
      </w:pPr>
      <w:r w:rsidDel="00000000" w:rsidR="00000000" w:rsidRPr="00000000">
        <w:rPr>
          <w:rFonts w:ascii="Calibri" w:cs="Calibri" w:eastAsia="Calibri" w:hAnsi="Calibri"/>
          <w:color w:val="073763"/>
          <w:rtl w:val="0"/>
        </w:rPr>
        <w:t xml:space="preserve">Sarens is the global leader and reference in crane rental, heavy lift and engineered transportation services. With state-of-the-art equipment, value engineering, one of the world's largest inventories of cranes, transporters and special rigging equipment, Sarens offers creative and intelligent solutions to today's heavy lifting and engineering transport challenges.  </w:t>
      </w:r>
    </w:p>
    <w:p w:rsidR="00000000" w:rsidDel="00000000" w:rsidP="00000000" w:rsidRDefault="00000000" w:rsidRPr="00000000" w14:paraId="00000016">
      <w:pPr>
        <w:spacing w:line="276" w:lineRule="auto"/>
        <w:jc w:val="both"/>
        <w:rPr>
          <w:rFonts w:ascii="Calibri" w:cs="Calibri" w:eastAsia="Calibri" w:hAnsi="Calibri"/>
          <w:color w:val="073763"/>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b w:val="1"/>
        </w:rPr>
      </w:pPr>
      <w:r w:rsidDel="00000000" w:rsidR="00000000" w:rsidRPr="00000000">
        <w:rPr>
          <w:rFonts w:ascii="Calibri" w:cs="Calibri" w:eastAsia="Calibri" w:hAnsi="Calibri"/>
          <w:color w:val="073763"/>
          <w:rtl w:val="0"/>
        </w:rPr>
        <w:t xml:space="preserve">With more than 100 entities in 65 countries operating without borders, Sarens is an ideal partner for small to large-scale projects. Sarens currently employs 5,000 highly qualified professionals who are ready to serve the needs of any client worldwide and in all market sectors.</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https://www.sarens.com/</w:t>
        </w:r>
      </w:hyperlink>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Fonts w:ascii="Calibri" w:cs="Calibri" w:eastAsia="Calibri" w:hAnsi="Calibri"/>
      </w:rPr>
      <w:drawing>
        <wp:inline distB="0" distT="0" distL="0" distR="0">
          <wp:extent cx="2237740" cy="4387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37740" cy="43878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ren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