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8EF7" w14:textId="257FE7FD" w:rsidR="002914DA" w:rsidRDefault="002914DA" w:rsidP="00364BF4">
      <w:pPr>
        <w:spacing w:after="0" w:line="240" w:lineRule="auto"/>
        <w:rPr>
          <w:rFonts w:ascii="Vinci Sans" w:eastAsia="Vinci Sans" w:hAnsi="Vinci Sans" w:cs="Vinci Sans"/>
          <w:color w:val="000000"/>
          <w:sz w:val="24"/>
          <w:szCs w:val="24"/>
        </w:rPr>
      </w:pPr>
    </w:p>
    <w:p w14:paraId="188B2E23" w14:textId="77777777" w:rsidR="00C03454" w:rsidRPr="00DD4F99" w:rsidRDefault="00C03454" w:rsidP="00C03454">
      <w:pPr>
        <w:spacing w:after="0" w:line="240" w:lineRule="auto"/>
        <w:jc w:val="right"/>
        <w:rPr>
          <w:rFonts w:ascii="Vinci Sans" w:hAnsi="Vinci Sans" w:cs="Arial"/>
          <w:color w:val="000000"/>
          <w:sz w:val="24"/>
          <w:szCs w:val="24"/>
          <w:lang w:eastAsia="en-GB"/>
        </w:rPr>
      </w:pPr>
      <w:proofErr w:type="spellStart"/>
      <w:r w:rsidRPr="00DD4F99">
        <w:rPr>
          <w:rFonts w:ascii="Vinci Sans" w:hAnsi="Vinci Sans" w:cs="Arial"/>
          <w:color w:val="000000"/>
          <w:sz w:val="24"/>
          <w:szCs w:val="24"/>
          <w:lang w:eastAsia="en-GB"/>
        </w:rPr>
        <w:t>Press</w:t>
      </w:r>
      <w:proofErr w:type="spellEnd"/>
      <w:r w:rsidRPr="00DD4F99">
        <w:rPr>
          <w:rFonts w:ascii="Vinci Sans" w:hAnsi="Vinci Sans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DD4F99">
        <w:rPr>
          <w:rFonts w:ascii="Vinci Sans" w:hAnsi="Vinci Sans" w:cs="Arial"/>
          <w:color w:val="000000"/>
          <w:sz w:val="24"/>
          <w:szCs w:val="24"/>
          <w:lang w:eastAsia="en-GB"/>
        </w:rPr>
        <w:t>Release</w:t>
      </w:r>
      <w:proofErr w:type="spellEnd"/>
    </w:p>
    <w:p w14:paraId="21A47671" w14:textId="4AAA6C98" w:rsidR="00F65EB3" w:rsidRPr="00F65EB3" w:rsidRDefault="00F06FE1" w:rsidP="00F65EB3">
      <w:pPr>
        <w:jc w:val="center"/>
        <w:rPr>
          <w:rFonts w:ascii="Vinci Sans" w:hAnsi="Vinci Sans" w:cstheme="minorHAnsi"/>
          <w:b/>
          <w:bCs/>
          <w:color w:val="4472C4" w:themeColor="accent1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Vinci Sans" w:eastAsia="Vinci Sans" w:hAnsi="Vinci Sans" w:cs="Vinci Sans"/>
          <w:b/>
          <w:color w:val="055FAB"/>
          <w:sz w:val="24"/>
          <w:szCs w:val="24"/>
        </w:rPr>
        <w:br/>
      </w:r>
      <w:r w:rsidR="0006596D" w:rsidRPr="0006596D">
        <w:rPr>
          <w:rFonts w:ascii="Vinci Sans" w:eastAsia="Vinci Sans" w:hAnsi="Vinci Sans" w:cs="Vinci Sans"/>
          <w:b/>
          <w:color w:val="055FAB"/>
          <w:sz w:val="24"/>
          <w:szCs w:val="24"/>
          <w:u w:val="single"/>
        </w:rPr>
        <w:t>Tecnologia invisível que simplifica cada viagem e reforça a sustentabilidade das cidades</w:t>
      </w:r>
    </w:p>
    <w:p w14:paraId="08C455C0" w14:textId="78B18D89" w:rsidR="002914DA" w:rsidRDefault="00F06FE1" w:rsidP="00D55A73">
      <w:pPr>
        <w:spacing w:after="0" w:line="240" w:lineRule="auto"/>
        <w:jc w:val="center"/>
        <w:rPr>
          <w:rFonts w:ascii="Vinci Sans" w:eastAsia="Vinci Sans" w:hAnsi="Vinci Sans" w:cs="Vinci Sans"/>
          <w:b/>
          <w:color w:val="055FAB"/>
          <w:sz w:val="34"/>
          <w:szCs w:val="34"/>
        </w:rPr>
      </w:pPr>
      <w:proofErr w:type="spellStart"/>
      <w:r w:rsidRPr="00B52D17">
        <w:rPr>
          <w:rFonts w:ascii="Vinci Sans" w:eastAsia="Vinci Sans" w:hAnsi="Vinci Sans" w:cs="Vinci Sans"/>
          <w:b/>
          <w:color w:val="055FAB"/>
          <w:sz w:val="34"/>
          <w:szCs w:val="34"/>
        </w:rPr>
        <w:t>Axians</w:t>
      </w:r>
      <w:proofErr w:type="spellEnd"/>
      <w:r w:rsidR="00051530">
        <w:rPr>
          <w:rFonts w:ascii="Vinci Sans" w:eastAsia="Vinci Sans" w:hAnsi="Vinci Sans" w:cs="Vinci Sans"/>
          <w:b/>
          <w:color w:val="055FAB"/>
          <w:sz w:val="34"/>
          <w:szCs w:val="34"/>
        </w:rPr>
        <w:t xml:space="preserve"> </w:t>
      </w:r>
      <w:r w:rsidR="00D55A73" w:rsidRPr="00D55A73">
        <w:rPr>
          <w:rFonts w:ascii="Vinci Sans" w:eastAsia="Vinci Sans" w:hAnsi="Vinci Sans" w:cs="Vinci Sans"/>
          <w:b/>
          <w:color w:val="055FAB"/>
          <w:sz w:val="34"/>
          <w:szCs w:val="34"/>
        </w:rPr>
        <w:t>acelera a transformação digital da mobilidade urbana em Portugal</w:t>
      </w:r>
    </w:p>
    <w:p w14:paraId="0A5FD1CC" w14:textId="77777777" w:rsidR="00D55A73" w:rsidRPr="00D55A73" w:rsidRDefault="00D55A73" w:rsidP="00A66D37">
      <w:pPr>
        <w:spacing w:after="0" w:line="240" w:lineRule="auto"/>
        <w:rPr>
          <w:rFonts w:ascii="Vinci Sans" w:eastAsia="Vinci Sans" w:hAnsi="Vinci Sans" w:cs="Vinci Sans"/>
          <w:b/>
          <w:color w:val="055FAB"/>
          <w:sz w:val="34"/>
          <w:szCs w:val="34"/>
        </w:rPr>
      </w:pPr>
    </w:p>
    <w:p w14:paraId="0B385A42" w14:textId="77777777" w:rsidR="00B52D17" w:rsidRPr="00B52D17" w:rsidRDefault="00B52D17">
      <w:pPr>
        <w:spacing w:line="240" w:lineRule="auto"/>
        <w:jc w:val="center"/>
        <w:rPr>
          <w:rFonts w:ascii="Vinci Sans" w:eastAsia="Vinci Sans" w:hAnsi="Vinci Sans" w:cs="Vinci Sans"/>
          <w:u w:val="single"/>
        </w:rPr>
      </w:pPr>
    </w:p>
    <w:p w14:paraId="22A23624" w14:textId="38CA656F" w:rsidR="00237C13" w:rsidRDefault="00C03454">
      <w:pPr>
        <w:spacing w:after="0" w:line="360" w:lineRule="auto"/>
        <w:jc w:val="both"/>
        <w:rPr>
          <w:rFonts w:ascii="Vinci Sans" w:eastAsia="Vinci Sans" w:hAnsi="Vinci Sans" w:cs="Vinci Sans"/>
        </w:rPr>
      </w:pPr>
      <w:r w:rsidRPr="00B52D17">
        <w:rPr>
          <w:rFonts w:ascii="Vinci Sans" w:hAnsi="Vinci Sans" w:cstheme="minorHAnsi"/>
          <w:b/>
        </w:rPr>
        <w:t xml:space="preserve">Lisboa, </w:t>
      </w:r>
      <w:r w:rsidR="004A2AD6">
        <w:rPr>
          <w:rFonts w:ascii="Vinci Sans" w:hAnsi="Vinci Sans" w:cstheme="minorHAnsi"/>
          <w:b/>
        </w:rPr>
        <w:t>23</w:t>
      </w:r>
      <w:r w:rsidRPr="00B52D17">
        <w:rPr>
          <w:rFonts w:ascii="Vinci Sans" w:hAnsi="Vinci Sans" w:cstheme="minorHAnsi"/>
          <w:b/>
        </w:rPr>
        <w:t xml:space="preserve"> de</w:t>
      </w:r>
      <w:r w:rsidR="00846379" w:rsidRPr="00B52D17">
        <w:rPr>
          <w:rFonts w:ascii="Vinci Sans" w:hAnsi="Vinci Sans" w:cstheme="minorHAnsi"/>
          <w:b/>
        </w:rPr>
        <w:t xml:space="preserve"> </w:t>
      </w:r>
      <w:r w:rsidR="00535CB9">
        <w:rPr>
          <w:rFonts w:ascii="Vinci Sans" w:hAnsi="Vinci Sans" w:cstheme="minorHAnsi"/>
          <w:b/>
        </w:rPr>
        <w:t>setem</w:t>
      </w:r>
      <w:r w:rsidR="00846379" w:rsidRPr="00B52D17">
        <w:rPr>
          <w:rFonts w:ascii="Vinci Sans" w:hAnsi="Vinci Sans" w:cstheme="minorHAnsi"/>
          <w:b/>
        </w:rPr>
        <w:t>bro</w:t>
      </w:r>
      <w:r w:rsidRPr="00B52D17">
        <w:rPr>
          <w:rFonts w:ascii="Vinci Sans" w:hAnsi="Vinci Sans" w:cstheme="minorHAnsi"/>
          <w:b/>
        </w:rPr>
        <w:t xml:space="preserve"> de 202</w:t>
      </w:r>
      <w:r w:rsidR="00535CB9">
        <w:rPr>
          <w:rFonts w:ascii="Vinci Sans" w:hAnsi="Vinci Sans" w:cstheme="minorHAnsi"/>
          <w:b/>
        </w:rPr>
        <w:t>5</w:t>
      </w:r>
      <w:r w:rsidRPr="00B52D17">
        <w:rPr>
          <w:rFonts w:ascii="Vinci Sans" w:hAnsi="Vinci Sans" w:cstheme="minorHAnsi"/>
        </w:rPr>
        <w:t xml:space="preserve"> – </w:t>
      </w:r>
      <w:r w:rsidRPr="00B52D17">
        <w:rPr>
          <w:rFonts w:ascii="Vinci Sans" w:eastAsia="Vinci Sans" w:hAnsi="Vinci Sans" w:cs="Vinci Sans"/>
        </w:rPr>
        <w:t xml:space="preserve">A </w:t>
      </w:r>
      <w:proofErr w:type="spellStart"/>
      <w:r w:rsidRPr="00364BF4">
        <w:rPr>
          <w:rFonts w:ascii="Vinci Sans" w:eastAsia="Vinci Sans" w:hAnsi="Vinci Sans" w:cs="Vinci Sans"/>
          <w:b/>
          <w:bCs/>
        </w:rPr>
        <w:t>Axians</w:t>
      </w:r>
      <w:proofErr w:type="spellEnd"/>
      <w:r w:rsidRPr="00B52D17">
        <w:rPr>
          <w:rFonts w:ascii="Vinci Sans" w:eastAsia="Vinci Sans" w:hAnsi="Vinci Sans" w:cs="Vinci Sans"/>
        </w:rPr>
        <w:t xml:space="preserve">, marca da VINCI </w:t>
      </w:r>
      <w:proofErr w:type="spellStart"/>
      <w:r w:rsidRPr="00B52D17">
        <w:rPr>
          <w:rFonts w:ascii="Vinci Sans" w:eastAsia="Vinci Sans" w:hAnsi="Vinci Sans" w:cs="Vinci Sans"/>
        </w:rPr>
        <w:t>Energies</w:t>
      </w:r>
      <w:proofErr w:type="spellEnd"/>
      <w:r w:rsidRPr="00B52D17">
        <w:rPr>
          <w:rFonts w:ascii="Vinci Sans" w:eastAsia="Vinci Sans" w:hAnsi="Vinci Sans" w:cs="Vinci Sans"/>
        </w:rPr>
        <w:t xml:space="preserve"> dedicada às Tecnologias de Informação e Comunicação e ao desafio da Transformação Digital, </w:t>
      </w:r>
      <w:r w:rsidR="00E501A5" w:rsidRPr="00E501A5">
        <w:rPr>
          <w:rFonts w:ascii="Vinci Sans" w:eastAsia="Vinci Sans" w:hAnsi="Vinci Sans" w:cs="Vinci Sans"/>
        </w:rPr>
        <w:t xml:space="preserve">junta-se às reflexões da </w:t>
      </w:r>
      <w:r w:rsidR="00E501A5" w:rsidRPr="00A66D37">
        <w:rPr>
          <w:rFonts w:ascii="Vinci Sans" w:eastAsia="Vinci Sans" w:hAnsi="Vinci Sans" w:cs="Vinci Sans"/>
          <w:b/>
          <w:bCs/>
        </w:rPr>
        <w:t>Semana Europeia da Mobilidade</w:t>
      </w:r>
      <w:r w:rsidR="00E501A5" w:rsidRPr="00E501A5">
        <w:rPr>
          <w:rFonts w:ascii="Vinci Sans" w:eastAsia="Vinci Sans" w:hAnsi="Vinci Sans" w:cs="Vinci Sans"/>
        </w:rPr>
        <w:t xml:space="preserve"> (16 a 22 de setembro) para destacar o contributo da inovação tecnológica na construção de cidades mais sustentáveis, inteligentes e centradas nas pessoas.</w:t>
      </w:r>
    </w:p>
    <w:p w14:paraId="43907FB5" w14:textId="77777777" w:rsidR="00A008B7" w:rsidRDefault="00A008B7">
      <w:pPr>
        <w:spacing w:after="0" w:line="360" w:lineRule="auto"/>
        <w:jc w:val="both"/>
        <w:rPr>
          <w:rFonts w:ascii="Vinci Sans" w:eastAsia="Vinci Sans" w:hAnsi="Vinci Sans" w:cs="Vinci Sans"/>
        </w:rPr>
      </w:pPr>
    </w:p>
    <w:p w14:paraId="60B39D76" w14:textId="0D415F51" w:rsidR="00A008B7" w:rsidRDefault="00A008B7">
      <w:pPr>
        <w:spacing w:after="0" w:line="360" w:lineRule="auto"/>
        <w:jc w:val="both"/>
        <w:rPr>
          <w:rFonts w:ascii="Vinci Sans" w:eastAsia="Vinci Sans" w:hAnsi="Vinci Sans" w:cs="Vinci Sans"/>
        </w:rPr>
      </w:pPr>
      <w:r w:rsidRPr="00A008B7">
        <w:rPr>
          <w:rFonts w:ascii="Vinci Sans" w:eastAsia="Vinci Sans" w:hAnsi="Vinci Sans" w:cs="Vinci Sans"/>
        </w:rPr>
        <w:t xml:space="preserve">Com mais de 25 anos de experiência em soluções de bilhética e sistemas de fare </w:t>
      </w:r>
      <w:proofErr w:type="spellStart"/>
      <w:r w:rsidRPr="00A008B7">
        <w:rPr>
          <w:rFonts w:ascii="Vinci Sans" w:eastAsia="Vinci Sans" w:hAnsi="Vinci Sans" w:cs="Vinci Sans"/>
        </w:rPr>
        <w:t>collection</w:t>
      </w:r>
      <w:proofErr w:type="spellEnd"/>
      <w:r w:rsidRPr="00A008B7">
        <w:rPr>
          <w:rFonts w:ascii="Vinci Sans" w:eastAsia="Vinci Sans" w:hAnsi="Vinci Sans" w:cs="Vinci Sans"/>
        </w:rPr>
        <w:t xml:space="preserve">, a </w:t>
      </w:r>
      <w:proofErr w:type="spellStart"/>
      <w:r w:rsidRPr="00A008B7">
        <w:rPr>
          <w:rFonts w:ascii="Vinci Sans" w:eastAsia="Vinci Sans" w:hAnsi="Vinci Sans" w:cs="Vinci Sans"/>
        </w:rPr>
        <w:t>Axians</w:t>
      </w:r>
      <w:proofErr w:type="spellEnd"/>
      <w:r w:rsidRPr="00A008B7">
        <w:rPr>
          <w:rFonts w:ascii="Vinci Sans" w:eastAsia="Vinci Sans" w:hAnsi="Vinci Sans" w:cs="Vinci Sans"/>
        </w:rPr>
        <w:t xml:space="preserve"> tem vindo a liderar a digitalização da mobilidade em Portugal. </w:t>
      </w:r>
      <w:r w:rsidRPr="00263449">
        <w:rPr>
          <w:rFonts w:ascii="Vinci Sans" w:eastAsia="Vinci Sans" w:hAnsi="Vinci Sans" w:cs="Vinci Sans"/>
          <w:b/>
          <w:bCs/>
        </w:rPr>
        <w:t>Atualmente, pelas soluções da empresa passam mais de 900 mil viagen</w:t>
      </w:r>
      <w:r w:rsidR="00B3029A">
        <w:rPr>
          <w:rFonts w:ascii="Vinci Sans" w:eastAsia="Vinci Sans" w:hAnsi="Vinci Sans" w:cs="Vinci Sans"/>
          <w:b/>
          <w:bCs/>
        </w:rPr>
        <w:t>s diárias</w:t>
      </w:r>
      <w:r>
        <w:rPr>
          <w:rFonts w:ascii="Vinci Sans" w:eastAsia="Vinci Sans" w:hAnsi="Vinci Sans" w:cs="Vinci Sans"/>
        </w:rPr>
        <w:t xml:space="preserve">, </w:t>
      </w:r>
      <w:r w:rsidRPr="00A008B7">
        <w:rPr>
          <w:rFonts w:ascii="Vinci Sans" w:eastAsia="Vinci Sans" w:hAnsi="Vinci Sans" w:cs="Vinci Sans"/>
        </w:rPr>
        <w:t xml:space="preserve">o que representa mais de 300 milhões </w:t>
      </w:r>
      <w:r w:rsidR="00142E4E">
        <w:rPr>
          <w:rFonts w:ascii="Vinci Sans" w:eastAsia="Vinci Sans" w:hAnsi="Vinci Sans" w:cs="Vinci Sans"/>
        </w:rPr>
        <w:t xml:space="preserve">viagens </w:t>
      </w:r>
      <w:r w:rsidRPr="00A008B7">
        <w:rPr>
          <w:rFonts w:ascii="Vinci Sans" w:eastAsia="Vinci Sans" w:hAnsi="Vinci Sans" w:cs="Vinci Sans"/>
        </w:rPr>
        <w:t>por ano, assegurando que milhares de cidadãos conseguem planear, pagar e viajar de forma simples, intuitiva e segura</w:t>
      </w:r>
      <w:r w:rsidR="00142E4E">
        <w:rPr>
          <w:rFonts w:ascii="Vinci Sans" w:eastAsia="Vinci Sans" w:hAnsi="Vinci Sans" w:cs="Vinci Sans"/>
        </w:rPr>
        <w:t>.</w:t>
      </w:r>
      <w:r w:rsidR="00977F2F" w:rsidRPr="00977F2F">
        <w:rPr>
          <w:rFonts w:ascii="Vinci Sans" w:eastAsia="Vinci Sans" w:hAnsi="Vinci Sans" w:cs="Vinci Sans"/>
        </w:rPr>
        <w:t xml:space="preserve"> Reforçando assim o papel do transporte público enquanto principal eixo da descarbonização da mobilidade.</w:t>
      </w:r>
    </w:p>
    <w:p w14:paraId="0B028A9C" w14:textId="77777777" w:rsidR="00F472B5" w:rsidRDefault="00F472B5">
      <w:pPr>
        <w:spacing w:after="0" w:line="360" w:lineRule="auto"/>
        <w:jc w:val="both"/>
        <w:rPr>
          <w:rFonts w:ascii="Vinci Sans" w:eastAsia="Vinci Sans" w:hAnsi="Vinci Sans" w:cs="Vinci Sans"/>
        </w:rPr>
      </w:pPr>
    </w:p>
    <w:p w14:paraId="7637FE21" w14:textId="7B7156BB" w:rsidR="00F472B5" w:rsidRDefault="00F472B5" w:rsidP="00F472B5">
      <w:pPr>
        <w:spacing w:after="0" w:line="360" w:lineRule="auto"/>
        <w:jc w:val="both"/>
        <w:rPr>
          <w:rFonts w:ascii="Vinci Sans" w:eastAsia="Vinci Sans" w:hAnsi="Vinci Sans" w:cs="Vinci Sans"/>
          <w:b/>
          <w:bCs/>
        </w:rPr>
      </w:pPr>
      <w:r w:rsidRPr="00F472B5">
        <w:rPr>
          <w:rFonts w:ascii="Vinci Sans" w:eastAsia="Vinci Sans" w:hAnsi="Vinci Sans" w:cs="Vinci Sans"/>
          <w:b/>
          <w:bCs/>
        </w:rPr>
        <w:t>Soluções que fazem a diferença</w:t>
      </w:r>
    </w:p>
    <w:p w14:paraId="4EA60F16" w14:textId="77777777" w:rsidR="00F472B5" w:rsidRPr="00F472B5" w:rsidRDefault="00F472B5" w:rsidP="00F472B5">
      <w:pPr>
        <w:spacing w:after="0" w:line="360" w:lineRule="auto"/>
        <w:jc w:val="both"/>
        <w:rPr>
          <w:rFonts w:ascii="Vinci Sans" w:eastAsia="Vinci Sans" w:hAnsi="Vinci Sans" w:cs="Vinci Sans"/>
          <w:b/>
          <w:bCs/>
        </w:rPr>
      </w:pPr>
    </w:p>
    <w:p w14:paraId="10C591C2" w14:textId="68A29A93" w:rsidR="00F472B5" w:rsidRDefault="00F472B5" w:rsidP="00F472B5">
      <w:pPr>
        <w:spacing w:after="0" w:line="360" w:lineRule="auto"/>
        <w:jc w:val="both"/>
        <w:rPr>
          <w:rFonts w:ascii="Vinci Sans" w:eastAsia="Vinci Sans" w:hAnsi="Vinci Sans" w:cs="Vinci Sans"/>
        </w:rPr>
      </w:pPr>
      <w:r w:rsidRPr="00F472B5">
        <w:rPr>
          <w:rFonts w:ascii="Vinci Sans" w:eastAsia="Vinci Sans" w:hAnsi="Vinci Sans" w:cs="Vinci Sans"/>
        </w:rPr>
        <w:t xml:space="preserve">As soluções de mobilidade desenvolvidas pela </w:t>
      </w:r>
      <w:proofErr w:type="spellStart"/>
      <w:r w:rsidRPr="00F472B5">
        <w:rPr>
          <w:rFonts w:ascii="Vinci Sans" w:eastAsia="Vinci Sans" w:hAnsi="Vinci Sans" w:cs="Vinci Sans"/>
        </w:rPr>
        <w:t>Axians</w:t>
      </w:r>
      <w:proofErr w:type="spellEnd"/>
      <w:r w:rsidRPr="00F472B5">
        <w:rPr>
          <w:rFonts w:ascii="Vinci Sans" w:eastAsia="Vinci Sans" w:hAnsi="Vinci Sans" w:cs="Vinci Sans"/>
        </w:rPr>
        <w:t xml:space="preserve"> vão desde validadores </w:t>
      </w:r>
      <w:proofErr w:type="spellStart"/>
      <w:r w:rsidRPr="00F472B5">
        <w:rPr>
          <w:rFonts w:ascii="Vinci Sans" w:eastAsia="Vinci Sans" w:hAnsi="Vinci Sans" w:cs="Vinci Sans"/>
        </w:rPr>
        <w:t>contactless</w:t>
      </w:r>
      <w:proofErr w:type="spellEnd"/>
      <w:r w:rsidRPr="00F472B5">
        <w:rPr>
          <w:rFonts w:ascii="Vinci Sans" w:eastAsia="Vinci Sans" w:hAnsi="Vinci Sans" w:cs="Vinci Sans"/>
        </w:rPr>
        <w:t xml:space="preserve"> suportados por tecnologia EMV até funcionalidades inovadoras, como a possibilidade de adquirir títulos para vários passageiros diretamente nos equipamentos. A empresa </w:t>
      </w:r>
      <w:r w:rsidR="0045225D">
        <w:rPr>
          <w:rFonts w:ascii="Vinci Sans" w:eastAsia="Vinci Sans" w:hAnsi="Vinci Sans" w:cs="Vinci Sans"/>
        </w:rPr>
        <w:t>tem investido</w:t>
      </w:r>
      <w:r w:rsidRPr="00F472B5">
        <w:rPr>
          <w:rFonts w:ascii="Vinci Sans" w:eastAsia="Vinci Sans" w:hAnsi="Vinci Sans" w:cs="Vinci Sans"/>
        </w:rPr>
        <w:t xml:space="preserve"> ainda em novos paradigmas</w:t>
      </w:r>
      <w:r w:rsidR="0045225D">
        <w:rPr>
          <w:rFonts w:ascii="Vinci Sans" w:eastAsia="Vinci Sans" w:hAnsi="Vinci Sans" w:cs="Vinci Sans"/>
        </w:rPr>
        <w:t xml:space="preserve"> de mobilidade</w:t>
      </w:r>
      <w:r w:rsidRPr="00F472B5">
        <w:rPr>
          <w:rFonts w:ascii="Vinci Sans" w:eastAsia="Vinci Sans" w:hAnsi="Vinci Sans" w:cs="Vinci Sans"/>
        </w:rPr>
        <w:t>, como gémeos digitais para gestão preditiva das operações, soluções “Be-in/Be-out” que dispensam qualquer interação do passageiro e</w:t>
      </w:r>
      <w:r w:rsidR="0045225D">
        <w:rPr>
          <w:rFonts w:ascii="Vinci Sans" w:eastAsia="Vinci Sans" w:hAnsi="Vinci Sans" w:cs="Vinci Sans"/>
        </w:rPr>
        <w:t xml:space="preserve"> os</w:t>
      </w:r>
      <w:r w:rsidRPr="00F472B5">
        <w:rPr>
          <w:rFonts w:ascii="Vinci Sans" w:eastAsia="Vinci Sans" w:hAnsi="Vinci Sans" w:cs="Vinci Sans"/>
        </w:rPr>
        <w:t xml:space="preserve"> sistemas de mobilidade integrados (</w:t>
      </w:r>
      <w:proofErr w:type="spellStart"/>
      <w:r w:rsidRPr="00F472B5">
        <w:rPr>
          <w:rFonts w:ascii="Vinci Sans" w:eastAsia="Vinci Sans" w:hAnsi="Vinci Sans" w:cs="Vinci Sans"/>
        </w:rPr>
        <w:t>MaaS</w:t>
      </w:r>
      <w:proofErr w:type="spellEnd"/>
      <w:r w:rsidRPr="00F472B5">
        <w:rPr>
          <w:rFonts w:ascii="Vinci Sans" w:eastAsia="Vinci Sans" w:hAnsi="Vinci Sans" w:cs="Vinci Sans"/>
        </w:rPr>
        <w:t>), capazes de unificar diferentes operadores e meios de transporte numa experiência única</w:t>
      </w:r>
    </w:p>
    <w:p w14:paraId="36D0DB8F" w14:textId="77777777" w:rsidR="00142E4E" w:rsidRDefault="00142E4E">
      <w:pPr>
        <w:spacing w:after="0" w:line="360" w:lineRule="auto"/>
        <w:jc w:val="both"/>
        <w:rPr>
          <w:rFonts w:ascii="Vinci Sans" w:eastAsia="Vinci Sans" w:hAnsi="Vinci Sans" w:cs="Vinci Sans"/>
        </w:rPr>
      </w:pPr>
    </w:p>
    <w:p w14:paraId="2E49AFC1" w14:textId="3194E811" w:rsidR="00142E4E" w:rsidRDefault="00C82867">
      <w:pPr>
        <w:spacing w:after="0" w:line="360" w:lineRule="auto"/>
        <w:jc w:val="both"/>
        <w:rPr>
          <w:rFonts w:ascii="Vinci Sans" w:eastAsia="Vinci Sans" w:hAnsi="Vinci Sans" w:cs="Vinci Sans"/>
        </w:rPr>
      </w:pPr>
      <w:r w:rsidRPr="00C82867">
        <w:rPr>
          <w:rFonts w:ascii="Vinci Sans" w:eastAsia="Vinci Sans" w:hAnsi="Vinci Sans" w:cs="Vinci Sans"/>
        </w:rPr>
        <w:t xml:space="preserve">A introdução de soluções digitais e </w:t>
      </w:r>
      <w:proofErr w:type="spellStart"/>
      <w:r w:rsidRPr="00C82867">
        <w:rPr>
          <w:rFonts w:ascii="Vinci Sans" w:eastAsia="Vinci Sans" w:hAnsi="Vinci Sans" w:cs="Vinci Sans"/>
        </w:rPr>
        <w:t>contactless</w:t>
      </w:r>
      <w:proofErr w:type="spellEnd"/>
      <w:r w:rsidRPr="00C82867">
        <w:rPr>
          <w:rFonts w:ascii="Vinci Sans" w:eastAsia="Vinci Sans" w:hAnsi="Vinci Sans" w:cs="Vinci Sans"/>
        </w:rPr>
        <w:t xml:space="preserve"> nos transportes públicos tem vindo a redefinir a experiência de quem utiliza o transporte coletivo: menos filas, maior comodidade e acesso universal, incluindo para turistas e utilizadores ocasionais. Ao mesmo tempo, estas soluções reforçam a atratividade do transporte público como eixo central da mobilidade urbana, contribuindo para a redução da utilização do transporte individual e para a diminuição das emissões, um dos grandes desafios de sustentabilidade das cidades</w:t>
      </w:r>
      <w:r w:rsidR="00CB0A56">
        <w:rPr>
          <w:rFonts w:ascii="Vinci Sans" w:eastAsia="Vinci Sans" w:hAnsi="Vinci Sans" w:cs="Vinci Sans"/>
        </w:rPr>
        <w:t>.</w:t>
      </w:r>
    </w:p>
    <w:p w14:paraId="2C9CF0E7" w14:textId="77777777" w:rsidR="00CB0A56" w:rsidRDefault="00CB0A56">
      <w:pPr>
        <w:spacing w:after="0" w:line="360" w:lineRule="auto"/>
        <w:jc w:val="both"/>
        <w:rPr>
          <w:rFonts w:ascii="Vinci Sans" w:eastAsia="Vinci Sans" w:hAnsi="Vinci Sans" w:cs="Vinci Sans"/>
        </w:rPr>
      </w:pPr>
    </w:p>
    <w:p w14:paraId="7C0488F0" w14:textId="6CA9F3F8" w:rsidR="00CB0A56" w:rsidRDefault="00CB0A56">
      <w:pPr>
        <w:spacing w:after="0" w:line="360" w:lineRule="auto"/>
        <w:jc w:val="both"/>
        <w:rPr>
          <w:rFonts w:ascii="Vinci Sans" w:eastAsia="Vinci Sans" w:hAnsi="Vinci Sans" w:cs="Vinci Sans"/>
        </w:rPr>
      </w:pPr>
      <w:r w:rsidRPr="00CB0A56">
        <w:rPr>
          <w:rFonts w:ascii="Vinci Sans" w:eastAsia="Vinci Sans" w:hAnsi="Vinci Sans" w:cs="Vinci Sans"/>
          <w:i/>
          <w:iCs/>
        </w:rPr>
        <w:t xml:space="preserve">“Na </w:t>
      </w:r>
      <w:proofErr w:type="spellStart"/>
      <w:r w:rsidRPr="00CB0A56">
        <w:rPr>
          <w:rFonts w:ascii="Vinci Sans" w:eastAsia="Vinci Sans" w:hAnsi="Vinci Sans" w:cs="Vinci Sans"/>
          <w:i/>
          <w:iCs/>
        </w:rPr>
        <w:t>Axians</w:t>
      </w:r>
      <w:proofErr w:type="spellEnd"/>
      <w:r w:rsidRPr="00CB0A56">
        <w:rPr>
          <w:rFonts w:ascii="Vinci Sans" w:eastAsia="Vinci Sans" w:hAnsi="Vinci Sans" w:cs="Vinci Sans"/>
          <w:i/>
          <w:iCs/>
        </w:rPr>
        <w:t xml:space="preserve"> acreditamos que a mobilidade é um dos pilares centrais da vida urbana e um fator crítico para a sustentabilidade das cidades. O nosso compromisso é desenvolver soluções que, de forma invisível, mas impactante, transformem a experiência de quem viaja, tornando-a mais fluida, intuitiva e inclusiva. Trabalhamos para que cada viagem seja não apenas um trajeto, mas parte de uma cidade mais inteligente e sustentável.”,</w:t>
      </w:r>
      <w:r>
        <w:rPr>
          <w:rFonts w:ascii="Vinci Sans" w:eastAsia="Vinci Sans" w:hAnsi="Vinci Sans" w:cs="Vinci Sans"/>
        </w:rPr>
        <w:t xml:space="preserve"> afirma </w:t>
      </w:r>
      <w:r w:rsidRPr="00CB0A56">
        <w:rPr>
          <w:rFonts w:ascii="Vinci Sans" w:eastAsia="Vinci Sans" w:hAnsi="Vinci Sans" w:cs="Vinci Sans"/>
          <w:b/>
          <w:bCs/>
        </w:rPr>
        <w:t xml:space="preserve">Luís Reis, </w:t>
      </w:r>
      <w:proofErr w:type="spellStart"/>
      <w:r w:rsidRPr="00CB0A56">
        <w:rPr>
          <w:rFonts w:ascii="Vinci Sans" w:eastAsia="Vinci Sans" w:hAnsi="Vinci Sans" w:cs="Vinci Sans"/>
          <w:b/>
          <w:bCs/>
        </w:rPr>
        <w:t>Mobility</w:t>
      </w:r>
      <w:proofErr w:type="spellEnd"/>
      <w:r w:rsidRPr="00CB0A56">
        <w:rPr>
          <w:rFonts w:ascii="Vinci Sans" w:eastAsia="Vinci Sans" w:hAnsi="Vinci Sans" w:cs="Vinci Sans"/>
          <w:b/>
          <w:bCs/>
        </w:rPr>
        <w:t xml:space="preserve"> Business </w:t>
      </w:r>
      <w:proofErr w:type="spellStart"/>
      <w:r w:rsidRPr="00CB0A56">
        <w:rPr>
          <w:rFonts w:ascii="Vinci Sans" w:eastAsia="Vinci Sans" w:hAnsi="Vinci Sans" w:cs="Vinci Sans"/>
          <w:b/>
          <w:bCs/>
        </w:rPr>
        <w:t>Unit</w:t>
      </w:r>
      <w:proofErr w:type="spellEnd"/>
      <w:r w:rsidRPr="00CB0A56">
        <w:rPr>
          <w:rFonts w:ascii="Vinci Sans" w:eastAsia="Vinci Sans" w:hAnsi="Vinci Sans" w:cs="Vinci Sans"/>
          <w:b/>
          <w:bCs/>
        </w:rPr>
        <w:t xml:space="preserve"> General Manager da </w:t>
      </w:r>
      <w:proofErr w:type="spellStart"/>
      <w:r w:rsidRPr="00CB0A56">
        <w:rPr>
          <w:rFonts w:ascii="Vinci Sans" w:eastAsia="Vinci Sans" w:hAnsi="Vinci Sans" w:cs="Vinci Sans"/>
          <w:b/>
          <w:bCs/>
        </w:rPr>
        <w:t>Axians</w:t>
      </w:r>
      <w:proofErr w:type="spellEnd"/>
      <w:r w:rsidRPr="00CB0A56">
        <w:rPr>
          <w:rFonts w:ascii="Vinci Sans" w:eastAsia="Vinci Sans" w:hAnsi="Vinci Sans" w:cs="Vinci Sans"/>
          <w:b/>
          <w:bCs/>
        </w:rPr>
        <w:t xml:space="preserve"> Portugal</w:t>
      </w:r>
    </w:p>
    <w:p w14:paraId="2AA9040B" w14:textId="77777777" w:rsidR="00A008B7" w:rsidRDefault="00A008B7">
      <w:pPr>
        <w:spacing w:after="0" w:line="360" w:lineRule="auto"/>
        <w:jc w:val="both"/>
        <w:rPr>
          <w:rFonts w:ascii="Vinci Sans" w:eastAsia="Vinci Sans" w:hAnsi="Vinci Sans" w:cs="Vinci Sans"/>
        </w:rPr>
      </w:pPr>
    </w:p>
    <w:p w14:paraId="59606580" w14:textId="13BE517B" w:rsidR="00A008B7" w:rsidRPr="00B52D17" w:rsidRDefault="008505A8">
      <w:pPr>
        <w:spacing w:after="0" w:line="360" w:lineRule="auto"/>
        <w:jc w:val="both"/>
        <w:rPr>
          <w:rFonts w:ascii="Vinci Sans" w:eastAsia="Vinci Sans" w:hAnsi="Vinci Sans" w:cs="Vinci Sans"/>
        </w:rPr>
      </w:pPr>
      <w:r w:rsidRPr="008505A8">
        <w:rPr>
          <w:rFonts w:ascii="Vinci Sans" w:eastAsia="Vinci Sans" w:hAnsi="Vinci Sans" w:cs="Vinci Sans"/>
        </w:rPr>
        <w:t xml:space="preserve">Ao longo dos últimos anos, a </w:t>
      </w:r>
      <w:proofErr w:type="spellStart"/>
      <w:r w:rsidRPr="008505A8">
        <w:rPr>
          <w:rFonts w:ascii="Vinci Sans" w:eastAsia="Vinci Sans" w:hAnsi="Vinci Sans" w:cs="Vinci Sans"/>
        </w:rPr>
        <w:t>Axians</w:t>
      </w:r>
      <w:proofErr w:type="spellEnd"/>
      <w:r w:rsidRPr="008505A8">
        <w:rPr>
          <w:rFonts w:ascii="Vinci Sans" w:eastAsia="Vinci Sans" w:hAnsi="Vinci Sans" w:cs="Vinci Sans"/>
        </w:rPr>
        <w:t xml:space="preserve"> tem investido no desenvolvimento de soluções inovadoras que permitem integrar diferentes operadores e serviços de transporte, assegurando padrões internacionais de interoperabilidade e preparando o caminho para uma mobilidade cada vez mais “</w:t>
      </w:r>
      <w:proofErr w:type="spellStart"/>
      <w:r w:rsidRPr="008505A8">
        <w:rPr>
          <w:rFonts w:ascii="Vinci Sans" w:eastAsia="Vinci Sans" w:hAnsi="Vinci Sans" w:cs="Vinci Sans"/>
        </w:rPr>
        <w:t>seamless</w:t>
      </w:r>
      <w:proofErr w:type="spellEnd"/>
      <w:r w:rsidRPr="008505A8">
        <w:rPr>
          <w:rFonts w:ascii="Vinci Sans" w:eastAsia="Vinci Sans" w:hAnsi="Vinci Sans" w:cs="Vinci Sans"/>
        </w:rPr>
        <w:t>”, integrada e suportada por dados inteligentes e modelos preditivos.</w:t>
      </w:r>
      <w:r>
        <w:rPr>
          <w:rFonts w:ascii="Vinci Sans" w:eastAsia="Vinci Sans" w:hAnsi="Vinci Sans" w:cs="Vinci Sans"/>
        </w:rPr>
        <w:t xml:space="preserve"> </w:t>
      </w:r>
    </w:p>
    <w:p w14:paraId="4A02EC92" w14:textId="617E38FC" w:rsidR="002914DA" w:rsidRPr="00B52D17" w:rsidRDefault="00F06FE1" w:rsidP="0045225D">
      <w:pPr>
        <w:spacing w:after="0" w:line="360" w:lineRule="auto"/>
        <w:jc w:val="center"/>
        <w:rPr>
          <w:rFonts w:ascii="Vinci Sans" w:eastAsia="Vinci Sans" w:hAnsi="Vinci Sans" w:cs="Vinci Sans"/>
        </w:rPr>
      </w:pPr>
      <w:r w:rsidRPr="00B52D17">
        <w:rPr>
          <w:rFonts w:ascii="Vinci Sans" w:eastAsia="Vinci Sans" w:hAnsi="Vinci Sans" w:cs="Vinci Sans"/>
        </w:rPr>
        <w:t>___</w:t>
      </w:r>
    </w:p>
    <w:p w14:paraId="5F4D5550" w14:textId="77777777" w:rsidR="00BF1B97" w:rsidRPr="00B52D17" w:rsidRDefault="00BF1B97" w:rsidP="00977F2F">
      <w:pPr>
        <w:tabs>
          <w:tab w:val="left" w:pos="0"/>
        </w:tabs>
        <w:spacing w:after="0" w:line="276" w:lineRule="auto"/>
        <w:jc w:val="both"/>
        <w:rPr>
          <w:rFonts w:ascii="Vinci Sans" w:eastAsia="Vinci Sans" w:hAnsi="Vinci Sans" w:cs="Vinci Sans"/>
          <w:sz w:val="18"/>
          <w:szCs w:val="18"/>
        </w:rPr>
      </w:pPr>
      <w:r w:rsidRPr="00B52D17">
        <w:rPr>
          <w:rFonts w:ascii="Vinci Sans" w:eastAsia="Vinci Sans" w:hAnsi="Vinci Sans" w:cs="Vinci Sans"/>
          <w:b/>
          <w:sz w:val="18"/>
          <w:szCs w:val="18"/>
        </w:rPr>
        <w:t xml:space="preserve">Para mais informações sobre a </w:t>
      </w:r>
      <w:proofErr w:type="spellStart"/>
      <w:r w:rsidRPr="00B52D17">
        <w:rPr>
          <w:rFonts w:ascii="Vinci Sans" w:eastAsia="Vinci Sans" w:hAnsi="Vinci Sans" w:cs="Vinci Sans"/>
          <w:b/>
          <w:sz w:val="18"/>
          <w:szCs w:val="18"/>
        </w:rPr>
        <w:t>Axians</w:t>
      </w:r>
      <w:proofErr w:type="spellEnd"/>
      <w:r w:rsidRPr="00B52D17">
        <w:rPr>
          <w:rFonts w:ascii="Vinci Sans" w:eastAsia="Vinci Sans" w:hAnsi="Vinci Sans" w:cs="Vinci Sans"/>
          <w:b/>
          <w:sz w:val="18"/>
          <w:szCs w:val="18"/>
        </w:rPr>
        <w:t>, por favor, contacte:</w:t>
      </w:r>
    </w:p>
    <w:p w14:paraId="34CEBF2C" w14:textId="77777777" w:rsidR="00BF1B97" w:rsidRPr="00B52D17" w:rsidRDefault="00BF1B97" w:rsidP="00977F2F">
      <w:pPr>
        <w:tabs>
          <w:tab w:val="left" w:pos="0"/>
        </w:tabs>
        <w:spacing w:after="0" w:line="276" w:lineRule="auto"/>
        <w:jc w:val="both"/>
        <w:rPr>
          <w:rFonts w:ascii="Vinci Sans" w:eastAsia="Vinci Sans" w:hAnsi="Vinci Sans" w:cs="Vinci Sans"/>
          <w:sz w:val="18"/>
          <w:szCs w:val="18"/>
        </w:rPr>
      </w:pPr>
      <w:r w:rsidRPr="00B52D17">
        <w:rPr>
          <w:rFonts w:ascii="Vinci Sans" w:eastAsia="Vinci Sans" w:hAnsi="Vinci Sans" w:cs="Vinci Sans"/>
          <w:sz w:val="18"/>
          <w:szCs w:val="18"/>
        </w:rPr>
        <w:t>Lift Consulting | 21 466 65 00</w:t>
      </w:r>
    </w:p>
    <w:p w14:paraId="7A88BE0B" w14:textId="77777777" w:rsidR="00BF1B97" w:rsidRPr="001236C4" w:rsidRDefault="00BF1B97" w:rsidP="00977F2F">
      <w:pPr>
        <w:tabs>
          <w:tab w:val="left" w:pos="0"/>
        </w:tabs>
        <w:spacing w:after="0" w:line="276" w:lineRule="auto"/>
        <w:jc w:val="both"/>
        <w:rPr>
          <w:rFonts w:ascii="Vinci Sans" w:eastAsia="Vinci Sans" w:hAnsi="Vinci Sans" w:cs="Vinci Sans"/>
          <w:sz w:val="18"/>
          <w:szCs w:val="18"/>
        </w:rPr>
      </w:pPr>
      <w:r w:rsidRPr="001236C4">
        <w:rPr>
          <w:rFonts w:ascii="Vinci Sans" w:eastAsia="Vinci Sans" w:hAnsi="Vinci Sans" w:cs="Vinci Sans"/>
          <w:sz w:val="18"/>
          <w:szCs w:val="18"/>
        </w:rPr>
        <w:t xml:space="preserve">Hugo Costa | </w:t>
      </w:r>
      <w:hyperlink r:id="rId10" w:history="1">
        <w:r w:rsidRPr="001236C4">
          <w:rPr>
            <w:rFonts w:ascii="Vinci Sans" w:eastAsia="Vinci Sans" w:hAnsi="Vinci Sans" w:cs="Vinci Sans"/>
            <w:sz w:val="18"/>
            <w:szCs w:val="18"/>
          </w:rPr>
          <w:t>hugo.costa@lift.com.pt</w:t>
        </w:r>
      </w:hyperlink>
      <w:r w:rsidRPr="001236C4">
        <w:rPr>
          <w:rFonts w:ascii="Vinci Sans" w:eastAsia="Vinci Sans" w:hAnsi="Vinci Sans" w:cs="Vinci Sans"/>
          <w:sz w:val="18"/>
          <w:szCs w:val="18"/>
        </w:rPr>
        <w:t xml:space="preserve"> |</w:t>
      </w:r>
    </w:p>
    <w:p w14:paraId="6AEF9BA3" w14:textId="77777777" w:rsidR="00BF1B97" w:rsidRPr="001236C4" w:rsidRDefault="00BF1B97" w:rsidP="00977F2F">
      <w:pPr>
        <w:tabs>
          <w:tab w:val="left" w:pos="0"/>
        </w:tabs>
        <w:spacing w:after="0" w:line="276" w:lineRule="auto"/>
        <w:jc w:val="both"/>
        <w:rPr>
          <w:rFonts w:ascii="Vinci Sans" w:eastAsia="Vinci Sans" w:hAnsi="Vinci Sans" w:cs="Vinci Sans"/>
          <w:sz w:val="18"/>
          <w:szCs w:val="18"/>
        </w:rPr>
      </w:pPr>
      <w:r w:rsidRPr="00B52D17">
        <w:rPr>
          <w:rFonts w:ascii="Vinci Sans" w:eastAsia="Vinci Sans" w:hAnsi="Vinci Sans" w:cs="Vinci Sans"/>
          <w:sz w:val="18"/>
          <w:szCs w:val="18"/>
        </w:rPr>
        <w:t xml:space="preserve">Erica Macieira | </w:t>
      </w:r>
      <w:hyperlink r:id="rId11">
        <w:r w:rsidRPr="00B52D17">
          <w:rPr>
            <w:rFonts w:ascii="Vinci Sans" w:eastAsia="Vinci Sans" w:hAnsi="Vinci Sans" w:cs="Vinci Sans"/>
            <w:color w:val="0563C1"/>
            <w:sz w:val="18"/>
            <w:szCs w:val="18"/>
            <w:u w:val="single"/>
          </w:rPr>
          <w:t>erica.macieira@lift.com.pt</w:t>
        </w:r>
      </w:hyperlink>
      <w:r w:rsidRPr="00B52D17">
        <w:rPr>
          <w:rFonts w:ascii="Vinci Sans" w:eastAsia="Vinci Sans" w:hAnsi="Vinci Sans" w:cs="Vinci Sans"/>
          <w:sz w:val="18"/>
          <w:szCs w:val="18"/>
        </w:rPr>
        <w:t xml:space="preserve"> | 910 549</w:t>
      </w:r>
      <w:r>
        <w:rPr>
          <w:rFonts w:ascii="Vinci Sans" w:eastAsia="Vinci Sans" w:hAnsi="Vinci Sans" w:cs="Vinci Sans"/>
          <w:sz w:val="18"/>
          <w:szCs w:val="18"/>
        </w:rPr>
        <w:t> </w:t>
      </w:r>
      <w:r w:rsidRPr="00B52D17">
        <w:rPr>
          <w:rFonts w:ascii="Vinci Sans" w:eastAsia="Vinci Sans" w:hAnsi="Vinci Sans" w:cs="Vinci Sans"/>
          <w:sz w:val="18"/>
          <w:szCs w:val="18"/>
        </w:rPr>
        <w:t>515</w:t>
      </w:r>
    </w:p>
    <w:p w14:paraId="0532AEEF" w14:textId="77777777" w:rsidR="00BF1B97" w:rsidRDefault="00BF1B97" w:rsidP="00977F2F">
      <w:pPr>
        <w:spacing w:after="0" w:line="276" w:lineRule="auto"/>
        <w:jc w:val="both"/>
        <w:rPr>
          <w:rFonts w:ascii="Vinci Sans" w:eastAsia="Vinci Sans" w:hAnsi="Vinci Sans" w:cs="Vinci Sans"/>
          <w:b/>
          <w:sz w:val="16"/>
          <w:szCs w:val="16"/>
        </w:rPr>
      </w:pPr>
    </w:p>
    <w:p w14:paraId="046DBDE7" w14:textId="77777777" w:rsidR="00BF1B97" w:rsidRPr="00B52D17" w:rsidRDefault="00BF1B97" w:rsidP="00977F2F">
      <w:pPr>
        <w:spacing w:after="0" w:line="276" w:lineRule="auto"/>
        <w:jc w:val="both"/>
        <w:rPr>
          <w:rFonts w:ascii="Vinci Sans" w:eastAsia="Vinci Sans" w:hAnsi="Vinci Sans" w:cs="Vinci Sans"/>
          <w:b/>
          <w:sz w:val="18"/>
          <w:szCs w:val="18"/>
        </w:rPr>
      </w:pPr>
      <w:r w:rsidRPr="00B52D17">
        <w:rPr>
          <w:rFonts w:ascii="Vinci Sans" w:eastAsia="Vinci Sans" w:hAnsi="Vinci Sans" w:cs="Vinci Sans"/>
          <w:b/>
          <w:sz w:val="18"/>
          <w:szCs w:val="18"/>
        </w:rPr>
        <w:t xml:space="preserve">Sobre a </w:t>
      </w:r>
      <w:proofErr w:type="spellStart"/>
      <w:r w:rsidRPr="00B52D17">
        <w:rPr>
          <w:rFonts w:ascii="Vinci Sans" w:eastAsia="Vinci Sans" w:hAnsi="Vinci Sans" w:cs="Vinci Sans"/>
          <w:b/>
          <w:sz w:val="18"/>
          <w:szCs w:val="18"/>
        </w:rPr>
        <w:t>Axians</w:t>
      </w:r>
      <w:proofErr w:type="spellEnd"/>
    </w:p>
    <w:p w14:paraId="011AE771" w14:textId="77777777" w:rsidR="00BF1B97" w:rsidRPr="00B52D17" w:rsidRDefault="00BF1B97" w:rsidP="00977F2F">
      <w:pPr>
        <w:spacing w:after="0" w:line="276" w:lineRule="auto"/>
        <w:jc w:val="both"/>
        <w:rPr>
          <w:rFonts w:ascii="Vinci Sans" w:eastAsia="Vinci Sans" w:hAnsi="Vinci Sans" w:cs="Vinci Sans"/>
          <w:b/>
          <w:sz w:val="18"/>
          <w:szCs w:val="18"/>
        </w:rPr>
      </w:pPr>
      <w:r w:rsidRPr="00B52D17">
        <w:rPr>
          <w:rFonts w:ascii="Vinci Sans" w:eastAsia="Vinci Sans" w:hAnsi="Vinci Sans" w:cs="Vinci Sans"/>
          <w:sz w:val="18"/>
          <w:szCs w:val="18"/>
        </w:rPr>
        <w:t xml:space="preserve">A </w:t>
      </w:r>
      <w:proofErr w:type="spellStart"/>
      <w:r w:rsidRPr="00B52D17">
        <w:rPr>
          <w:rFonts w:ascii="Vinci Sans" w:eastAsia="Vinci Sans" w:hAnsi="Vinci Sans" w:cs="Vinci Sans"/>
          <w:sz w:val="18"/>
          <w:szCs w:val="18"/>
        </w:rPr>
        <w:t>Axians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 apoia os seus clientes – empresas privadas, entidades públicas, operadores e fornecedores de serviços – nas suas infraestruturas tecnológicas e no desenvolvimento de soluções digitais. Com este fim, a </w:t>
      </w:r>
      <w:proofErr w:type="spellStart"/>
      <w:r w:rsidRPr="00B52D17">
        <w:rPr>
          <w:rFonts w:ascii="Vinci Sans" w:eastAsia="Vinci Sans" w:hAnsi="Vinci Sans" w:cs="Vinci Sans"/>
          <w:sz w:val="18"/>
          <w:szCs w:val="18"/>
        </w:rPr>
        <w:t>Axians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 oferece uma gama completa de soluções e serviços digitais que abrangem </w:t>
      </w:r>
      <w:proofErr w:type="spellStart"/>
      <w:r w:rsidRPr="00B52D17">
        <w:rPr>
          <w:rFonts w:ascii="Vinci Sans" w:eastAsia="Vinci Sans" w:hAnsi="Vinci Sans" w:cs="Vinci Sans"/>
          <w:i/>
          <w:sz w:val="18"/>
          <w:szCs w:val="18"/>
        </w:rPr>
        <w:t>telecoms</w:t>
      </w:r>
      <w:proofErr w:type="spellEnd"/>
      <w:r w:rsidRPr="00B52D17">
        <w:rPr>
          <w:rFonts w:ascii="Vinci Sans" w:eastAsia="Vinci Sans" w:hAnsi="Vinci Sans" w:cs="Vinci Sans"/>
          <w:i/>
          <w:sz w:val="18"/>
          <w:szCs w:val="18"/>
        </w:rPr>
        <w:t xml:space="preserve"> </w:t>
      </w:r>
      <w:proofErr w:type="spellStart"/>
      <w:r w:rsidRPr="00B52D17">
        <w:rPr>
          <w:rFonts w:ascii="Vinci Sans" w:eastAsia="Vinci Sans" w:hAnsi="Vinci Sans" w:cs="Vinci Sans"/>
          <w:i/>
          <w:sz w:val="18"/>
          <w:szCs w:val="18"/>
        </w:rPr>
        <w:t>infrastructures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, </w:t>
      </w:r>
      <w:proofErr w:type="spellStart"/>
      <w:r w:rsidRPr="00B52D17">
        <w:rPr>
          <w:rFonts w:ascii="Vinci Sans" w:eastAsia="Vinci Sans" w:hAnsi="Vinci Sans" w:cs="Vinci Sans"/>
          <w:i/>
          <w:sz w:val="18"/>
          <w:szCs w:val="18"/>
        </w:rPr>
        <w:t>cloud</w:t>
      </w:r>
      <w:proofErr w:type="spellEnd"/>
      <w:r w:rsidRPr="00B52D17">
        <w:rPr>
          <w:rFonts w:ascii="Vinci Sans" w:eastAsia="Vinci Sans" w:hAnsi="Vinci Sans" w:cs="Vinci Sans"/>
          <w:i/>
          <w:sz w:val="18"/>
          <w:szCs w:val="18"/>
        </w:rPr>
        <w:t xml:space="preserve"> e </w:t>
      </w:r>
      <w:proofErr w:type="spellStart"/>
      <w:r w:rsidRPr="00B52D17">
        <w:rPr>
          <w:rFonts w:ascii="Vinci Sans" w:eastAsia="Vinci Sans" w:hAnsi="Vinci Sans" w:cs="Vinci Sans"/>
          <w:i/>
          <w:sz w:val="18"/>
          <w:szCs w:val="18"/>
        </w:rPr>
        <w:t>datacenters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, </w:t>
      </w:r>
      <w:proofErr w:type="spellStart"/>
      <w:r w:rsidRPr="00B52D17">
        <w:rPr>
          <w:rFonts w:ascii="Vinci Sans" w:eastAsia="Vinci Sans" w:hAnsi="Vinci Sans" w:cs="Vinci Sans"/>
          <w:i/>
          <w:sz w:val="18"/>
          <w:szCs w:val="18"/>
        </w:rPr>
        <w:t>enterprise</w:t>
      </w:r>
      <w:proofErr w:type="spellEnd"/>
      <w:r w:rsidRPr="00B52D17">
        <w:rPr>
          <w:rFonts w:ascii="Vinci Sans" w:eastAsia="Vinci Sans" w:hAnsi="Vinci Sans" w:cs="Vinci Sans"/>
          <w:i/>
          <w:sz w:val="18"/>
          <w:szCs w:val="18"/>
        </w:rPr>
        <w:t xml:space="preserve"> networks</w:t>
      </w:r>
      <w:r w:rsidRPr="00B52D17">
        <w:rPr>
          <w:rFonts w:ascii="Vinci Sans" w:eastAsia="Vinci Sans" w:hAnsi="Vinci Sans" w:cs="Vinci Sans"/>
          <w:sz w:val="18"/>
          <w:szCs w:val="18"/>
        </w:rPr>
        <w:t xml:space="preserve">, </w:t>
      </w:r>
      <w:r w:rsidRPr="00B52D17">
        <w:rPr>
          <w:rFonts w:ascii="Vinci Sans" w:eastAsia="Vinci Sans" w:hAnsi="Vinci Sans" w:cs="Vinci Sans"/>
          <w:i/>
          <w:sz w:val="18"/>
          <w:szCs w:val="18"/>
        </w:rPr>
        <w:t xml:space="preserve">digital </w:t>
      </w:r>
      <w:proofErr w:type="spellStart"/>
      <w:r w:rsidRPr="00B52D17">
        <w:rPr>
          <w:rFonts w:ascii="Vinci Sans" w:eastAsia="Vinci Sans" w:hAnsi="Vinci Sans" w:cs="Vinci Sans"/>
          <w:i/>
          <w:sz w:val="18"/>
          <w:szCs w:val="18"/>
        </w:rPr>
        <w:t>workspace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, </w:t>
      </w:r>
      <w:r w:rsidRPr="00B52D17">
        <w:rPr>
          <w:rFonts w:ascii="Vinci Sans" w:eastAsia="Vinci Sans" w:hAnsi="Vinci Sans" w:cs="Vinci Sans"/>
          <w:i/>
          <w:sz w:val="18"/>
          <w:szCs w:val="18"/>
        </w:rPr>
        <w:t xml:space="preserve">business </w:t>
      </w:r>
      <w:proofErr w:type="spellStart"/>
      <w:r w:rsidRPr="00B52D17">
        <w:rPr>
          <w:rFonts w:ascii="Vinci Sans" w:eastAsia="Vinci Sans" w:hAnsi="Vinci Sans" w:cs="Vinci Sans"/>
          <w:i/>
          <w:sz w:val="18"/>
          <w:szCs w:val="18"/>
        </w:rPr>
        <w:t>applications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 e </w:t>
      </w:r>
      <w:r w:rsidRPr="00B52D17">
        <w:rPr>
          <w:rFonts w:ascii="Vinci Sans" w:eastAsia="Vinci Sans" w:hAnsi="Vinci Sans" w:cs="Vinci Sans"/>
          <w:i/>
          <w:sz w:val="18"/>
          <w:szCs w:val="18"/>
        </w:rPr>
        <w:t xml:space="preserve">data </w:t>
      </w:r>
      <w:proofErr w:type="spellStart"/>
      <w:r w:rsidRPr="00B52D17">
        <w:rPr>
          <w:rFonts w:ascii="Vinci Sans" w:eastAsia="Vinci Sans" w:hAnsi="Vinci Sans" w:cs="Vinci Sans"/>
          <w:i/>
          <w:sz w:val="18"/>
          <w:szCs w:val="18"/>
        </w:rPr>
        <w:t>analytics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, e </w:t>
      </w:r>
      <w:proofErr w:type="spellStart"/>
      <w:r w:rsidRPr="00B52D17">
        <w:rPr>
          <w:rFonts w:ascii="Vinci Sans" w:eastAsia="Vinci Sans" w:hAnsi="Vinci Sans" w:cs="Vinci Sans"/>
          <w:i/>
          <w:sz w:val="18"/>
          <w:szCs w:val="18"/>
        </w:rPr>
        <w:t>cybersecurity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. As equipas especializadas em consultoria, design, integração e serviços da </w:t>
      </w:r>
      <w:proofErr w:type="spellStart"/>
      <w:r w:rsidRPr="00B52D17">
        <w:rPr>
          <w:rFonts w:ascii="Vinci Sans" w:eastAsia="Vinci Sans" w:hAnsi="Vinci Sans" w:cs="Vinci Sans"/>
          <w:sz w:val="18"/>
          <w:szCs w:val="18"/>
        </w:rPr>
        <w:t>Axians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 desenvolvem soluções à medida que transformam a tecnologia em valor acrescentado </w:t>
      </w:r>
      <w:proofErr w:type="spellStart"/>
      <w:r w:rsidRPr="00B52D17">
        <w:rPr>
          <w:rFonts w:ascii="Vinci Sans" w:eastAsia="Vinci Sans" w:hAnsi="Vinci Sans" w:cs="Vinci Sans"/>
          <w:sz w:val="18"/>
          <w:szCs w:val="18"/>
        </w:rPr>
        <w:t>with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 a </w:t>
      </w:r>
      <w:proofErr w:type="spellStart"/>
      <w:r w:rsidRPr="00B52D17">
        <w:rPr>
          <w:rFonts w:ascii="Vinci Sans" w:eastAsia="Vinci Sans" w:hAnsi="Vinci Sans" w:cs="Vinci Sans"/>
          <w:sz w:val="18"/>
          <w:szCs w:val="18"/>
        </w:rPr>
        <w:t>human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 xml:space="preserve"> </w:t>
      </w:r>
      <w:proofErr w:type="spellStart"/>
      <w:r w:rsidRPr="00B52D17">
        <w:rPr>
          <w:rFonts w:ascii="Vinci Sans" w:eastAsia="Vinci Sans" w:hAnsi="Vinci Sans" w:cs="Vinci Sans"/>
          <w:sz w:val="18"/>
          <w:szCs w:val="18"/>
        </w:rPr>
        <w:t>touch</w:t>
      </w:r>
      <w:proofErr w:type="spellEnd"/>
      <w:r w:rsidRPr="00B52D17">
        <w:rPr>
          <w:rFonts w:ascii="Vinci Sans" w:eastAsia="Vinci Sans" w:hAnsi="Vinci Sans" w:cs="Vinci Sans"/>
          <w:sz w:val="18"/>
          <w:szCs w:val="18"/>
        </w:rPr>
        <w:t>.</w:t>
      </w:r>
    </w:p>
    <w:p w14:paraId="002D8716" w14:textId="77777777" w:rsidR="00BF1B97" w:rsidRPr="00B52D17" w:rsidRDefault="00BF1B97" w:rsidP="00977F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inci Sans" w:eastAsia="Vinci Sans" w:hAnsi="Vinci Sans" w:cs="Vinci Sans"/>
          <w:color w:val="000000"/>
          <w:sz w:val="18"/>
          <w:szCs w:val="18"/>
        </w:rPr>
      </w:pPr>
      <w:r w:rsidRPr="00B52D17">
        <w:rPr>
          <w:rFonts w:ascii="Vinci Sans" w:eastAsia="Vinci Sans" w:hAnsi="Vinci Sans" w:cs="Vinci Sans"/>
          <w:color w:val="000000"/>
          <w:sz w:val="18"/>
          <w:szCs w:val="18"/>
        </w:rPr>
        <w:t xml:space="preserve">A </w:t>
      </w:r>
      <w:proofErr w:type="spellStart"/>
      <w:r w:rsidRPr="00B52D17">
        <w:rPr>
          <w:rFonts w:ascii="Vinci Sans" w:eastAsia="Vinci Sans" w:hAnsi="Vinci Sans" w:cs="Vinci Sans"/>
          <w:color w:val="000000"/>
          <w:sz w:val="18"/>
          <w:szCs w:val="18"/>
        </w:rPr>
        <w:t>Axians</w:t>
      </w:r>
      <w:proofErr w:type="spellEnd"/>
      <w:r w:rsidRPr="00B52D17">
        <w:rPr>
          <w:rFonts w:ascii="Vinci Sans" w:eastAsia="Vinci Sans" w:hAnsi="Vinci Sans" w:cs="Vinci Sans"/>
          <w:color w:val="000000"/>
          <w:sz w:val="18"/>
          <w:szCs w:val="18"/>
        </w:rPr>
        <w:t xml:space="preserve"> (</w:t>
      </w:r>
      <w:hyperlink r:id="rId12">
        <w:r w:rsidRPr="00B52D17">
          <w:rPr>
            <w:rFonts w:ascii="Vinci Sans" w:eastAsia="Vinci Sans" w:hAnsi="Vinci Sans" w:cs="Vinci Sans"/>
            <w:color w:val="0563C1"/>
            <w:sz w:val="18"/>
            <w:szCs w:val="18"/>
            <w:u w:val="single"/>
          </w:rPr>
          <w:t>http://www.axians.com</w:t>
        </w:r>
      </w:hyperlink>
      <w:r w:rsidRPr="00B52D17">
        <w:rPr>
          <w:rFonts w:ascii="Vinci Sans" w:eastAsia="Vinci Sans" w:hAnsi="Vinci Sans" w:cs="Vinci Sans"/>
          <w:color w:val="000000"/>
          <w:sz w:val="18"/>
          <w:szCs w:val="18"/>
        </w:rPr>
        <w:t xml:space="preserve">) é uma marca da VINCI </w:t>
      </w:r>
      <w:proofErr w:type="spellStart"/>
      <w:r w:rsidRPr="00B52D17">
        <w:rPr>
          <w:rFonts w:ascii="Vinci Sans" w:eastAsia="Vinci Sans" w:hAnsi="Vinci Sans" w:cs="Vinci Sans"/>
          <w:color w:val="000000"/>
          <w:sz w:val="18"/>
          <w:szCs w:val="18"/>
        </w:rPr>
        <w:t>Energies</w:t>
      </w:r>
      <w:proofErr w:type="spellEnd"/>
      <w:r w:rsidRPr="00B52D17">
        <w:rPr>
          <w:rFonts w:ascii="Vinci Sans" w:eastAsia="Vinci Sans" w:hAnsi="Vinci Sans" w:cs="Vinci Sans"/>
          <w:color w:val="000000"/>
          <w:sz w:val="18"/>
          <w:szCs w:val="18"/>
        </w:rPr>
        <w:t xml:space="preserve"> (</w:t>
      </w:r>
      <w:hyperlink r:id="rId13">
        <w:r w:rsidRPr="00B52D17">
          <w:rPr>
            <w:rFonts w:ascii="Vinci Sans" w:eastAsia="Vinci Sans" w:hAnsi="Vinci Sans" w:cs="Vinci Sans"/>
            <w:color w:val="0563C1"/>
            <w:sz w:val="18"/>
            <w:szCs w:val="18"/>
            <w:u w:val="single"/>
          </w:rPr>
          <w:t>http://vinci-energies.com/</w:t>
        </w:r>
      </w:hyperlink>
      <w:r w:rsidRPr="00B52D17">
        <w:rPr>
          <w:rFonts w:ascii="Vinci Sans" w:eastAsia="Vinci Sans" w:hAnsi="Vinci Sans" w:cs="Vinci Sans"/>
          <w:color w:val="000000"/>
          <w:sz w:val="18"/>
          <w:szCs w:val="18"/>
        </w:rPr>
        <w:t>).</w:t>
      </w:r>
    </w:p>
    <w:p w14:paraId="6DA410D6" w14:textId="77777777" w:rsidR="00BF1B97" w:rsidRPr="00D44214" w:rsidRDefault="00BF1B97" w:rsidP="00977F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inci Sans" w:eastAsia="Vinci Sans" w:hAnsi="Vinci Sans" w:cs="Vinci Sans"/>
          <w:color w:val="000000"/>
          <w:sz w:val="18"/>
          <w:szCs w:val="18"/>
        </w:rPr>
      </w:pPr>
      <w:proofErr w:type="spellStart"/>
      <w:r w:rsidRPr="00D44214">
        <w:rPr>
          <w:rFonts w:ascii="Vinci Sans" w:eastAsia="Vinci Sans" w:hAnsi="Vinci Sans" w:cs="Vinci Sans"/>
          <w:color w:val="000000"/>
          <w:sz w:val="18"/>
          <w:szCs w:val="18"/>
        </w:rPr>
        <w:t>Axians</w:t>
      </w:r>
      <w:proofErr w:type="spellEnd"/>
      <w:r w:rsidRPr="00D44214">
        <w:rPr>
          <w:rFonts w:ascii="Vinci Sans" w:eastAsia="Vinci Sans" w:hAnsi="Vinci Sans" w:cs="Vinci Sans"/>
          <w:color w:val="000000"/>
          <w:sz w:val="18"/>
          <w:szCs w:val="18"/>
        </w:rPr>
        <w:t xml:space="preserve"> no mundo, em 2024: receitas de 3,6 mil milhões de euros // 16.000 colaboradores // 37 países.</w:t>
      </w:r>
    </w:p>
    <w:p w14:paraId="2E086D72" w14:textId="77777777" w:rsidR="002914DA" w:rsidRDefault="002914DA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p w14:paraId="145B8196" w14:textId="77777777" w:rsidR="002914DA" w:rsidRDefault="002914DA"/>
    <w:sectPr w:rsidR="002914DA">
      <w:headerReference w:type="default" r:id="rId14"/>
      <w:pgSz w:w="12240" w:h="15840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750B" w14:textId="77777777" w:rsidR="005F3C66" w:rsidRDefault="005F3C66">
      <w:pPr>
        <w:spacing w:after="0" w:line="240" w:lineRule="auto"/>
      </w:pPr>
      <w:r>
        <w:separator/>
      </w:r>
    </w:p>
  </w:endnote>
  <w:endnote w:type="continuationSeparator" w:id="0">
    <w:p w14:paraId="049ED0A1" w14:textId="77777777" w:rsidR="005F3C66" w:rsidRDefault="005F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8382" w14:textId="77777777" w:rsidR="005F3C66" w:rsidRDefault="005F3C66">
      <w:pPr>
        <w:spacing w:after="0" w:line="240" w:lineRule="auto"/>
      </w:pPr>
      <w:r>
        <w:separator/>
      </w:r>
    </w:p>
  </w:footnote>
  <w:footnote w:type="continuationSeparator" w:id="0">
    <w:p w14:paraId="7A9F222E" w14:textId="77777777" w:rsidR="005F3C66" w:rsidRDefault="005F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7861" w14:textId="77777777" w:rsidR="002914DA" w:rsidRDefault="00F06F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3766CE" wp14:editId="486FDA75">
          <wp:simplePos x="0" y="0"/>
          <wp:positionH relativeFrom="column">
            <wp:posOffset>1</wp:posOffset>
          </wp:positionH>
          <wp:positionV relativeFrom="paragraph">
            <wp:posOffset>-21101</wp:posOffset>
          </wp:positionV>
          <wp:extent cx="1937385" cy="314325"/>
          <wp:effectExtent l="0" t="0" r="0" b="0"/>
          <wp:wrapSquare wrapText="bothSides" distT="0" distB="0" distL="114300" distR="114300"/>
          <wp:docPr id="9" name="image1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738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DA"/>
    <w:rsid w:val="000361DF"/>
    <w:rsid w:val="00042F8F"/>
    <w:rsid w:val="000479A2"/>
    <w:rsid w:val="00051530"/>
    <w:rsid w:val="000643FF"/>
    <w:rsid w:val="0006596D"/>
    <w:rsid w:val="000724AF"/>
    <w:rsid w:val="000A13FF"/>
    <w:rsid w:val="000B6CB3"/>
    <w:rsid w:val="000F468B"/>
    <w:rsid w:val="001059A9"/>
    <w:rsid w:val="001163DD"/>
    <w:rsid w:val="00141C10"/>
    <w:rsid w:val="00142E4E"/>
    <w:rsid w:val="001546C8"/>
    <w:rsid w:val="001A14B5"/>
    <w:rsid w:val="001F0223"/>
    <w:rsid w:val="002030C4"/>
    <w:rsid w:val="00237C13"/>
    <w:rsid w:val="00247FCA"/>
    <w:rsid w:val="002628B8"/>
    <w:rsid w:val="00263449"/>
    <w:rsid w:val="00284429"/>
    <w:rsid w:val="002914DA"/>
    <w:rsid w:val="002C295C"/>
    <w:rsid w:val="002C3846"/>
    <w:rsid w:val="003049CC"/>
    <w:rsid w:val="00306E5D"/>
    <w:rsid w:val="00334876"/>
    <w:rsid w:val="00364BF4"/>
    <w:rsid w:val="00383CB3"/>
    <w:rsid w:val="003931CF"/>
    <w:rsid w:val="004307EC"/>
    <w:rsid w:val="0043315D"/>
    <w:rsid w:val="00443473"/>
    <w:rsid w:val="0045225D"/>
    <w:rsid w:val="00452306"/>
    <w:rsid w:val="00471806"/>
    <w:rsid w:val="00490687"/>
    <w:rsid w:val="004A2AD6"/>
    <w:rsid w:val="004B5F7A"/>
    <w:rsid w:val="004F0B2D"/>
    <w:rsid w:val="004F4FAD"/>
    <w:rsid w:val="00535CB9"/>
    <w:rsid w:val="005E311C"/>
    <w:rsid w:val="005F259B"/>
    <w:rsid w:val="005F3C66"/>
    <w:rsid w:val="00646C59"/>
    <w:rsid w:val="00670B65"/>
    <w:rsid w:val="006F59A4"/>
    <w:rsid w:val="0071653B"/>
    <w:rsid w:val="00716723"/>
    <w:rsid w:val="0075195B"/>
    <w:rsid w:val="007B70D3"/>
    <w:rsid w:val="00805700"/>
    <w:rsid w:val="00814D20"/>
    <w:rsid w:val="00822595"/>
    <w:rsid w:val="00846379"/>
    <w:rsid w:val="008505A8"/>
    <w:rsid w:val="008922CC"/>
    <w:rsid w:val="008E35CF"/>
    <w:rsid w:val="008E78A4"/>
    <w:rsid w:val="00924EE4"/>
    <w:rsid w:val="00953038"/>
    <w:rsid w:val="00977F2F"/>
    <w:rsid w:val="009A19E4"/>
    <w:rsid w:val="00A008B7"/>
    <w:rsid w:val="00A1111A"/>
    <w:rsid w:val="00A14651"/>
    <w:rsid w:val="00A64FBA"/>
    <w:rsid w:val="00A66D37"/>
    <w:rsid w:val="00AE2A4D"/>
    <w:rsid w:val="00B16D7F"/>
    <w:rsid w:val="00B3029A"/>
    <w:rsid w:val="00B52D17"/>
    <w:rsid w:val="00B950FA"/>
    <w:rsid w:val="00BB2788"/>
    <w:rsid w:val="00BD118E"/>
    <w:rsid w:val="00BF1B97"/>
    <w:rsid w:val="00C03454"/>
    <w:rsid w:val="00C14B75"/>
    <w:rsid w:val="00C20931"/>
    <w:rsid w:val="00C82867"/>
    <w:rsid w:val="00CB0A56"/>
    <w:rsid w:val="00CC3A7B"/>
    <w:rsid w:val="00CF552C"/>
    <w:rsid w:val="00D17F15"/>
    <w:rsid w:val="00D20BF0"/>
    <w:rsid w:val="00D20F1C"/>
    <w:rsid w:val="00D55A73"/>
    <w:rsid w:val="00D958E6"/>
    <w:rsid w:val="00DC636B"/>
    <w:rsid w:val="00DE34D6"/>
    <w:rsid w:val="00E03095"/>
    <w:rsid w:val="00E46310"/>
    <w:rsid w:val="00E501A5"/>
    <w:rsid w:val="00E62CA3"/>
    <w:rsid w:val="00F06FE1"/>
    <w:rsid w:val="00F231B9"/>
    <w:rsid w:val="00F472B5"/>
    <w:rsid w:val="00F65EB3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76D8"/>
  <w15:docId w15:val="{C3124215-6722-4108-9EF4-05E05839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C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355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53CC"/>
  </w:style>
  <w:style w:type="character" w:styleId="Hiperligao">
    <w:name w:val="Hyperlink"/>
    <w:basedOn w:val="Tipodeletrapredefinidodopargrafo"/>
    <w:uiPriority w:val="99"/>
    <w:unhideWhenUsed/>
    <w:rsid w:val="003553CC"/>
    <w:rPr>
      <w:color w:val="0563C1" w:themeColor="hyperlink"/>
      <w:u w:val="single"/>
    </w:rPr>
  </w:style>
  <w:style w:type="paragraph" w:styleId="SemEspaamento">
    <w:name w:val="No Spacing"/>
    <w:link w:val="SemEspaamentoCarter"/>
    <w:uiPriority w:val="1"/>
    <w:qFormat/>
    <w:rsid w:val="003553CC"/>
    <w:pPr>
      <w:spacing w:after="0" w:line="240" w:lineRule="auto"/>
    </w:pPr>
    <w:rPr>
      <w:lang w:val="en-GB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locked/>
    <w:rsid w:val="003553CC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68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FF6"/>
  </w:style>
  <w:style w:type="paragraph" w:styleId="NormalWeb">
    <w:name w:val="Normal (Web)"/>
    <w:basedOn w:val="Normal"/>
    <w:uiPriority w:val="99"/>
    <w:unhideWhenUsed/>
    <w:rsid w:val="001B0218"/>
    <w:pPr>
      <w:spacing w:before="100" w:beforeAutospacing="1" w:after="100" w:afterAutospacing="1" w:line="240" w:lineRule="auto"/>
    </w:pPr>
  </w:style>
  <w:style w:type="character" w:styleId="Forte">
    <w:name w:val="Strong"/>
    <w:basedOn w:val="Tipodeletrapredefinidodopargrafo"/>
    <w:uiPriority w:val="22"/>
    <w:qFormat/>
    <w:rsid w:val="0087230C"/>
    <w:rPr>
      <w:b/>
      <w:bCs/>
    </w:rPr>
  </w:style>
  <w:style w:type="paragraph" w:styleId="Reviso">
    <w:name w:val="Revision"/>
    <w:hidden/>
    <w:uiPriority w:val="99"/>
    <w:semiHidden/>
    <w:rsid w:val="008353D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718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7180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7180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7180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71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vinci-energi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xian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ca.macieira@lift.com.p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ugo.costa@lift.com.p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xCVAgT3FnOkqIxYBS1hcF5Xag==">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B2AFBE77DA242B02FDC52A2289A97" ma:contentTypeVersion="0" ma:contentTypeDescription="Create a new document." ma:contentTypeScope="" ma:versionID="edc1398611c78e83c7ff080d21a714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960FF8-2452-40FA-95AB-63A407E9D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BA7DF-59FD-41AF-A67C-08D658DA65E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2A0188-781D-4471-95E5-E74EF90E4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MOITINHO Margarida</dc:creator>
  <cp:lastModifiedBy>Hugo Costa</cp:lastModifiedBy>
  <cp:revision>21</cp:revision>
  <dcterms:created xsi:type="dcterms:W3CDTF">2025-09-16T14:56:00Z</dcterms:created>
  <dcterms:modified xsi:type="dcterms:W3CDTF">2025-09-23T14:30:00Z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0b63b88a-2bb4-4bf8-afc4-19c8d16e4734</vt:lpwstr>
  </property>
  <property fmtid="{D5CDD505-2E9C-101B-9397-08002B2CF9AE}" pid="3" name="ContentTypeId">
    <vt:lpwstr>0x010100F9CB2AFBE77DA242B02FDC52A2289A97</vt:lpwstr>
  </property>
  <property fmtid="{D5CDD505-2E9C-101B-9397-08002B2CF9AE}" pid="4" name="MediaServiceImageTags">
    <vt:lpwstr>MediaServiceImageTags</vt:lpwstr>
  </property>
  <property fmtid="{D5CDD505-2E9C-101B-9397-08002B2CF9AE}" pid="5" name="lcf76f155ced4ddcb4097134ff3c332f">
    <vt:lpwstr/>
  </property>
</Properties>
</file>