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A31D" w14:textId="284A61FC" w:rsidR="00480140" w:rsidRDefault="00480140" w:rsidP="00DA6979">
      <w:pPr>
        <w:pStyle w:val="paragraph"/>
        <w:jc w:val="right"/>
        <w:textAlignment w:val="baseline"/>
        <w:rPr>
          <w:rStyle w:val="normaltextrun1"/>
          <w:rFonts w:ascii="Calibri" w:hAnsi="Calibri" w:cs="Calibri"/>
          <w:sz w:val="20"/>
          <w:szCs w:val="20"/>
        </w:rPr>
      </w:pPr>
      <w:r>
        <w:rPr>
          <w:rStyle w:val="normaltextrun1"/>
          <w:rFonts w:ascii="Calibri" w:hAnsi="Calibri" w:cs="Calibri"/>
          <w:sz w:val="20"/>
          <w:szCs w:val="20"/>
        </w:rPr>
        <w:t xml:space="preserve">Kraków, </w:t>
      </w:r>
      <w:r w:rsidR="00930658">
        <w:rPr>
          <w:rStyle w:val="normaltextrun1"/>
          <w:rFonts w:ascii="Calibri" w:hAnsi="Calibri" w:cs="Calibri"/>
          <w:sz w:val="20"/>
          <w:szCs w:val="20"/>
        </w:rPr>
        <w:t>23</w:t>
      </w:r>
      <w:r w:rsidRPr="005E3990">
        <w:rPr>
          <w:rStyle w:val="normaltextrun1"/>
          <w:rFonts w:ascii="Calibri" w:hAnsi="Calibri" w:cs="Calibri"/>
          <w:sz w:val="20"/>
          <w:szCs w:val="20"/>
        </w:rPr>
        <w:t>.</w:t>
      </w:r>
      <w:r w:rsidR="00F8526E">
        <w:rPr>
          <w:rStyle w:val="normaltextrun1"/>
          <w:rFonts w:ascii="Calibri" w:hAnsi="Calibri" w:cs="Calibri"/>
          <w:sz w:val="20"/>
          <w:szCs w:val="20"/>
        </w:rPr>
        <w:t>0</w:t>
      </w:r>
      <w:r w:rsidR="00EB1242">
        <w:rPr>
          <w:rStyle w:val="normaltextrun1"/>
          <w:rFonts w:ascii="Calibri" w:hAnsi="Calibri" w:cs="Calibri"/>
          <w:sz w:val="20"/>
          <w:szCs w:val="20"/>
        </w:rPr>
        <w:t>9</w:t>
      </w:r>
      <w:r w:rsidRPr="005E3990">
        <w:rPr>
          <w:rStyle w:val="normaltextrun1"/>
          <w:rFonts w:ascii="Calibri" w:hAnsi="Calibri" w:cs="Calibri"/>
          <w:sz w:val="20"/>
          <w:szCs w:val="20"/>
        </w:rPr>
        <w:t>.202</w:t>
      </w:r>
      <w:r w:rsidR="00A17694">
        <w:rPr>
          <w:rStyle w:val="normaltextrun1"/>
          <w:rFonts w:ascii="Calibri" w:hAnsi="Calibri" w:cs="Calibri"/>
          <w:sz w:val="20"/>
          <w:szCs w:val="20"/>
        </w:rPr>
        <w:t>5</w:t>
      </w:r>
      <w:r w:rsidRPr="005E3990">
        <w:rPr>
          <w:rStyle w:val="normaltextrun1"/>
          <w:rFonts w:ascii="Calibri" w:hAnsi="Calibri" w:cs="Calibri"/>
          <w:sz w:val="20"/>
          <w:szCs w:val="20"/>
        </w:rPr>
        <w:t xml:space="preserve"> r.</w:t>
      </w:r>
    </w:p>
    <w:p w14:paraId="4B4C5152" w14:textId="77777777" w:rsidR="00480140" w:rsidRPr="00801E28" w:rsidRDefault="00480140" w:rsidP="00DA6979">
      <w:pPr>
        <w:pStyle w:val="paragraph"/>
        <w:jc w:val="right"/>
        <w:textAlignment w:val="baseline"/>
        <w:rPr>
          <w:rStyle w:val="normaltextrun1"/>
          <w:rFonts w:ascii="Calibri" w:hAnsi="Calibri" w:cs="Calibri"/>
          <w:b/>
          <w:bCs/>
          <w:sz w:val="20"/>
          <w:szCs w:val="20"/>
        </w:rPr>
      </w:pPr>
      <w:r w:rsidRPr="001843E3">
        <w:rPr>
          <w:rStyle w:val="normaltextrun1"/>
          <w:rFonts w:ascii="Calibri" w:hAnsi="Calibri" w:cs="Calibri"/>
          <w:b/>
          <w:bCs/>
          <w:sz w:val="20"/>
          <w:szCs w:val="20"/>
        </w:rPr>
        <w:t>Informacja prasowa</w:t>
      </w:r>
    </w:p>
    <w:p w14:paraId="49D8A30F" w14:textId="77777777" w:rsidR="00480140" w:rsidRPr="00380938" w:rsidRDefault="00480140" w:rsidP="009815CB">
      <w:pPr>
        <w:pStyle w:val="paragraph"/>
        <w:spacing w:after="120"/>
        <w:jc w:val="both"/>
        <w:textAlignment w:val="baseline"/>
        <w:rPr>
          <w:rStyle w:val="normaltextrun1"/>
          <w:rFonts w:ascii="Calibri" w:hAnsi="Calibri" w:cs="Calibri"/>
        </w:rPr>
      </w:pPr>
    </w:p>
    <w:p w14:paraId="3AF5B0BA" w14:textId="016E4E26" w:rsidR="00A17694" w:rsidRPr="00A17694" w:rsidRDefault="00E37815" w:rsidP="009815CB">
      <w:pPr>
        <w:pStyle w:val="paragraph"/>
        <w:spacing w:after="12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1"/>
          <w:rFonts w:ascii="Calibri" w:hAnsi="Calibri" w:cs="Calibri"/>
          <w:b/>
          <w:bCs/>
          <w:sz w:val="28"/>
          <w:szCs w:val="28"/>
        </w:rPr>
        <w:t>NAOS nowym najemcą kompleksu The Park Kraków</w:t>
      </w:r>
    </w:p>
    <w:p w14:paraId="0ACEF7B2" w14:textId="5654ECF2" w:rsidR="00CD04FE" w:rsidRDefault="007C0CAC" w:rsidP="009815CB">
      <w:pPr>
        <w:spacing w:after="120"/>
        <w:jc w:val="both"/>
        <w:rPr>
          <w:b/>
          <w:bCs/>
          <w:iCs/>
        </w:rPr>
      </w:pPr>
      <w:r w:rsidRPr="007C0CAC">
        <w:rPr>
          <w:b/>
          <w:bCs/>
          <w:iCs/>
        </w:rPr>
        <w:t xml:space="preserve">Do grona najemców kompleksu The Park Kraków – realizowanego wspólnie przez White Star Real Estate i Cain International – dołącza NAOS, </w:t>
      </w:r>
      <w:r w:rsidR="00D80755">
        <w:rPr>
          <w:b/>
          <w:bCs/>
          <w:iCs/>
        </w:rPr>
        <w:t>francuska</w:t>
      </w:r>
      <w:r w:rsidR="00D80755" w:rsidRPr="007C0CAC">
        <w:rPr>
          <w:b/>
          <w:bCs/>
          <w:iCs/>
        </w:rPr>
        <w:t xml:space="preserve"> </w:t>
      </w:r>
      <w:r w:rsidRPr="007C0CAC">
        <w:rPr>
          <w:b/>
          <w:bCs/>
          <w:iCs/>
        </w:rPr>
        <w:t>firma</w:t>
      </w:r>
      <w:r w:rsidR="006A0F80">
        <w:rPr>
          <w:b/>
          <w:bCs/>
          <w:iCs/>
        </w:rPr>
        <w:t xml:space="preserve"> z branży</w:t>
      </w:r>
      <w:r w:rsidR="0032062B">
        <w:rPr>
          <w:b/>
          <w:bCs/>
          <w:iCs/>
        </w:rPr>
        <w:t xml:space="preserve"> dermokosmetycznej</w:t>
      </w:r>
      <w:r w:rsidR="00E8638B">
        <w:rPr>
          <w:b/>
          <w:bCs/>
          <w:iCs/>
        </w:rPr>
        <w:t>,</w:t>
      </w:r>
      <w:r w:rsidRPr="007C0CAC">
        <w:rPr>
          <w:b/>
          <w:bCs/>
          <w:iCs/>
        </w:rPr>
        <w:t xml:space="preserve"> odpowiedzialna za marki B</w:t>
      </w:r>
      <w:r w:rsidR="003F1D3B">
        <w:rPr>
          <w:b/>
          <w:bCs/>
          <w:iCs/>
        </w:rPr>
        <w:t>ioderma</w:t>
      </w:r>
      <w:r w:rsidRPr="007C0CAC">
        <w:rPr>
          <w:b/>
          <w:bCs/>
          <w:iCs/>
        </w:rPr>
        <w:t>, Institut Esthederm i Etat Pur.</w:t>
      </w:r>
      <w:r w:rsidR="00B50CE6">
        <w:rPr>
          <w:b/>
          <w:bCs/>
          <w:iCs/>
        </w:rPr>
        <w:t xml:space="preserve"> </w:t>
      </w:r>
      <w:r w:rsidR="00B50CE6" w:rsidRPr="00B50CE6">
        <w:rPr>
          <w:b/>
          <w:bCs/>
          <w:iCs/>
        </w:rPr>
        <w:t>Po ponad dekadzie działalności w</w:t>
      </w:r>
      <w:r w:rsidR="005D0AC8">
        <w:rPr>
          <w:b/>
          <w:bCs/>
          <w:iCs/>
        </w:rPr>
        <w:t xml:space="preserve"> </w:t>
      </w:r>
      <w:r w:rsidR="005D0AC8" w:rsidRPr="005D0AC8">
        <w:rPr>
          <w:b/>
          <w:bCs/>
          <w:iCs/>
        </w:rPr>
        <w:t xml:space="preserve">innej lokalizacji w tej części </w:t>
      </w:r>
      <w:r w:rsidR="009E2845">
        <w:rPr>
          <w:b/>
          <w:bCs/>
          <w:iCs/>
        </w:rPr>
        <w:t>miasta</w:t>
      </w:r>
      <w:r w:rsidR="00B50CE6" w:rsidRPr="00B50CE6">
        <w:rPr>
          <w:b/>
          <w:bCs/>
          <w:iCs/>
        </w:rPr>
        <w:t xml:space="preserve">, spółka przenosi swoją siedzibę do nowoczesnej przestrzeni biurowej w The Park Kraków, gdzie zajmie </w:t>
      </w:r>
      <w:r w:rsidR="00D6204C">
        <w:rPr>
          <w:b/>
          <w:bCs/>
          <w:iCs/>
        </w:rPr>
        <w:t xml:space="preserve">ponad </w:t>
      </w:r>
      <w:r w:rsidR="00B50CE6" w:rsidRPr="00B50CE6">
        <w:rPr>
          <w:b/>
          <w:bCs/>
          <w:iCs/>
        </w:rPr>
        <w:t>80</w:t>
      </w:r>
      <w:r w:rsidR="00D6204C">
        <w:rPr>
          <w:b/>
          <w:bCs/>
          <w:iCs/>
        </w:rPr>
        <w:t>0</w:t>
      </w:r>
      <w:r w:rsidR="00B50CE6" w:rsidRPr="00B50CE6">
        <w:rPr>
          <w:b/>
          <w:bCs/>
          <w:iCs/>
        </w:rPr>
        <w:t xml:space="preserve"> mkw. na pierwszym piętrze budynku</w:t>
      </w:r>
      <w:r w:rsidR="00974D24">
        <w:rPr>
          <w:b/>
          <w:bCs/>
          <w:iCs/>
        </w:rPr>
        <w:t xml:space="preserve"> </w:t>
      </w:r>
      <w:r w:rsidR="00B50CE6" w:rsidRPr="00B50CE6">
        <w:rPr>
          <w:b/>
          <w:bCs/>
          <w:iCs/>
        </w:rPr>
        <w:t>B1</w:t>
      </w:r>
      <w:r w:rsidR="00B50CE6">
        <w:rPr>
          <w:b/>
          <w:bCs/>
          <w:iCs/>
        </w:rPr>
        <w:t>.</w:t>
      </w:r>
      <w:r w:rsidRPr="007C0CAC">
        <w:rPr>
          <w:b/>
          <w:bCs/>
          <w:iCs/>
        </w:rPr>
        <w:t xml:space="preserve"> </w:t>
      </w:r>
      <w:r w:rsidR="00D6204C">
        <w:rPr>
          <w:b/>
          <w:bCs/>
          <w:iCs/>
        </w:rPr>
        <w:t>P</w:t>
      </w:r>
      <w:r w:rsidRPr="007C0CAC">
        <w:rPr>
          <w:b/>
          <w:bCs/>
          <w:iCs/>
        </w:rPr>
        <w:t xml:space="preserve">oziom wynajęcia budynku B1 wzrósł </w:t>
      </w:r>
      <w:r w:rsidR="00B613C2">
        <w:rPr>
          <w:b/>
          <w:bCs/>
          <w:iCs/>
        </w:rPr>
        <w:t xml:space="preserve">tym samym </w:t>
      </w:r>
      <w:r w:rsidRPr="007C0CAC">
        <w:rPr>
          <w:b/>
          <w:bCs/>
          <w:iCs/>
        </w:rPr>
        <w:t>do 94%.</w:t>
      </w:r>
      <w:r>
        <w:rPr>
          <w:b/>
          <w:bCs/>
          <w:iCs/>
        </w:rPr>
        <w:t xml:space="preserve"> </w:t>
      </w:r>
    </w:p>
    <w:p w14:paraId="22E73A93" w14:textId="451C6FD5" w:rsidR="00A16952" w:rsidRPr="00396445" w:rsidRDefault="00A16952" w:rsidP="00A16952">
      <w:pPr>
        <w:spacing w:after="120"/>
        <w:jc w:val="both"/>
        <w:rPr>
          <w:iCs/>
        </w:rPr>
      </w:pPr>
      <w:r w:rsidRPr="00396445">
        <w:rPr>
          <w:iCs/>
        </w:rPr>
        <w:t xml:space="preserve">NAOS to francuska firma działająca w ponad 130 krajach, która łączy naukę z holistycznym podejściem do zdrowia skóry. </w:t>
      </w:r>
      <w:r w:rsidR="00F00328" w:rsidRPr="00F00328">
        <w:rPr>
          <w:iCs/>
        </w:rPr>
        <w:t xml:space="preserve">Jest firmą założycielską trzech marek: </w:t>
      </w:r>
      <w:r w:rsidR="00F00328">
        <w:rPr>
          <w:iCs/>
        </w:rPr>
        <w:t>Bioderma</w:t>
      </w:r>
      <w:r w:rsidR="00F00328" w:rsidRPr="00F00328">
        <w:rPr>
          <w:iCs/>
        </w:rPr>
        <w:t xml:space="preserve">, Institut Esthederm i Etat Pur. </w:t>
      </w:r>
      <w:r w:rsidRPr="00396445">
        <w:rPr>
          <w:iCs/>
        </w:rPr>
        <w:t xml:space="preserve">Od momentu powstania w 1977 roku rozwija autorską koncepcję ekobiologii – naukowego podejścia do pielęgnacji, w którym skóra postrzegana jest jako żywy ekosystem. Dzięki temu powstały przełomowe produkty, takie jak pierwsza woda micelarna </w:t>
      </w:r>
      <w:r w:rsidR="00D80755">
        <w:rPr>
          <w:iCs/>
        </w:rPr>
        <w:t xml:space="preserve">Sesnibio H2O </w:t>
      </w:r>
      <w:r w:rsidRPr="00396445">
        <w:rPr>
          <w:iCs/>
        </w:rPr>
        <w:t>czy szampon bez detergentów</w:t>
      </w:r>
      <w:r w:rsidR="00D80755">
        <w:rPr>
          <w:iCs/>
        </w:rPr>
        <w:t xml:space="preserve"> Node fluid</w:t>
      </w:r>
      <w:r w:rsidRPr="00396445">
        <w:rPr>
          <w:iCs/>
        </w:rPr>
        <w:t xml:space="preserve">. NAOS od ponad dekady działa w Krakowie – </w:t>
      </w:r>
      <w:r>
        <w:rPr>
          <w:iCs/>
        </w:rPr>
        <w:t xml:space="preserve">spółka </w:t>
      </w:r>
      <w:r w:rsidRPr="00396445">
        <w:rPr>
          <w:iCs/>
        </w:rPr>
        <w:t>dotychczas miała siedzibę</w:t>
      </w:r>
      <w:r w:rsidR="00007268">
        <w:rPr>
          <w:iCs/>
        </w:rPr>
        <w:t xml:space="preserve"> w sąsiedztwie The Park Kraków.</w:t>
      </w:r>
      <w:r w:rsidRPr="00396445">
        <w:rPr>
          <w:iCs/>
        </w:rPr>
        <w:t xml:space="preserve"> </w:t>
      </w:r>
    </w:p>
    <w:p w14:paraId="408B92C9" w14:textId="3452EE64" w:rsidR="00511DD0" w:rsidRDefault="00511DD0" w:rsidP="00E95308">
      <w:pPr>
        <w:spacing w:after="120"/>
        <w:jc w:val="both"/>
        <w:rPr>
          <w:iCs/>
        </w:rPr>
      </w:pPr>
      <w:r w:rsidRPr="00511DD0">
        <w:rPr>
          <w:i/>
        </w:rPr>
        <w:t xml:space="preserve">Decyzja o relokacji do The Park Kraków to dla nas kolejny krok w stronę nowoczesnego i odpowiedzialnego modelu funkcjonowania. Szukaliśmy przestrzeni, która będzie nie tylko dobrze zaprojektowana i funkcjonalna, ale też zgodna z naszymi wartościami. Kompleks The Park Kraków, </w:t>
      </w:r>
      <w:r w:rsidR="007342A9" w:rsidRPr="007342A9">
        <w:rPr>
          <w:i/>
        </w:rPr>
        <w:t>dzięki przemyślanemu podejściu do zrównoważonego rozwoju i harmonijnej integracji z otoczeniem</w:t>
      </w:r>
      <w:r w:rsidRPr="00511DD0">
        <w:rPr>
          <w:i/>
        </w:rPr>
        <w:t>, to dla nas naturalne środowisko do dalszego rozwoju</w:t>
      </w:r>
      <w:r w:rsidRPr="00511DD0">
        <w:rPr>
          <w:iCs/>
        </w:rPr>
        <w:t xml:space="preserve"> </w:t>
      </w:r>
      <w:r>
        <w:rPr>
          <w:iCs/>
        </w:rPr>
        <w:t xml:space="preserve">– komentuje </w:t>
      </w:r>
      <w:r w:rsidR="00DF6C1B">
        <w:rPr>
          <w:b/>
          <w:bCs/>
          <w:iCs/>
        </w:rPr>
        <w:t xml:space="preserve">Agnieszka Rzemińska, </w:t>
      </w:r>
      <w:r w:rsidR="00B742F4">
        <w:rPr>
          <w:b/>
          <w:bCs/>
          <w:iCs/>
        </w:rPr>
        <w:t xml:space="preserve">Communication Manager w NAOS. </w:t>
      </w:r>
    </w:p>
    <w:p w14:paraId="22E50971" w14:textId="277C9283" w:rsidR="00E546E5" w:rsidRDefault="00E546E5" w:rsidP="00E95308">
      <w:pPr>
        <w:spacing w:after="120"/>
        <w:jc w:val="both"/>
        <w:rPr>
          <w:iCs/>
        </w:rPr>
      </w:pPr>
      <w:r w:rsidRPr="00E546E5">
        <w:rPr>
          <w:iCs/>
        </w:rPr>
        <w:t xml:space="preserve">The Park Kraków to nowoczesny kampus biurowy klasy A, którego architektura i funkcjonalność opierają się na zasadach </w:t>
      </w:r>
      <w:r w:rsidRPr="00E546E5">
        <w:rPr>
          <w:i/>
          <w:iCs/>
        </w:rPr>
        <w:t>biophilic design</w:t>
      </w:r>
      <w:r w:rsidRPr="00E546E5">
        <w:rPr>
          <w:iCs/>
        </w:rPr>
        <w:t xml:space="preserve"> – wspierając produktywność, dobrostan oraz komfort pracy użytkowników. Na obecnym etapie funkcjonują dwa budynki</w:t>
      </w:r>
      <w:r w:rsidR="00D150F5">
        <w:rPr>
          <w:iCs/>
        </w:rPr>
        <w:t>:</w:t>
      </w:r>
      <w:r w:rsidRPr="00E546E5">
        <w:rPr>
          <w:iCs/>
        </w:rPr>
        <w:t xml:space="preserve"> B1 i B2</w:t>
      </w:r>
      <w:r w:rsidR="00D150F5">
        <w:rPr>
          <w:iCs/>
        </w:rPr>
        <w:t>. I</w:t>
      </w:r>
      <w:r w:rsidR="00E61038">
        <w:rPr>
          <w:iCs/>
        </w:rPr>
        <w:t>ch otoczenie jest</w:t>
      </w:r>
      <w:r w:rsidR="00E61038" w:rsidRPr="00E61038">
        <w:rPr>
          <w:iCs/>
        </w:rPr>
        <w:t xml:space="preserve"> całkowicie wyłączone z ruchu samochodowego i </w:t>
      </w:r>
      <w:r w:rsidR="00F825E1">
        <w:rPr>
          <w:iCs/>
        </w:rPr>
        <w:t>wypełnione</w:t>
      </w:r>
      <w:r w:rsidR="00E61038" w:rsidRPr="00E61038">
        <w:rPr>
          <w:iCs/>
        </w:rPr>
        <w:t xml:space="preserve"> starannie zaprojektowaną zielenią. </w:t>
      </w:r>
      <w:r w:rsidRPr="00E546E5">
        <w:rPr>
          <w:iCs/>
        </w:rPr>
        <w:t xml:space="preserve">Projekt uwzględnia m.in. </w:t>
      </w:r>
      <w:r w:rsidR="00B94F8F">
        <w:rPr>
          <w:iCs/>
        </w:rPr>
        <w:t xml:space="preserve">zewnętrzne </w:t>
      </w:r>
      <w:r w:rsidRPr="00E546E5">
        <w:rPr>
          <w:iCs/>
        </w:rPr>
        <w:t xml:space="preserve">strefy </w:t>
      </w:r>
      <w:r w:rsidR="00D52ECA">
        <w:rPr>
          <w:iCs/>
        </w:rPr>
        <w:t>spotkań i relaksu</w:t>
      </w:r>
      <w:r w:rsidR="00B94F8F">
        <w:rPr>
          <w:iCs/>
        </w:rPr>
        <w:t xml:space="preserve"> na świeżym powietrzu zaaranżowane</w:t>
      </w:r>
      <w:r w:rsidR="00A03F19">
        <w:rPr>
          <w:iCs/>
        </w:rPr>
        <w:t xml:space="preserve"> </w:t>
      </w:r>
      <w:r w:rsidR="00D52ECA">
        <w:rPr>
          <w:iCs/>
        </w:rPr>
        <w:t xml:space="preserve">meblami do wypoczynku oraz pracy indywidualnej i w grupach, </w:t>
      </w:r>
      <w:r w:rsidR="00B94F8F">
        <w:rPr>
          <w:iCs/>
        </w:rPr>
        <w:t xml:space="preserve"> </w:t>
      </w:r>
      <w:r w:rsidR="00D52ECA">
        <w:rPr>
          <w:iCs/>
        </w:rPr>
        <w:t>a także fontannami i źródełkami wody pitnej</w:t>
      </w:r>
      <w:r w:rsidR="00B94F8F">
        <w:rPr>
          <w:iCs/>
        </w:rPr>
        <w:t xml:space="preserve"> </w:t>
      </w:r>
      <w:r w:rsidRPr="00E546E5">
        <w:rPr>
          <w:iCs/>
        </w:rPr>
        <w:t xml:space="preserve"> </w:t>
      </w:r>
      <w:r w:rsidR="004E0DFB" w:rsidRPr="004E0DFB">
        <w:rPr>
          <w:iCs/>
        </w:rPr>
        <w:t xml:space="preserve"> </w:t>
      </w:r>
      <w:r w:rsidR="00D52ECA">
        <w:rPr>
          <w:iCs/>
        </w:rPr>
        <w:t>Z</w:t>
      </w:r>
      <w:r w:rsidR="004E0DFB" w:rsidRPr="004E0DFB">
        <w:rPr>
          <w:iCs/>
        </w:rPr>
        <w:t>równoważony charakter</w:t>
      </w:r>
      <w:r w:rsidR="00D52ECA">
        <w:rPr>
          <w:iCs/>
        </w:rPr>
        <w:t xml:space="preserve"> projektu</w:t>
      </w:r>
      <w:r w:rsidR="004E0DFB" w:rsidRPr="004E0DFB">
        <w:rPr>
          <w:iCs/>
        </w:rPr>
        <w:t xml:space="preserve"> potwierdzają certyfikaty BREEAM na poziomie Excellent.</w:t>
      </w:r>
    </w:p>
    <w:p w14:paraId="5EE5F712" w14:textId="6DBFA52D" w:rsidR="00695EB2" w:rsidRPr="00695EB2" w:rsidRDefault="00695EB2" w:rsidP="00DB7D45">
      <w:pPr>
        <w:spacing w:after="120"/>
        <w:jc w:val="both"/>
        <w:rPr>
          <w:i/>
        </w:rPr>
      </w:pPr>
      <w:r w:rsidRPr="00695EB2">
        <w:rPr>
          <w:i/>
        </w:rPr>
        <w:t>Widzimy dziś wyraźnie, że rynek biurowy w Polsce, choć selektywny, premiuje projekty zrównoważone, dobrze zaprojektowane i funkcjonalne</w:t>
      </w:r>
      <w:r w:rsidRPr="00695EB2">
        <w:rPr>
          <w:iCs/>
        </w:rPr>
        <w:t xml:space="preserve"> – mówi </w:t>
      </w:r>
      <w:r w:rsidRPr="00695EB2">
        <w:rPr>
          <w:b/>
          <w:bCs/>
          <w:iCs/>
        </w:rPr>
        <w:t>Bartosz Prytuła, Managing Partner w White Star Real Estate</w:t>
      </w:r>
      <w:r w:rsidRPr="00695EB2">
        <w:rPr>
          <w:iCs/>
        </w:rPr>
        <w:t xml:space="preserve">. – </w:t>
      </w:r>
      <w:r w:rsidRPr="00695EB2">
        <w:rPr>
          <w:i/>
        </w:rPr>
        <w:t xml:space="preserve">The Park Kraków powstaje z myślą o ludziach i o mieście. To kampus, który wpisuje się w koncepcję 15-minutowego miasta, tworząc przyjazne miejsce do pracy, integracji i codziennego życia. Cieszy nas, że tak wymagająca </w:t>
      </w:r>
      <w:r w:rsidR="00D80755">
        <w:rPr>
          <w:i/>
        </w:rPr>
        <w:t>firma</w:t>
      </w:r>
      <w:r w:rsidRPr="00695EB2">
        <w:rPr>
          <w:i/>
        </w:rPr>
        <w:t xml:space="preserve"> jak NAOS dostrzegła potencjał tego projektu. Podpisana umowa  to również zasługa naszego zespołu leasingowego, który odpowiada za wysoki poziom komercjalizacji: 94% w budynku B1 i 8</w:t>
      </w:r>
      <w:r w:rsidR="00007268">
        <w:rPr>
          <w:i/>
        </w:rPr>
        <w:t>2</w:t>
      </w:r>
      <w:r w:rsidRPr="00695EB2">
        <w:rPr>
          <w:i/>
        </w:rPr>
        <w:t>% w</w:t>
      </w:r>
      <w:r w:rsidR="00E06DEC">
        <w:rPr>
          <w:i/>
        </w:rPr>
        <w:t xml:space="preserve"> obu</w:t>
      </w:r>
      <w:r w:rsidRPr="00695EB2">
        <w:rPr>
          <w:i/>
        </w:rPr>
        <w:t xml:space="preserve"> funkcjonujących </w:t>
      </w:r>
      <w:r w:rsidR="00292C1D">
        <w:rPr>
          <w:i/>
        </w:rPr>
        <w:t>budynkach</w:t>
      </w:r>
      <w:r w:rsidRPr="00695EB2">
        <w:rPr>
          <w:i/>
        </w:rPr>
        <w:t>.</w:t>
      </w:r>
    </w:p>
    <w:p w14:paraId="7606F506" w14:textId="1F8C17E2" w:rsidR="003241D6" w:rsidRPr="00292C1D" w:rsidRDefault="003241D6" w:rsidP="00DB7D45">
      <w:pPr>
        <w:spacing w:after="120"/>
        <w:jc w:val="both"/>
        <w:rPr>
          <w:b/>
          <w:bCs/>
          <w:iCs/>
        </w:rPr>
      </w:pPr>
      <w:r w:rsidRPr="00292C1D">
        <w:rPr>
          <w:i/>
        </w:rPr>
        <w:t>The Park Kraków to miejsce, które przyciąga marki o silnej tożsamości i jasno określonych wartościach. NAOS, ze swoją misją działania na rzecz zdrowej skóry i zrównoważonego rozwoju, doskonale wpisuje się w charakter naszego projektu. Cieszymy się, że firma zdecydowała się kontynuować swoją obecność w tej części Krakowa właśnie w naszym kompleksie</w:t>
      </w:r>
      <w:r w:rsidR="00761F8F" w:rsidRPr="00292C1D">
        <w:rPr>
          <w:i/>
        </w:rPr>
        <w:t xml:space="preserve">. </w:t>
      </w:r>
      <w:r w:rsidR="00BD4F3D" w:rsidRPr="00292C1D">
        <w:rPr>
          <w:i/>
        </w:rPr>
        <w:t xml:space="preserve">Wśród </w:t>
      </w:r>
      <w:r w:rsidR="00292C1D">
        <w:rPr>
          <w:i/>
        </w:rPr>
        <w:t xml:space="preserve">obecnych już </w:t>
      </w:r>
      <w:r w:rsidR="00BD4F3D" w:rsidRPr="00292C1D">
        <w:rPr>
          <w:i/>
        </w:rPr>
        <w:t>najemców The Park Kraków znajdują się również firmy, dla których odpowiedzialność społeczna i troska o wellbeing pracowników stanowią fundament działania</w:t>
      </w:r>
      <w:r w:rsidR="00292C1D">
        <w:rPr>
          <w:i/>
        </w:rPr>
        <w:t xml:space="preserve">. </w:t>
      </w:r>
      <w:r w:rsidR="00DC020B" w:rsidRPr="00DC020B">
        <w:rPr>
          <w:i/>
        </w:rPr>
        <w:t xml:space="preserve">NAOS zasili </w:t>
      </w:r>
      <w:r w:rsidR="00007268">
        <w:rPr>
          <w:i/>
        </w:rPr>
        <w:t>ich</w:t>
      </w:r>
      <w:r w:rsidR="00DC020B" w:rsidRPr="00DC020B">
        <w:rPr>
          <w:i/>
        </w:rPr>
        <w:t xml:space="preserve"> grono, wnosząc dodatkową perspektywę opartą na wartościach bliskich idei ekobiologii oraz</w:t>
      </w:r>
      <w:r w:rsidR="006F1D81">
        <w:rPr>
          <w:i/>
        </w:rPr>
        <w:t xml:space="preserve"> –</w:t>
      </w:r>
      <w:r w:rsidR="00DC020B" w:rsidRPr="00DC020B">
        <w:rPr>
          <w:i/>
        </w:rPr>
        <w:t xml:space="preserve"> jako pierwsz</w:t>
      </w:r>
      <w:r w:rsidR="003B1F53">
        <w:rPr>
          <w:i/>
        </w:rPr>
        <w:t>a</w:t>
      </w:r>
      <w:r w:rsidR="00DC020B" w:rsidRPr="00DC020B">
        <w:rPr>
          <w:i/>
        </w:rPr>
        <w:t xml:space="preserve"> </w:t>
      </w:r>
      <w:r w:rsidR="003B1F53">
        <w:rPr>
          <w:i/>
        </w:rPr>
        <w:t>firma</w:t>
      </w:r>
      <w:r w:rsidR="00DC020B" w:rsidRPr="00DC020B">
        <w:rPr>
          <w:i/>
        </w:rPr>
        <w:t xml:space="preserve"> z branży dermokosmetycznej – </w:t>
      </w:r>
      <w:r w:rsidR="00EA35DC" w:rsidRPr="00EA35DC">
        <w:rPr>
          <w:i/>
        </w:rPr>
        <w:t>wzbogacając profil najemców o segment sektora zdrowia i beauty</w:t>
      </w:r>
      <w:r w:rsidR="00EA35DC">
        <w:rPr>
          <w:i/>
        </w:rPr>
        <w:t xml:space="preserve"> </w:t>
      </w:r>
      <w:r w:rsidRPr="00292C1D">
        <w:rPr>
          <w:iCs/>
        </w:rPr>
        <w:t xml:space="preserve">– </w:t>
      </w:r>
      <w:r w:rsidR="00BD4F3D" w:rsidRPr="00292C1D">
        <w:rPr>
          <w:iCs/>
        </w:rPr>
        <w:t>podkreśla</w:t>
      </w:r>
      <w:r w:rsidRPr="00292C1D">
        <w:rPr>
          <w:iCs/>
        </w:rPr>
        <w:t xml:space="preserve"> </w:t>
      </w:r>
      <w:r w:rsidRPr="00292C1D">
        <w:rPr>
          <w:b/>
          <w:bCs/>
          <w:iCs/>
        </w:rPr>
        <w:t>Katarzyna Zebura, Senior Leasing Manager w White Star Real Estate.</w:t>
      </w:r>
    </w:p>
    <w:p w14:paraId="7476F625" w14:textId="6888769F" w:rsidR="003B0963" w:rsidRDefault="003B0963" w:rsidP="00396445">
      <w:pPr>
        <w:spacing w:after="120"/>
        <w:jc w:val="both"/>
        <w:rPr>
          <w:iCs/>
        </w:rPr>
      </w:pPr>
      <w:r w:rsidRPr="003B0963">
        <w:rPr>
          <w:iCs/>
        </w:rPr>
        <w:lastRenderedPageBreak/>
        <w:t>Za projekt aranżacji przestrzeni NAOS</w:t>
      </w:r>
      <w:r w:rsidR="00A81E65">
        <w:rPr>
          <w:iCs/>
        </w:rPr>
        <w:t xml:space="preserve"> w The Park Kraków</w:t>
      </w:r>
      <w:r w:rsidRPr="003B0963">
        <w:rPr>
          <w:iCs/>
        </w:rPr>
        <w:t xml:space="preserve"> odpowiada studio Architekci Łosiak Siwiak. </w:t>
      </w:r>
      <w:r w:rsidR="00A920BE">
        <w:rPr>
          <w:iCs/>
        </w:rPr>
        <w:t>Najemca</w:t>
      </w:r>
      <w:r w:rsidR="00A920BE" w:rsidRPr="00A920BE">
        <w:rPr>
          <w:iCs/>
        </w:rPr>
        <w:t xml:space="preserve"> rozpocznie działalność w nowej przestrzeni</w:t>
      </w:r>
      <w:r w:rsidR="00A920BE">
        <w:rPr>
          <w:iCs/>
        </w:rPr>
        <w:t xml:space="preserve"> </w:t>
      </w:r>
      <w:r w:rsidRPr="003B0963">
        <w:rPr>
          <w:iCs/>
        </w:rPr>
        <w:t>w IV kwartale 2025 roku.</w:t>
      </w:r>
      <w:r w:rsidR="002F2DCE">
        <w:rPr>
          <w:iCs/>
        </w:rPr>
        <w:t xml:space="preserve"> </w:t>
      </w:r>
    </w:p>
    <w:p w14:paraId="07AF0082" w14:textId="7E9F800B" w:rsidR="00AD2332" w:rsidRDefault="00CE2AE5" w:rsidP="009815CB">
      <w:pPr>
        <w:spacing w:after="120"/>
        <w:rPr>
          <w:rStyle w:val="eop"/>
          <w:rFonts w:eastAsia="Times New Roman"/>
          <w:b/>
          <w:sz w:val="16"/>
          <w:szCs w:val="16"/>
          <w:lang w:eastAsia="pl-PL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4D8FB" wp14:editId="48001CE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65800" cy="0"/>
                <wp:effectExtent l="0" t="0" r="0" b="0"/>
                <wp:wrapNone/>
                <wp:docPr id="788392358" name="Łącznik prosty 78839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49564" id="Łącznik prosty 7883923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8pt,.25pt" to="85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" strokecolor="#cfcdcd [2894]" strokeweight=".5pt">
                <v:stroke joinstyle="miter"/>
                <w10:wrap anchorx="margin"/>
              </v:line>
            </w:pict>
          </mc:Fallback>
        </mc:AlternateContent>
      </w:r>
    </w:p>
    <w:p w14:paraId="40F32553" w14:textId="77777777" w:rsidR="00480140" w:rsidRPr="00F8526E" w:rsidRDefault="00480140" w:rsidP="009815CB">
      <w:pPr>
        <w:pStyle w:val="paragraph"/>
        <w:spacing w:after="120"/>
        <w:jc w:val="both"/>
        <w:textAlignment w:val="baseline"/>
        <w:rPr>
          <w:sz w:val="16"/>
          <w:szCs w:val="16"/>
          <w:lang w:val="en-GB"/>
        </w:rPr>
      </w:pPr>
      <w:r w:rsidRPr="00F8526E">
        <w:rPr>
          <w:rStyle w:val="eop"/>
          <w:rFonts w:ascii="Calibri" w:hAnsi="Calibri" w:cs="Calibri"/>
          <w:b/>
          <w:bCs/>
          <w:sz w:val="16"/>
          <w:szCs w:val="16"/>
          <w:lang w:val="en-GB"/>
        </w:rPr>
        <w:t>O deweloperze</w:t>
      </w:r>
      <w:r w:rsidRPr="00F8526E">
        <w:rPr>
          <w:rStyle w:val="normaltextrun1"/>
          <w:rFonts w:ascii="Calibri" w:hAnsi="Calibri" w:cs="Calibri"/>
          <w:b/>
          <w:bCs/>
          <w:sz w:val="16"/>
          <w:szCs w:val="16"/>
          <w:lang w:val="en-GB"/>
        </w:rPr>
        <w:t xml:space="preserve"> (White Star Real </w:t>
      </w:r>
      <w:r w:rsidRPr="00F8526E">
        <w:rPr>
          <w:rStyle w:val="spellingerror"/>
          <w:rFonts w:ascii="Calibri" w:hAnsi="Calibri" w:cs="Calibri"/>
          <w:b/>
          <w:bCs/>
          <w:sz w:val="16"/>
          <w:szCs w:val="16"/>
          <w:lang w:val="en-GB"/>
        </w:rPr>
        <w:t>Estate</w:t>
      </w:r>
      <w:r w:rsidRPr="00F8526E">
        <w:rPr>
          <w:rStyle w:val="normaltextrun1"/>
          <w:rFonts w:ascii="Calibri" w:hAnsi="Calibri" w:cs="Calibri"/>
          <w:b/>
          <w:bCs/>
          <w:sz w:val="16"/>
          <w:szCs w:val="16"/>
          <w:lang w:val="en-GB"/>
        </w:rPr>
        <w:t>) i inwestorze (</w:t>
      </w:r>
      <w:r w:rsidRPr="00F8526E">
        <w:rPr>
          <w:rStyle w:val="spellingerror"/>
          <w:rFonts w:ascii="Calibri" w:hAnsi="Calibri" w:cs="Calibri"/>
          <w:b/>
          <w:bCs/>
          <w:sz w:val="16"/>
          <w:szCs w:val="16"/>
          <w:lang w:val="en-GB"/>
        </w:rPr>
        <w:t>Cain</w:t>
      </w:r>
      <w:r w:rsidRPr="00F8526E">
        <w:rPr>
          <w:rStyle w:val="normaltextrun1"/>
          <w:rFonts w:ascii="Calibri" w:hAnsi="Calibri" w:cs="Calibri"/>
          <w:b/>
          <w:bCs/>
          <w:sz w:val="16"/>
          <w:szCs w:val="16"/>
          <w:lang w:val="en-GB"/>
        </w:rPr>
        <w:t xml:space="preserve"> International):</w:t>
      </w:r>
      <w:r w:rsidRPr="00F8526E">
        <w:rPr>
          <w:rStyle w:val="eop"/>
          <w:rFonts w:ascii="Calibri" w:hAnsi="Calibri" w:cs="Calibri"/>
          <w:sz w:val="16"/>
          <w:szCs w:val="16"/>
          <w:lang w:val="en-GB"/>
        </w:rPr>
        <w:t> </w:t>
      </w:r>
    </w:p>
    <w:p w14:paraId="4AEBB8E5" w14:textId="4959949E" w:rsidR="00480140" w:rsidRPr="00364F8C" w:rsidRDefault="00480140" w:rsidP="009815CB">
      <w:pPr>
        <w:pStyle w:val="paragraph"/>
        <w:spacing w:after="120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364F8C">
        <w:rPr>
          <w:rStyle w:val="normaltextrun1"/>
          <w:rFonts w:ascii="Calibri" w:hAnsi="Calibri" w:cs="Calibri"/>
          <w:b/>
          <w:bCs/>
          <w:sz w:val="16"/>
          <w:szCs w:val="16"/>
        </w:rPr>
        <w:t xml:space="preserve">White Star Real </w:t>
      </w:r>
      <w:r w:rsidRPr="00364F8C">
        <w:rPr>
          <w:rStyle w:val="spellingerror"/>
          <w:rFonts w:ascii="Calibri" w:hAnsi="Calibri" w:cs="Calibri"/>
          <w:b/>
          <w:bCs/>
          <w:sz w:val="16"/>
          <w:szCs w:val="16"/>
        </w:rPr>
        <w:t>Estate</w:t>
      </w:r>
      <w:r w:rsidRPr="00364F8C">
        <w:rPr>
          <w:rStyle w:val="normaltextrun1"/>
          <w:rFonts w:ascii="Calibri" w:hAnsi="Calibri" w:cs="Calibri"/>
          <w:sz w:val="16"/>
          <w:szCs w:val="16"/>
        </w:rPr>
        <w:t xml:space="preserve"> </w:t>
      </w:r>
      <w:r w:rsidR="001E715A" w:rsidRPr="001E715A">
        <w:rPr>
          <w:rStyle w:val="normaltextrun1"/>
          <w:rFonts w:ascii="Calibri" w:hAnsi="Calibri" w:cs="Calibri"/>
          <w:sz w:val="16"/>
          <w:szCs w:val="16"/>
        </w:rPr>
        <w:t>to zdywersyfikowana spółka z branży nieruchomości, której podstawowa działalność obejmuje nabywanie i rozwój nieruchomości oraz świadczenie usług zarządzania aktywami i nieruchomościami. Firma jest obecna w regionie Europy Środkowo-Wschodniej od 1997 roku, będąc liderem w realizacji ponad 50 projektów deweloperskich i zarządzając obecnie ponad 100 budynkami o powierzchni ponad 2 milionów metrów kwadratowych. Portfolio spółki obejmuje dużą część nieruchomości biurowych, a także kilka inwestycji magazynowych, handlowych, rekreacyjnych i mieszkaniowych. Posiadając biura w Polsce, Czechach, na Węgrzech i w Rumunii, zespół White Star Real Estate liczy ponad 300 osób, które skupiają się na zapewnieniu klientom wysokiej jakości usług zarządzania nieruchomościami, jak również pozyskiwaniu i rozwijaniu inwestycji na rynkach Europy Środkowej i Wschodniej.</w:t>
      </w:r>
    </w:p>
    <w:p w14:paraId="5020F791" w14:textId="230806EF" w:rsidR="00480140" w:rsidRPr="00A52734" w:rsidRDefault="00480140" w:rsidP="009815CB">
      <w:pPr>
        <w:spacing w:after="120"/>
        <w:jc w:val="both"/>
        <w:rPr>
          <w:rStyle w:val="normaltextrun1"/>
          <w:sz w:val="16"/>
          <w:szCs w:val="16"/>
        </w:rPr>
      </w:pPr>
      <w:r w:rsidRPr="00364F8C">
        <w:rPr>
          <w:rStyle w:val="spellingerror"/>
          <w:b/>
          <w:bCs/>
          <w:sz w:val="16"/>
          <w:szCs w:val="16"/>
        </w:rPr>
        <w:t>Cain</w:t>
      </w:r>
      <w:r w:rsidRPr="00364F8C">
        <w:rPr>
          <w:rStyle w:val="normaltextrun1"/>
          <w:b/>
          <w:bCs/>
          <w:sz w:val="16"/>
          <w:szCs w:val="16"/>
        </w:rPr>
        <w:t xml:space="preserve"> International </w:t>
      </w:r>
      <w:r w:rsidRPr="00364F8C">
        <w:rPr>
          <w:rStyle w:val="normaltextrun1"/>
          <w:sz w:val="16"/>
          <w:szCs w:val="16"/>
        </w:rPr>
        <w:t xml:space="preserve">to prywatna firma inwestycyjna działająca na rynku nieruchomości w Europie i Stanach Zjednoczonych. Od 2014 roku, firma zainwestowała ponad 5 miliardów dolarów w finansowanie nieruchomości. </w:t>
      </w:r>
      <w:r w:rsidRPr="00364F8C">
        <w:rPr>
          <w:rStyle w:val="spellingerror"/>
          <w:sz w:val="16"/>
          <w:szCs w:val="16"/>
        </w:rPr>
        <w:t>Cain</w:t>
      </w:r>
      <w:r w:rsidRPr="00364F8C">
        <w:rPr>
          <w:rStyle w:val="normaltextrun1"/>
          <w:sz w:val="16"/>
          <w:szCs w:val="16"/>
        </w:rPr>
        <w:t xml:space="preserve"> International inwestuje również w firmy działające w sektorze </w:t>
      </w:r>
      <w:r w:rsidRPr="00364F8C">
        <w:rPr>
          <w:rStyle w:val="spellingerror"/>
          <w:sz w:val="16"/>
          <w:szCs w:val="16"/>
        </w:rPr>
        <w:t>lifestyle</w:t>
      </w:r>
      <w:r w:rsidRPr="00364F8C">
        <w:rPr>
          <w:rStyle w:val="normaltextrun1"/>
          <w:sz w:val="16"/>
          <w:szCs w:val="16"/>
        </w:rPr>
        <w:t xml:space="preserve"> &amp; </w:t>
      </w:r>
      <w:r w:rsidRPr="00364F8C">
        <w:rPr>
          <w:rStyle w:val="spellingerror"/>
          <w:sz w:val="16"/>
          <w:szCs w:val="16"/>
        </w:rPr>
        <w:t>leisure</w:t>
      </w:r>
      <w:r w:rsidRPr="00364F8C">
        <w:rPr>
          <w:rStyle w:val="normaltextrun1"/>
          <w:sz w:val="16"/>
          <w:szCs w:val="16"/>
        </w:rPr>
        <w:t xml:space="preserve">, rozbudowując w ten sposób portfolio usług, które odpowiadają na potrzeby współczesnych klientów. Firma, która powstała ze współpracy pomiędzy jej dyrektorem generalnym, Jonathanem Goldstein oraz </w:t>
      </w:r>
      <w:r w:rsidRPr="00364F8C">
        <w:rPr>
          <w:rStyle w:val="spellingerror"/>
          <w:sz w:val="16"/>
          <w:szCs w:val="16"/>
        </w:rPr>
        <w:t>Eldridge</w:t>
      </w:r>
      <w:r w:rsidRPr="00364F8C">
        <w:rPr>
          <w:rStyle w:val="normaltextrun1"/>
          <w:sz w:val="16"/>
          <w:szCs w:val="16"/>
        </w:rPr>
        <w:t xml:space="preserve"> </w:t>
      </w:r>
      <w:r w:rsidRPr="00364F8C">
        <w:rPr>
          <w:rStyle w:val="spellingerror"/>
          <w:sz w:val="16"/>
          <w:szCs w:val="16"/>
        </w:rPr>
        <w:t>Industries</w:t>
      </w:r>
      <w:r w:rsidRPr="00364F8C">
        <w:rPr>
          <w:rStyle w:val="normaltextrun1"/>
          <w:sz w:val="16"/>
          <w:szCs w:val="16"/>
        </w:rPr>
        <w:t xml:space="preserve">. </w:t>
      </w:r>
      <w:r w:rsidRPr="00364F8C">
        <w:rPr>
          <w:rStyle w:val="spellingerror"/>
          <w:sz w:val="16"/>
          <w:szCs w:val="16"/>
        </w:rPr>
        <w:t>Cain</w:t>
      </w:r>
      <w:r w:rsidRPr="00364F8C">
        <w:rPr>
          <w:rStyle w:val="normaltextrun1"/>
          <w:sz w:val="16"/>
          <w:szCs w:val="16"/>
        </w:rPr>
        <w:t xml:space="preserve"> International </w:t>
      </w:r>
      <w:r w:rsidRPr="00364F8C">
        <w:rPr>
          <w:rStyle w:val="spellingerror"/>
          <w:sz w:val="16"/>
          <w:szCs w:val="16"/>
        </w:rPr>
        <w:t>Advisers</w:t>
      </w:r>
      <w:r w:rsidRPr="00364F8C">
        <w:rPr>
          <w:rStyle w:val="normaltextrun1"/>
          <w:sz w:val="16"/>
          <w:szCs w:val="16"/>
        </w:rPr>
        <w:t xml:space="preserve"> Limited, oddział firmy odpowiadający za zarządzanie aktywami oraz doradztwo inwestycyjne jest zarejestrowanym doradcą inwestycyjnym (SEC). </w:t>
      </w:r>
    </w:p>
    <w:p w14:paraId="1BC64F5E" w14:textId="77777777" w:rsidR="00480140" w:rsidRPr="00A52734" w:rsidRDefault="00480140" w:rsidP="009815CB">
      <w:pPr>
        <w:spacing w:after="120"/>
        <w:jc w:val="both"/>
        <w:rPr>
          <w:rStyle w:val="normaltextrun1"/>
          <w:sz w:val="16"/>
          <w:szCs w:val="16"/>
        </w:rPr>
      </w:pPr>
    </w:p>
    <w:p w14:paraId="21DF8CE3" w14:textId="77777777" w:rsidR="00480140" w:rsidRDefault="00480140" w:rsidP="009815CB">
      <w:pPr>
        <w:spacing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5747" wp14:editId="5F33803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658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D69D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5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" strokecolor="#cfcdcd [2894]" strokeweight=".5pt">
                <v:stroke joinstyle="miter"/>
                <w10:wrap anchorx="margin"/>
              </v:line>
            </w:pict>
          </mc:Fallback>
        </mc:AlternateContent>
      </w:r>
    </w:p>
    <w:p w14:paraId="182C9BBC" w14:textId="77777777" w:rsidR="00480140" w:rsidRPr="00441106" w:rsidRDefault="00480140" w:rsidP="0031592B">
      <w:pPr>
        <w:rPr>
          <w:b/>
          <w:bCs/>
          <w:sz w:val="16"/>
          <w:szCs w:val="16"/>
        </w:rPr>
      </w:pPr>
      <w:r w:rsidRPr="00441106">
        <w:rPr>
          <w:b/>
          <w:bCs/>
          <w:sz w:val="16"/>
          <w:szCs w:val="16"/>
        </w:rPr>
        <w:t>Kontakt dla mediów:</w:t>
      </w:r>
    </w:p>
    <w:p w14:paraId="025F48C7" w14:textId="77777777" w:rsidR="00480140" w:rsidRDefault="00480140" w:rsidP="0031592B">
      <w:pPr>
        <w:rPr>
          <w:sz w:val="16"/>
          <w:szCs w:val="16"/>
        </w:rPr>
      </w:pPr>
      <w:r w:rsidRPr="00441106">
        <w:rPr>
          <w:sz w:val="16"/>
          <w:szCs w:val="16"/>
        </w:rPr>
        <w:t>Agnieszka Kurczych</w:t>
      </w:r>
    </w:p>
    <w:p w14:paraId="3543FC66" w14:textId="4C8C57A5" w:rsidR="00480140" w:rsidRDefault="00480140" w:rsidP="0031592B">
      <w:pPr>
        <w:rPr>
          <w:sz w:val="16"/>
          <w:szCs w:val="16"/>
        </w:rPr>
      </w:pPr>
      <w:r>
        <w:rPr>
          <w:sz w:val="16"/>
          <w:szCs w:val="16"/>
        </w:rPr>
        <w:t xml:space="preserve">PR &amp; Marketing Manager </w:t>
      </w:r>
    </w:p>
    <w:p w14:paraId="29BB4F97" w14:textId="77BEAB41" w:rsidR="00465007" w:rsidRPr="00465007" w:rsidRDefault="00465007" w:rsidP="0031592B">
      <w:pPr>
        <w:rPr>
          <w:sz w:val="16"/>
          <w:szCs w:val="16"/>
        </w:rPr>
      </w:pPr>
      <w:hyperlink r:id="rId6" w:history="1">
        <w:r w:rsidRPr="007F2C68">
          <w:rPr>
            <w:rStyle w:val="Hipercze"/>
            <w:sz w:val="16"/>
            <w:szCs w:val="16"/>
          </w:rPr>
          <w:t>kurczych.agnieszka@whitestar-realestate.com</w:t>
        </w:r>
      </w:hyperlink>
      <w:r>
        <w:rPr>
          <w:sz w:val="16"/>
          <w:szCs w:val="16"/>
        </w:rPr>
        <w:t xml:space="preserve"> </w:t>
      </w:r>
    </w:p>
    <w:p w14:paraId="0C36A2D5" w14:textId="77777777" w:rsidR="00480140" w:rsidRPr="00465007" w:rsidRDefault="00480140" w:rsidP="0031592B">
      <w:pPr>
        <w:rPr>
          <w:sz w:val="16"/>
          <w:szCs w:val="16"/>
        </w:rPr>
      </w:pPr>
      <w:r w:rsidRPr="00465007">
        <w:rPr>
          <w:sz w:val="16"/>
          <w:szCs w:val="16"/>
        </w:rPr>
        <w:t>tel. +48 667 770 281</w:t>
      </w:r>
    </w:p>
    <w:p w14:paraId="27118DB0" w14:textId="77777777" w:rsidR="00480140" w:rsidRPr="00465007" w:rsidRDefault="00480140" w:rsidP="009815CB">
      <w:pPr>
        <w:spacing w:after="120"/>
        <w:jc w:val="both"/>
        <w:rPr>
          <w:rFonts w:eastAsia="Times New Roman"/>
          <w:sz w:val="16"/>
          <w:szCs w:val="16"/>
          <w:lang w:eastAsia="pl-PL"/>
        </w:rPr>
      </w:pPr>
    </w:p>
    <w:p w14:paraId="2B3EEF6E" w14:textId="77777777" w:rsidR="0042670C" w:rsidRPr="00465007" w:rsidRDefault="0042670C" w:rsidP="009815CB">
      <w:pPr>
        <w:spacing w:after="120"/>
      </w:pPr>
    </w:p>
    <w:sectPr w:rsidR="0042670C" w:rsidRPr="00465007" w:rsidSect="00D43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BC8C" w14:textId="77777777" w:rsidR="00B97E24" w:rsidRDefault="00B97E24">
      <w:r>
        <w:separator/>
      </w:r>
    </w:p>
  </w:endnote>
  <w:endnote w:type="continuationSeparator" w:id="0">
    <w:p w14:paraId="7D5566BA" w14:textId="77777777" w:rsidR="00B97E24" w:rsidRDefault="00B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FAC5" w14:textId="77777777" w:rsidR="00B97E24" w:rsidRDefault="00B97E24">
      <w:r>
        <w:separator/>
      </w:r>
    </w:p>
  </w:footnote>
  <w:footnote w:type="continuationSeparator" w:id="0">
    <w:p w14:paraId="382DE2CB" w14:textId="77777777" w:rsidR="00B97E24" w:rsidRDefault="00B9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C83F" w14:textId="77777777" w:rsidR="00480140" w:rsidRDefault="00480140">
    <w:pPr>
      <w:jc w:val="right"/>
      <w:rPr>
        <w:sz w:val="16"/>
        <w:szCs w:val="16"/>
      </w:rPr>
    </w:pPr>
  </w:p>
  <w:p w14:paraId="50C1F712" w14:textId="77777777" w:rsidR="00480140" w:rsidRDefault="00480140">
    <w:pPr>
      <w:jc w:val="right"/>
      <w:rPr>
        <w:sz w:val="16"/>
        <w:szCs w:val="16"/>
      </w:rPr>
    </w:pPr>
    <w:r w:rsidRPr="003C58E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53453D" wp14:editId="6A941418">
          <wp:simplePos x="0" y="0"/>
          <wp:positionH relativeFrom="margin">
            <wp:align>left</wp:align>
          </wp:positionH>
          <wp:positionV relativeFrom="topMargin">
            <wp:posOffset>576580</wp:posOffset>
          </wp:positionV>
          <wp:extent cx="1441611" cy="463550"/>
          <wp:effectExtent l="0" t="0" r="6350" b="0"/>
          <wp:wrapSquare wrapText="bothSides"/>
          <wp:docPr id="26" name="Obraz 2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611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3053BE" w14:textId="77777777" w:rsidR="00480140" w:rsidRDefault="00480140">
    <w:pPr>
      <w:jc w:val="right"/>
      <w:rPr>
        <w:sz w:val="16"/>
        <w:szCs w:val="16"/>
      </w:rPr>
    </w:pPr>
  </w:p>
  <w:p w14:paraId="25097093" w14:textId="77777777" w:rsidR="00480140" w:rsidRDefault="00480140">
    <w:pPr>
      <w:jc w:val="right"/>
      <w:rPr>
        <w:sz w:val="16"/>
        <w:szCs w:val="16"/>
      </w:rPr>
    </w:pPr>
  </w:p>
  <w:p w14:paraId="763074FE" w14:textId="77777777" w:rsidR="00480140" w:rsidRDefault="00480140">
    <w:pPr>
      <w:jc w:val="right"/>
      <w:rPr>
        <w:sz w:val="16"/>
        <w:szCs w:val="16"/>
      </w:rPr>
    </w:pPr>
  </w:p>
  <w:p w14:paraId="3C0519F4" w14:textId="77777777" w:rsidR="00480140" w:rsidRPr="005E3990" w:rsidRDefault="00480140">
    <w:pPr>
      <w:pStyle w:val="Nagwek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40"/>
    <w:rsid w:val="00007268"/>
    <w:rsid w:val="00011EFA"/>
    <w:rsid w:val="000143AD"/>
    <w:rsid w:val="00022297"/>
    <w:rsid w:val="00035685"/>
    <w:rsid w:val="0003718F"/>
    <w:rsid w:val="000526A8"/>
    <w:rsid w:val="000536D5"/>
    <w:rsid w:val="0005428E"/>
    <w:rsid w:val="00054595"/>
    <w:rsid w:val="00056090"/>
    <w:rsid w:val="00066610"/>
    <w:rsid w:val="00066922"/>
    <w:rsid w:val="000763A6"/>
    <w:rsid w:val="00092DDD"/>
    <w:rsid w:val="000A0237"/>
    <w:rsid w:val="000A232A"/>
    <w:rsid w:val="000A6F99"/>
    <w:rsid w:val="000B3915"/>
    <w:rsid w:val="000B4D60"/>
    <w:rsid w:val="000D382D"/>
    <w:rsid w:val="000F399A"/>
    <w:rsid w:val="001047B6"/>
    <w:rsid w:val="0010657E"/>
    <w:rsid w:val="001121A3"/>
    <w:rsid w:val="001463CE"/>
    <w:rsid w:val="00153445"/>
    <w:rsid w:val="001574E8"/>
    <w:rsid w:val="00163976"/>
    <w:rsid w:val="00164CF0"/>
    <w:rsid w:val="001709FE"/>
    <w:rsid w:val="001771F5"/>
    <w:rsid w:val="00183FDC"/>
    <w:rsid w:val="00186DAA"/>
    <w:rsid w:val="001A4387"/>
    <w:rsid w:val="001A7F02"/>
    <w:rsid w:val="001B4568"/>
    <w:rsid w:val="001C75DC"/>
    <w:rsid w:val="001E715A"/>
    <w:rsid w:val="001F0181"/>
    <w:rsid w:val="001F6AD3"/>
    <w:rsid w:val="00200E11"/>
    <w:rsid w:val="00207147"/>
    <w:rsid w:val="00211D5B"/>
    <w:rsid w:val="0021793F"/>
    <w:rsid w:val="00221705"/>
    <w:rsid w:val="002341DA"/>
    <w:rsid w:val="00240A91"/>
    <w:rsid w:val="00245E85"/>
    <w:rsid w:val="002460F8"/>
    <w:rsid w:val="00256F27"/>
    <w:rsid w:val="00260FAB"/>
    <w:rsid w:val="00266444"/>
    <w:rsid w:val="00274E24"/>
    <w:rsid w:val="00283F53"/>
    <w:rsid w:val="00292C1D"/>
    <w:rsid w:val="00296BB1"/>
    <w:rsid w:val="002972B3"/>
    <w:rsid w:val="002A2E6B"/>
    <w:rsid w:val="002B3063"/>
    <w:rsid w:val="002B34AE"/>
    <w:rsid w:val="002B4E79"/>
    <w:rsid w:val="002B5D3A"/>
    <w:rsid w:val="002C1196"/>
    <w:rsid w:val="002C52F4"/>
    <w:rsid w:val="002C6D74"/>
    <w:rsid w:val="002C6D9D"/>
    <w:rsid w:val="002D3DED"/>
    <w:rsid w:val="002D5C4C"/>
    <w:rsid w:val="002D5D1A"/>
    <w:rsid w:val="002E20E4"/>
    <w:rsid w:val="002F2DCE"/>
    <w:rsid w:val="0030405C"/>
    <w:rsid w:val="003158A4"/>
    <w:rsid w:val="0031592B"/>
    <w:rsid w:val="0032062B"/>
    <w:rsid w:val="00321D3C"/>
    <w:rsid w:val="00321EC9"/>
    <w:rsid w:val="003241D6"/>
    <w:rsid w:val="00324566"/>
    <w:rsid w:val="0032486C"/>
    <w:rsid w:val="00343AE9"/>
    <w:rsid w:val="00346F33"/>
    <w:rsid w:val="00362FE3"/>
    <w:rsid w:val="003847C2"/>
    <w:rsid w:val="00393852"/>
    <w:rsid w:val="00396445"/>
    <w:rsid w:val="003A0DAE"/>
    <w:rsid w:val="003B0963"/>
    <w:rsid w:val="003B1F53"/>
    <w:rsid w:val="003D4A5F"/>
    <w:rsid w:val="003E2647"/>
    <w:rsid w:val="003F1D3B"/>
    <w:rsid w:val="003F5B6E"/>
    <w:rsid w:val="00407981"/>
    <w:rsid w:val="0041356E"/>
    <w:rsid w:val="0042670C"/>
    <w:rsid w:val="004466F3"/>
    <w:rsid w:val="00465007"/>
    <w:rsid w:val="00471AE4"/>
    <w:rsid w:val="00475D56"/>
    <w:rsid w:val="00476867"/>
    <w:rsid w:val="00480140"/>
    <w:rsid w:val="00492311"/>
    <w:rsid w:val="00497C59"/>
    <w:rsid w:val="004A4C0D"/>
    <w:rsid w:val="004A5EE7"/>
    <w:rsid w:val="004B610D"/>
    <w:rsid w:val="004C122F"/>
    <w:rsid w:val="004D1219"/>
    <w:rsid w:val="004E0525"/>
    <w:rsid w:val="004E0DFB"/>
    <w:rsid w:val="004E114D"/>
    <w:rsid w:val="004E16FE"/>
    <w:rsid w:val="004F2BE8"/>
    <w:rsid w:val="00505614"/>
    <w:rsid w:val="00511DD0"/>
    <w:rsid w:val="00515303"/>
    <w:rsid w:val="00526BFD"/>
    <w:rsid w:val="00537AE8"/>
    <w:rsid w:val="005470C5"/>
    <w:rsid w:val="00571D7B"/>
    <w:rsid w:val="00574F77"/>
    <w:rsid w:val="005A67CB"/>
    <w:rsid w:val="005B15B2"/>
    <w:rsid w:val="005B6C58"/>
    <w:rsid w:val="005C1639"/>
    <w:rsid w:val="005D0AC8"/>
    <w:rsid w:val="005D5459"/>
    <w:rsid w:val="005F7871"/>
    <w:rsid w:val="00605E8F"/>
    <w:rsid w:val="00610BFE"/>
    <w:rsid w:val="00633507"/>
    <w:rsid w:val="00642148"/>
    <w:rsid w:val="00664202"/>
    <w:rsid w:val="00681B4C"/>
    <w:rsid w:val="00682720"/>
    <w:rsid w:val="0068333C"/>
    <w:rsid w:val="00694EF7"/>
    <w:rsid w:val="00695EB2"/>
    <w:rsid w:val="006A0F80"/>
    <w:rsid w:val="006A2C2C"/>
    <w:rsid w:val="006B254D"/>
    <w:rsid w:val="006B7097"/>
    <w:rsid w:val="006C01AB"/>
    <w:rsid w:val="006C3CA0"/>
    <w:rsid w:val="006C4887"/>
    <w:rsid w:val="006C7BF2"/>
    <w:rsid w:val="006D6518"/>
    <w:rsid w:val="006E08AC"/>
    <w:rsid w:val="006F1D81"/>
    <w:rsid w:val="007036C0"/>
    <w:rsid w:val="00704EA6"/>
    <w:rsid w:val="0071064D"/>
    <w:rsid w:val="00716DE6"/>
    <w:rsid w:val="00724A5A"/>
    <w:rsid w:val="007342A9"/>
    <w:rsid w:val="00735004"/>
    <w:rsid w:val="007412E9"/>
    <w:rsid w:val="00746751"/>
    <w:rsid w:val="00751AF2"/>
    <w:rsid w:val="00757682"/>
    <w:rsid w:val="00761F8F"/>
    <w:rsid w:val="00765417"/>
    <w:rsid w:val="00767BCE"/>
    <w:rsid w:val="00773E16"/>
    <w:rsid w:val="007759C8"/>
    <w:rsid w:val="0078379B"/>
    <w:rsid w:val="00787EE9"/>
    <w:rsid w:val="0079169B"/>
    <w:rsid w:val="00792EA0"/>
    <w:rsid w:val="007A3FC9"/>
    <w:rsid w:val="007C0CAC"/>
    <w:rsid w:val="007C219F"/>
    <w:rsid w:val="007C58E3"/>
    <w:rsid w:val="007C7258"/>
    <w:rsid w:val="007D245C"/>
    <w:rsid w:val="007E5173"/>
    <w:rsid w:val="007F060B"/>
    <w:rsid w:val="00811D9D"/>
    <w:rsid w:val="00831786"/>
    <w:rsid w:val="008350F2"/>
    <w:rsid w:val="008352AA"/>
    <w:rsid w:val="00842E99"/>
    <w:rsid w:val="0084342E"/>
    <w:rsid w:val="008468C2"/>
    <w:rsid w:val="00847FE0"/>
    <w:rsid w:val="00863EEF"/>
    <w:rsid w:val="008650F7"/>
    <w:rsid w:val="00871B5F"/>
    <w:rsid w:val="0087510C"/>
    <w:rsid w:val="00875F91"/>
    <w:rsid w:val="00880C7C"/>
    <w:rsid w:val="00884934"/>
    <w:rsid w:val="00887F16"/>
    <w:rsid w:val="008A176F"/>
    <w:rsid w:val="008B4C33"/>
    <w:rsid w:val="008B51BE"/>
    <w:rsid w:val="008C3947"/>
    <w:rsid w:val="008C6D68"/>
    <w:rsid w:val="008D381A"/>
    <w:rsid w:val="008E5D48"/>
    <w:rsid w:val="009151CC"/>
    <w:rsid w:val="00920141"/>
    <w:rsid w:val="00923272"/>
    <w:rsid w:val="00930658"/>
    <w:rsid w:val="009308D4"/>
    <w:rsid w:val="00972EE2"/>
    <w:rsid w:val="00974D24"/>
    <w:rsid w:val="009815CB"/>
    <w:rsid w:val="00982385"/>
    <w:rsid w:val="009867F3"/>
    <w:rsid w:val="00986CA9"/>
    <w:rsid w:val="009927BB"/>
    <w:rsid w:val="009A1734"/>
    <w:rsid w:val="009A3C65"/>
    <w:rsid w:val="009D25A6"/>
    <w:rsid w:val="009D67B3"/>
    <w:rsid w:val="009E2845"/>
    <w:rsid w:val="009E2AA9"/>
    <w:rsid w:val="009E57F0"/>
    <w:rsid w:val="009E5F32"/>
    <w:rsid w:val="00A01812"/>
    <w:rsid w:val="00A03F19"/>
    <w:rsid w:val="00A1129F"/>
    <w:rsid w:val="00A16952"/>
    <w:rsid w:val="00A17694"/>
    <w:rsid w:val="00A21773"/>
    <w:rsid w:val="00A31871"/>
    <w:rsid w:val="00A46548"/>
    <w:rsid w:val="00A5373E"/>
    <w:rsid w:val="00A55F99"/>
    <w:rsid w:val="00A56041"/>
    <w:rsid w:val="00A63899"/>
    <w:rsid w:val="00A75532"/>
    <w:rsid w:val="00A81E65"/>
    <w:rsid w:val="00A85EC7"/>
    <w:rsid w:val="00A90768"/>
    <w:rsid w:val="00A920BE"/>
    <w:rsid w:val="00A95008"/>
    <w:rsid w:val="00AA553B"/>
    <w:rsid w:val="00AD1B1B"/>
    <w:rsid w:val="00AD2332"/>
    <w:rsid w:val="00AF1102"/>
    <w:rsid w:val="00AF7360"/>
    <w:rsid w:val="00B115D3"/>
    <w:rsid w:val="00B12688"/>
    <w:rsid w:val="00B14E27"/>
    <w:rsid w:val="00B17DB0"/>
    <w:rsid w:val="00B3127D"/>
    <w:rsid w:val="00B31E73"/>
    <w:rsid w:val="00B369D5"/>
    <w:rsid w:val="00B50CE6"/>
    <w:rsid w:val="00B613C2"/>
    <w:rsid w:val="00B61C7F"/>
    <w:rsid w:val="00B742F4"/>
    <w:rsid w:val="00B8055F"/>
    <w:rsid w:val="00B83808"/>
    <w:rsid w:val="00B94F8F"/>
    <w:rsid w:val="00B97E24"/>
    <w:rsid w:val="00BA0572"/>
    <w:rsid w:val="00BA3D8C"/>
    <w:rsid w:val="00BA7E8A"/>
    <w:rsid w:val="00BB0033"/>
    <w:rsid w:val="00BB08AF"/>
    <w:rsid w:val="00BC3A71"/>
    <w:rsid w:val="00BC7AB6"/>
    <w:rsid w:val="00BD4F3D"/>
    <w:rsid w:val="00BE331D"/>
    <w:rsid w:val="00BE6311"/>
    <w:rsid w:val="00BE75B8"/>
    <w:rsid w:val="00C05C59"/>
    <w:rsid w:val="00C428D6"/>
    <w:rsid w:val="00C44645"/>
    <w:rsid w:val="00C4779E"/>
    <w:rsid w:val="00C537F3"/>
    <w:rsid w:val="00C65D05"/>
    <w:rsid w:val="00C84370"/>
    <w:rsid w:val="00C9647B"/>
    <w:rsid w:val="00C971A9"/>
    <w:rsid w:val="00CA5FB7"/>
    <w:rsid w:val="00CA770C"/>
    <w:rsid w:val="00CB41F0"/>
    <w:rsid w:val="00CD04FE"/>
    <w:rsid w:val="00CD067A"/>
    <w:rsid w:val="00CD3F95"/>
    <w:rsid w:val="00CD4701"/>
    <w:rsid w:val="00CD6072"/>
    <w:rsid w:val="00CD702C"/>
    <w:rsid w:val="00CE2AE5"/>
    <w:rsid w:val="00CF0DA0"/>
    <w:rsid w:val="00CF10DC"/>
    <w:rsid w:val="00D05DDA"/>
    <w:rsid w:val="00D07162"/>
    <w:rsid w:val="00D150F5"/>
    <w:rsid w:val="00D23EE0"/>
    <w:rsid w:val="00D24E37"/>
    <w:rsid w:val="00D302DA"/>
    <w:rsid w:val="00D31525"/>
    <w:rsid w:val="00D31559"/>
    <w:rsid w:val="00D32690"/>
    <w:rsid w:val="00D3423F"/>
    <w:rsid w:val="00D43594"/>
    <w:rsid w:val="00D52ECA"/>
    <w:rsid w:val="00D6204C"/>
    <w:rsid w:val="00D80755"/>
    <w:rsid w:val="00D845CB"/>
    <w:rsid w:val="00D92807"/>
    <w:rsid w:val="00DA6979"/>
    <w:rsid w:val="00DB7D45"/>
    <w:rsid w:val="00DC020B"/>
    <w:rsid w:val="00DD10F3"/>
    <w:rsid w:val="00DD15D6"/>
    <w:rsid w:val="00DD53B7"/>
    <w:rsid w:val="00DE0437"/>
    <w:rsid w:val="00DE37A4"/>
    <w:rsid w:val="00DE5B25"/>
    <w:rsid w:val="00DF1534"/>
    <w:rsid w:val="00DF4470"/>
    <w:rsid w:val="00DF6C1B"/>
    <w:rsid w:val="00E06DEC"/>
    <w:rsid w:val="00E14EAA"/>
    <w:rsid w:val="00E26146"/>
    <w:rsid w:val="00E304A5"/>
    <w:rsid w:val="00E31ED7"/>
    <w:rsid w:val="00E36F9B"/>
    <w:rsid w:val="00E37815"/>
    <w:rsid w:val="00E546E5"/>
    <w:rsid w:val="00E61038"/>
    <w:rsid w:val="00E72FD8"/>
    <w:rsid w:val="00E80371"/>
    <w:rsid w:val="00E85EB9"/>
    <w:rsid w:val="00E8638B"/>
    <w:rsid w:val="00E95308"/>
    <w:rsid w:val="00EA281D"/>
    <w:rsid w:val="00EA35DC"/>
    <w:rsid w:val="00EB1242"/>
    <w:rsid w:val="00ED2A74"/>
    <w:rsid w:val="00ED3F5E"/>
    <w:rsid w:val="00ED7308"/>
    <w:rsid w:val="00EF5D31"/>
    <w:rsid w:val="00EF642D"/>
    <w:rsid w:val="00F00328"/>
    <w:rsid w:val="00F004D1"/>
    <w:rsid w:val="00F11B42"/>
    <w:rsid w:val="00F13C6D"/>
    <w:rsid w:val="00F13DD1"/>
    <w:rsid w:val="00F16478"/>
    <w:rsid w:val="00F219C3"/>
    <w:rsid w:val="00F225C2"/>
    <w:rsid w:val="00F251B3"/>
    <w:rsid w:val="00F46EA4"/>
    <w:rsid w:val="00F50FA3"/>
    <w:rsid w:val="00F52F22"/>
    <w:rsid w:val="00F53067"/>
    <w:rsid w:val="00F56B0C"/>
    <w:rsid w:val="00F62C2E"/>
    <w:rsid w:val="00F62CA9"/>
    <w:rsid w:val="00F651EC"/>
    <w:rsid w:val="00F708B2"/>
    <w:rsid w:val="00F75340"/>
    <w:rsid w:val="00F825E1"/>
    <w:rsid w:val="00F8526E"/>
    <w:rsid w:val="00F90388"/>
    <w:rsid w:val="00FA1290"/>
    <w:rsid w:val="00FD1B47"/>
    <w:rsid w:val="00FE13EE"/>
    <w:rsid w:val="00FE5552"/>
    <w:rsid w:val="00FF3424"/>
    <w:rsid w:val="00FF34BF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DE46"/>
  <w15:chartTrackingRefBased/>
  <w15:docId w15:val="{0DD74C8F-E513-472A-89E9-BB5A080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4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801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480140"/>
  </w:style>
  <w:style w:type="character" w:customStyle="1" w:styleId="normaltextrun1">
    <w:name w:val="normaltextrun1"/>
    <w:basedOn w:val="Domylnaczcionkaakapitu"/>
    <w:rsid w:val="00480140"/>
  </w:style>
  <w:style w:type="character" w:customStyle="1" w:styleId="eop">
    <w:name w:val="eop"/>
    <w:basedOn w:val="Domylnaczcionkaakapitu"/>
    <w:rsid w:val="00480140"/>
  </w:style>
  <w:style w:type="paragraph" w:styleId="Nagwek">
    <w:name w:val="header"/>
    <w:basedOn w:val="Normalny"/>
    <w:link w:val="NagwekZnak"/>
    <w:uiPriority w:val="99"/>
    <w:unhideWhenUsed/>
    <w:rsid w:val="00480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140"/>
    <w:rPr>
      <w:rFonts w:ascii="Calibri" w:hAnsi="Calibri" w:cs="Calibri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80140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681B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2229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0E11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E11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7B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7BB"/>
    <w:rPr>
      <w:rFonts w:ascii="Times New Roman" w:hAnsi="Times New Roman" w:cs="Times New Roman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95308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czych.agnieszka@whitestar-realest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dc:description/>
  <cp:lastModifiedBy>Agnieszka Kurczych</cp:lastModifiedBy>
  <cp:revision>5</cp:revision>
  <cp:lastPrinted>2025-07-30T08:00:00Z</cp:lastPrinted>
  <dcterms:created xsi:type="dcterms:W3CDTF">2025-09-12T15:53:00Z</dcterms:created>
  <dcterms:modified xsi:type="dcterms:W3CDTF">2025-09-22T13:41:00Z</dcterms:modified>
</cp:coreProperties>
</file>