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8081" w14:textId="37979EFC" w:rsidR="003C36A4" w:rsidRPr="003C36A4" w:rsidRDefault="007E6219" w:rsidP="003C36A4">
      <w:pPr>
        <w:spacing w:after="0" w:line="240" w:lineRule="auto"/>
        <w:ind w:left="720"/>
        <w:jc w:val="right"/>
        <w:textAlignment w:val="baseline"/>
        <w:rPr>
          <w:rFonts w:ascii="Century Gothic" w:eastAsia="Times New Roman" w:hAnsi="Century Gothic" w:cs="Segoe UI"/>
          <w:b/>
          <w:bCs/>
          <w:color w:val="A6A6A6" w:themeColor="background1" w:themeShade="A6"/>
          <w:kern w:val="0"/>
          <w:sz w:val="22"/>
          <w:szCs w:val="22"/>
          <w:lang w:eastAsia="en-GB"/>
          <w14:ligatures w14:val="none"/>
        </w:rPr>
      </w:pPr>
      <w:r>
        <w:rPr>
          <w:rFonts w:ascii="Century Gothic" w:eastAsia="Times New Roman" w:hAnsi="Century Gothic" w:cs="Segoe UI"/>
          <w:b/>
          <w:bCs/>
          <w:color w:val="A6A6A6" w:themeColor="background1" w:themeShade="A6"/>
          <w:kern w:val="0"/>
          <w:sz w:val="22"/>
          <w:szCs w:val="22"/>
          <w:lang w:eastAsia="en-GB"/>
          <w14:ligatures w14:val="none"/>
        </w:rPr>
        <w:t>COMUNICADO DE IMPRENSA</w:t>
      </w:r>
    </w:p>
    <w:p w14:paraId="04808EE0" w14:textId="77777777" w:rsidR="007E6219" w:rsidRPr="007E6219" w:rsidRDefault="007E6219" w:rsidP="007E6219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kern w:val="0"/>
          <w:sz w:val="22"/>
          <w:szCs w:val="22"/>
          <w:lang w:eastAsia="en-GB"/>
          <w14:ligatures w14:val="none"/>
        </w:rPr>
      </w:pPr>
    </w:p>
    <w:p w14:paraId="590629F9" w14:textId="1E693A7F" w:rsidR="009F61B6" w:rsidRPr="007E6219" w:rsidRDefault="009F61B6" w:rsidP="007E6219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E6219">
        <w:rPr>
          <w:rFonts w:ascii="Century Gothic" w:eastAsia="Times New Roman" w:hAnsi="Century Gothic" w:cs="Segoe UI"/>
          <w:b/>
          <w:bCs/>
          <w:kern w:val="0"/>
          <w:sz w:val="36"/>
          <w:szCs w:val="36"/>
          <w:lang w:eastAsia="en-GB"/>
          <w14:ligatures w14:val="none"/>
        </w:rPr>
        <w:t xml:space="preserve">Universidade Europeia e IADE inauguram novo campus e reforçam </w:t>
      </w:r>
      <w:r w:rsidR="00CC0962">
        <w:rPr>
          <w:rFonts w:ascii="Century Gothic" w:eastAsia="Times New Roman" w:hAnsi="Century Gothic" w:cs="Segoe UI"/>
          <w:b/>
          <w:bCs/>
          <w:kern w:val="0"/>
          <w:sz w:val="36"/>
          <w:szCs w:val="36"/>
          <w:lang w:eastAsia="en-GB"/>
          <w14:ligatures w14:val="none"/>
        </w:rPr>
        <w:t>posição</w:t>
      </w:r>
      <w:r w:rsidRPr="007E6219">
        <w:rPr>
          <w:rFonts w:ascii="Century Gothic" w:eastAsia="Times New Roman" w:hAnsi="Century Gothic" w:cs="Segoe UI"/>
          <w:b/>
          <w:bCs/>
          <w:kern w:val="0"/>
          <w:sz w:val="36"/>
          <w:szCs w:val="36"/>
          <w:lang w:eastAsia="en-GB"/>
          <w14:ligatures w14:val="none"/>
        </w:rPr>
        <w:t xml:space="preserve"> no ensino superior privado em Portugal</w:t>
      </w:r>
    </w:p>
    <w:p w14:paraId="20A665A9" w14:textId="77777777" w:rsidR="007E6219" w:rsidRPr="007E6219" w:rsidRDefault="007E6219" w:rsidP="007E6219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kern w:val="0"/>
          <w:sz w:val="36"/>
          <w:szCs w:val="36"/>
          <w:lang w:eastAsia="en-GB"/>
          <w14:ligatures w14:val="none"/>
        </w:rPr>
      </w:pPr>
    </w:p>
    <w:p w14:paraId="5C852C4B" w14:textId="12A4AD48" w:rsidR="009F61B6" w:rsidRPr="007E6219" w:rsidRDefault="009F61B6" w:rsidP="00087E48">
      <w:pPr>
        <w:pStyle w:val="NormalWeb"/>
        <w:jc w:val="center"/>
        <w:rPr>
          <w:rFonts w:ascii="Century Gothic" w:hAnsi="Century Gothic"/>
          <w:sz w:val="22"/>
          <w:szCs w:val="22"/>
        </w:rPr>
      </w:pPr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 xml:space="preserve">Com um investimento superior a 20 milhões de euros, o novo polo </w:t>
      </w:r>
      <w:r w:rsidR="000A50EF">
        <w:rPr>
          <w:rStyle w:val="Forte"/>
          <w:rFonts w:ascii="Century Gothic" w:eastAsiaTheme="majorEastAsia" w:hAnsi="Century Gothic"/>
          <w:sz w:val="22"/>
          <w:szCs w:val="22"/>
        </w:rPr>
        <w:t xml:space="preserve">universitário da </w:t>
      </w:r>
      <w:proofErr w:type="gramStart"/>
      <w:r w:rsidR="000A50EF">
        <w:rPr>
          <w:rStyle w:val="Forte"/>
          <w:rFonts w:ascii="Century Gothic" w:eastAsiaTheme="majorEastAsia" w:hAnsi="Century Gothic"/>
          <w:sz w:val="22"/>
          <w:szCs w:val="22"/>
        </w:rPr>
        <w:t>Universidade Europeia</w:t>
      </w:r>
      <w:proofErr w:type="gramEnd"/>
      <w:r w:rsidR="000A50EF" w:rsidRPr="007E6219">
        <w:rPr>
          <w:rStyle w:val="Forte"/>
          <w:rFonts w:ascii="Century Gothic" w:eastAsiaTheme="majorEastAsia" w:hAnsi="Century Gothic"/>
          <w:sz w:val="22"/>
          <w:szCs w:val="22"/>
        </w:rPr>
        <w:t xml:space="preserve"> </w:t>
      </w:r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>acolhe o IADE e os programas de Gestão e</w:t>
      </w:r>
      <w:r w:rsidR="000A50EF">
        <w:rPr>
          <w:rStyle w:val="Forte"/>
          <w:rFonts w:ascii="Century Gothic" w:eastAsiaTheme="majorEastAsia" w:hAnsi="Century Gothic"/>
          <w:sz w:val="22"/>
          <w:szCs w:val="22"/>
        </w:rPr>
        <w:t xml:space="preserve"> todos de </w:t>
      </w:r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 xml:space="preserve">Formação Executiva, reforçando a aposta na inovação </w:t>
      </w:r>
      <w:r w:rsidR="000A50EF">
        <w:rPr>
          <w:rStyle w:val="Forte"/>
          <w:rFonts w:ascii="Century Gothic" w:eastAsiaTheme="majorEastAsia" w:hAnsi="Century Gothic"/>
          <w:sz w:val="22"/>
          <w:szCs w:val="22"/>
        </w:rPr>
        <w:t xml:space="preserve">científica e </w:t>
      </w:r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>pedagógica, sustentabilidade e ligação ao mercado.</w:t>
      </w:r>
    </w:p>
    <w:p w14:paraId="267C28B9" w14:textId="77777777" w:rsidR="007E6219" w:rsidRDefault="007E6219" w:rsidP="00210FC7">
      <w:pPr>
        <w:pStyle w:val="NormalWeb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C01163B" w14:textId="63DD86D6" w:rsidR="009F61B6" w:rsidRPr="007E6219" w:rsidRDefault="009F61B6" w:rsidP="00210FC7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E6219">
        <w:rPr>
          <w:rFonts w:ascii="Century Gothic" w:hAnsi="Century Gothic"/>
          <w:i/>
          <w:iCs/>
          <w:sz w:val="22"/>
          <w:szCs w:val="22"/>
        </w:rPr>
        <w:t>Lisboa, 2</w:t>
      </w:r>
      <w:r w:rsidR="007E6219">
        <w:rPr>
          <w:rFonts w:ascii="Century Gothic" w:hAnsi="Century Gothic"/>
          <w:i/>
          <w:iCs/>
          <w:sz w:val="22"/>
          <w:szCs w:val="22"/>
        </w:rPr>
        <w:t>3</w:t>
      </w:r>
      <w:r w:rsidRPr="007E6219">
        <w:rPr>
          <w:rFonts w:ascii="Century Gothic" w:hAnsi="Century Gothic"/>
          <w:i/>
          <w:iCs/>
          <w:sz w:val="22"/>
          <w:szCs w:val="22"/>
        </w:rPr>
        <w:t xml:space="preserve"> de setembro de 2025 –</w:t>
      </w:r>
      <w:r w:rsidRPr="007E6219">
        <w:rPr>
          <w:rFonts w:ascii="Century Gothic" w:hAnsi="Century Gothic"/>
          <w:sz w:val="22"/>
          <w:szCs w:val="22"/>
        </w:rPr>
        <w:t xml:space="preserve"> A </w:t>
      </w:r>
      <w:r w:rsidRPr="00087E48">
        <w:rPr>
          <w:rFonts w:ascii="Century Gothic" w:hAnsi="Century Gothic"/>
          <w:b/>
          <w:bCs/>
          <w:sz w:val="22"/>
          <w:szCs w:val="22"/>
        </w:rPr>
        <w:t>Universidade Europeia e o IADE – Faculdade de Design, Tecnologia e Comunicação inauguraram</w:t>
      </w:r>
      <w:r w:rsidRPr="007E6219">
        <w:rPr>
          <w:rFonts w:ascii="Century Gothic" w:hAnsi="Century Gothic"/>
          <w:sz w:val="22"/>
          <w:szCs w:val="22"/>
        </w:rPr>
        <w:t xml:space="preserve"> esta </w:t>
      </w:r>
      <w:r w:rsidR="007E6219">
        <w:rPr>
          <w:rFonts w:ascii="Century Gothic" w:hAnsi="Century Gothic"/>
          <w:sz w:val="22"/>
          <w:szCs w:val="22"/>
        </w:rPr>
        <w:t>segunda, 22 de setembro,</w:t>
      </w:r>
      <w:r w:rsidRPr="007E6219">
        <w:rPr>
          <w:rFonts w:ascii="Century Gothic" w:hAnsi="Century Gothic"/>
          <w:sz w:val="22"/>
          <w:szCs w:val="22"/>
        </w:rPr>
        <w:t xml:space="preserve"> o novo </w:t>
      </w:r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>Oriente Green Campus</w:t>
      </w:r>
      <w:r w:rsidRPr="007E6219">
        <w:rPr>
          <w:rFonts w:ascii="Century Gothic" w:hAnsi="Century Gothic"/>
          <w:sz w:val="22"/>
          <w:szCs w:val="22"/>
        </w:rPr>
        <w:t xml:space="preserve">, em Moscavide, junto ao Parque das Nações. A cerimónia contou com a presença do </w:t>
      </w:r>
      <w:r w:rsidRPr="00087E48">
        <w:rPr>
          <w:rFonts w:ascii="Century Gothic" w:hAnsi="Century Gothic"/>
          <w:b/>
          <w:bCs/>
          <w:sz w:val="22"/>
          <w:szCs w:val="22"/>
        </w:rPr>
        <w:t xml:space="preserve">Ministro da Educação, Ciência e Inovação, </w:t>
      </w:r>
      <w:r w:rsidRPr="00553CBC">
        <w:rPr>
          <w:rStyle w:val="Forte"/>
          <w:rFonts w:ascii="Century Gothic" w:eastAsiaTheme="majorEastAsia" w:hAnsi="Century Gothic"/>
          <w:bCs w:val="0"/>
          <w:sz w:val="22"/>
          <w:szCs w:val="22"/>
        </w:rPr>
        <w:t>Fernando</w:t>
      </w:r>
      <w:r w:rsidRPr="00087E48">
        <w:rPr>
          <w:rStyle w:val="Forte"/>
          <w:rFonts w:ascii="Century Gothic" w:eastAsiaTheme="majorEastAsia" w:hAnsi="Century Gothic"/>
          <w:b w:val="0"/>
          <w:bCs w:val="0"/>
          <w:sz w:val="22"/>
          <w:szCs w:val="22"/>
        </w:rPr>
        <w:t xml:space="preserve"> </w:t>
      </w:r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>Alexandre</w:t>
      </w:r>
      <w:r w:rsidRPr="007E6219">
        <w:rPr>
          <w:rFonts w:ascii="Century Gothic" w:hAnsi="Century Gothic"/>
          <w:sz w:val="22"/>
          <w:szCs w:val="22"/>
        </w:rPr>
        <w:t>, e reuniu representantes de instituições académicas, empresariais e da sociedade civil.</w:t>
      </w:r>
    </w:p>
    <w:p w14:paraId="50BEBF3B" w14:textId="77777777" w:rsidR="009F61B6" w:rsidRPr="007E6219" w:rsidRDefault="009F61B6" w:rsidP="00210FC7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E6219">
        <w:rPr>
          <w:rFonts w:ascii="Century Gothic" w:hAnsi="Century Gothic"/>
          <w:sz w:val="22"/>
          <w:szCs w:val="22"/>
        </w:rPr>
        <w:t xml:space="preserve">Resultado de um </w:t>
      </w:r>
      <w:r w:rsidRPr="00985EA4">
        <w:rPr>
          <w:rFonts w:ascii="Century Gothic" w:hAnsi="Century Gothic"/>
          <w:b/>
          <w:bCs/>
          <w:sz w:val="22"/>
          <w:szCs w:val="22"/>
        </w:rPr>
        <w:t>investimento superior a 20 milhões de euros</w:t>
      </w:r>
      <w:r w:rsidRPr="007E6219">
        <w:rPr>
          <w:rFonts w:ascii="Century Gothic" w:hAnsi="Century Gothic"/>
          <w:sz w:val="22"/>
          <w:szCs w:val="22"/>
        </w:rPr>
        <w:t xml:space="preserve">, o novo campus representa um marco estratégico na expansão da Universidade Europeia em Portugal e na consolidação do </w:t>
      </w:r>
      <w:r w:rsidRPr="00985EA4">
        <w:rPr>
          <w:rFonts w:ascii="Century Gothic" w:hAnsi="Century Gothic"/>
          <w:b/>
          <w:bCs/>
          <w:sz w:val="22"/>
          <w:szCs w:val="22"/>
        </w:rPr>
        <w:t>Grupo Europa Education</w:t>
      </w:r>
      <w:r w:rsidRPr="007E6219">
        <w:rPr>
          <w:rFonts w:ascii="Century Gothic" w:hAnsi="Century Gothic"/>
          <w:sz w:val="22"/>
          <w:szCs w:val="22"/>
        </w:rPr>
        <w:t xml:space="preserve"> como um dos maiores grupos privados de ensino superior da Península Ibérica. Com </w:t>
      </w:r>
      <w:r w:rsidRPr="00985EA4">
        <w:rPr>
          <w:rFonts w:ascii="Century Gothic" w:hAnsi="Century Gothic"/>
          <w:b/>
          <w:bCs/>
          <w:sz w:val="22"/>
          <w:szCs w:val="22"/>
        </w:rPr>
        <w:t>17.000 m² de área</w:t>
      </w:r>
      <w:r w:rsidRPr="007E6219">
        <w:rPr>
          <w:rFonts w:ascii="Century Gothic" w:hAnsi="Century Gothic"/>
          <w:sz w:val="22"/>
          <w:szCs w:val="22"/>
        </w:rPr>
        <w:t>, o edifício foi originalmente concebido para uso empresarial e foi integralmente transformado para acolher infraestruturas académicas de referência.</w:t>
      </w:r>
    </w:p>
    <w:p w14:paraId="40BB268E" w14:textId="66E5CDF8" w:rsidR="009F61B6" w:rsidRPr="007E6219" w:rsidRDefault="009F61B6" w:rsidP="00210FC7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E6219">
        <w:rPr>
          <w:rStyle w:val="nfase"/>
          <w:rFonts w:ascii="Century Gothic" w:eastAsiaTheme="majorEastAsia" w:hAnsi="Century Gothic"/>
          <w:sz w:val="22"/>
          <w:szCs w:val="22"/>
        </w:rPr>
        <w:t>“Há quatro anos traçámos um plano que parecia um sonho. Hoje, esse sonho concretiza-se nas nossas instituições</w:t>
      </w:r>
      <w:r w:rsidR="00022C15">
        <w:rPr>
          <w:rStyle w:val="nfase"/>
          <w:rFonts w:ascii="Century Gothic" w:eastAsiaTheme="majorEastAsia" w:hAnsi="Century Gothic"/>
          <w:sz w:val="22"/>
          <w:szCs w:val="22"/>
        </w:rPr>
        <w:t xml:space="preserve">, </w:t>
      </w:r>
      <w:r w:rsidRPr="007E6219">
        <w:rPr>
          <w:rStyle w:val="nfase"/>
          <w:rFonts w:ascii="Century Gothic" w:eastAsiaTheme="majorEastAsia" w:hAnsi="Century Gothic"/>
          <w:sz w:val="22"/>
          <w:szCs w:val="22"/>
        </w:rPr>
        <w:t xml:space="preserve">que se afirmam como referências no ensino superior em Portugal. Este novo campus representa um salto quantitativo e qualitativo, centrado na experiência e na vida estudantil”, afirmou Carlos Bertran, Diretor-Geral do Europa </w:t>
      </w:r>
      <w:proofErr w:type="spellStart"/>
      <w:r w:rsidRPr="007E6219">
        <w:rPr>
          <w:rStyle w:val="nfase"/>
          <w:rFonts w:ascii="Century Gothic" w:eastAsiaTheme="majorEastAsia" w:hAnsi="Century Gothic"/>
          <w:sz w:val="22"/>
          <w:szCs w:val="22"/>
        </w:rPr>
        <w:t>Education</w:t>
      </w:r>
      <w:proofErr w:type="spellEnd"/>
      <w:r w:rsidRPr="007E6219">
        <w:rPr>
          <w:rStyle w:val="nfase"/>
          <w:rFonts w:ascii="Century Gothic" w:eastAsiaTheme="majorEastAsia" w:hAnsi="Century Gothic"/>
          <w:sz w:val="22"/>
          <w:szCs w:val="22"/>
        </w:rPr>
        <w:t xml:space="preserve"> </w:t>
      </w:r>
      <w:proofErr w:type="spellStart"/>
      <w:r w:rsidRPr="007E6219">
        <w:rPr>
          <w:rStyle w:val="nfase"/>
          <w:rFonts w:ascii="Century Gothic" w:eastAsiaTheme="majorEastAsia" w:hAnsi="Century Gothic"/>
          <w:sz w:val="22"/>
          <w:szCs w:val="22"/>
        </w:rPr>
        <w:t>Group</w:t>
      </w:r>
      <w:proofErr w:type="spellEnd"/>
      <w:r w:rsidRPr="007E6219">
        <w:rPr>
          <w:rStyle w:val="nfase"/>
          <w:rFonts w:ascii="Century Gothic" w:eastAsiaTheme="majorEastAsia" w:hAnsi="Century Gothic"/>
          <w:sz w:val="22"/>
          <w:szCs w:val="22"/>
        </w:rPr>
        <w:t xml:space="preserve"> Portugal.</w:t>
      </w:r>
    </w:p>
    <w:p w14:paraId="0026F173" w14:textId="7D589EBD" w:rsidR="00210FC7" w:rsidRPr="007E6219" w:rsidRDefault="00210FC7" w:rsidP="00210FC7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E6219">
        <w:rPr>
          <w:rFonts w:ascii="Century Gothic" w:hAnsi="Century Gothic"/>
          <w:sz w:val="22"/>
          <w:szCs w:val="22"/>
        </w:rPr>
        <w:t xml:space="preserve">O Oriente Green Campus passa a acolher o </w:t>
      </w:r>
      <w:r w:rsidRPr="00985EA4">
        <w:rPr>
          <w:rFonts w:ascii="Century Gothic" w:hAnsi="Century Gothic"/>
          <w:b/>
          <w:bCs/>
          <w:sz w:val="22"/>
          <w:szCs w:val="22"/>
        </w:rPr>
        <w:t>IADE</w:t>
      </w:r>
      <w:r w:rsidRPr="007E6219">
        <w:rPr>
          <w:rFonts w:ascii="Century Gothic" w:hAnsi="Century Gothic"/>
          <w:sz w:val="22"/>
          <w:szCs w:val="22"/>
        </w:rPr>
        <w:t xml:space="preserve"> na totalidade, instituição com mais de 55 anos de história e referência nacional no ensino do design e da criatividade, bem como a </w:t>
      </w:r>
      <w:r w:rsidRPr="00985EA4">
        <w:rPr>
          <w:rFonts w:ascii="Century Gothic" w:hAnsi="Century Gothic"/>
          <w:b/>
          <w:bCs/>
          <w:sz w:val="22"/>
          <w:szCs w:val="22"/>
        </w:rPr>
        <w:t>Faculdade de Ciências Sociais e Tecnologia</w:t>
      </w:r>
      <w:r w:rsidRPr="007E6219">
        <w:rPr>
          <w:rFonts w:ascii="Century Gothic" w:hAnsi="Century Gothic"/>
          <w:sz w:val="22"/>
          <w:szCs w:val="22"/>
        </w:rPr>
        <w:t xml:space="preserve"> com</w:t>
      </w:r>
      <w:r w:rsidR="000A50EF">
        <w:rPr>
          <w:rFonts w:ascii="Century Gothic" w:hAnsi="Century Gothic"/>
          <w:sz w:val="22"/>
          <w:szCs w:val="22"/>
        </w:rPr>
        <w:t xml:space="preserve"> todos</w:t>
      </w:r>
      <w:r w:rsidRPr="007E6219">
        <w:rPr>
          <w:rFonts w:ascii="Century Gothic" w:hAnsi="Century Gothic"/>
          <w:sz w:val="22"/>
          <w:szCs w:val="22"/>
        </w:rPr>
        <w:t xml:space="preserve"> os programas de</w:t>
      </w:r>
      <w:r w:rsidR="000A50EF">
        <w:rPr>
          <w:rFonts w:ascii="Century Gothic" w:hAnsi="Century Gothic"/>
          <w:sz w:val="22"/>
          <w:szCs w:val="22"/>
        </w:rPr>
        <w:t xml:space="preserve"> Licenciatura, Mestrado e Doutoramento da área da</w:t>
      </w:r>
      <w:r w:rsidRPr="007E6219">
        <w:rPr>
          <w:rFonts w:ascii="Century Gothic" w:hAnsi="Century Gothic"/>
          <w:sz w:val="22"/>
          <w:szCs w:val="22"/>
        </w:rPr>
        <w:t xml:space="preserve"> Gestão</w:t>
      </w:r>
      <w:r w:rsidR="000A50EF">
        <w:rPr>
          <w:rFonts w:ascii="Century Gothic" w:hAnsi="Century Gothic"/>
          <w:sz w:val="22"/>
          <w:szCs w:val="22"/>
        </w:rPr>
        <w:t>. Adicionalmente, todos os cursos</w:t>
      </w:r>
      <w:r w:rsidRPr="007E6219">
        <w:rPr>
          <w:rFonts w:ascii="Century Gothic" w:hAnsi="Century Gothic"/>
          <w:sz w:val="22"/>
          <w:szCs w:val="22"/>
        </w:rPr>
        <w:t xml:space="preserve"> de Formação Executiva da Universidade Europeia</w:t>
      </w:r>
      <w:r w:rsidR="000A50EF">
        <w:rPr>
          <w:rFonts w:ascii="Century Gothic" w:hAnsi="Century Gothic"/>
          <w:sz w:val="22"/>
          <w:szCs w:val="22"/>
        </w:rPr>
        <w:t xml:space="preserve"> e IADE passarão a ser lecionados neste novo espaço</w:t>
      </w:r>
      <w:r w:rsidRPr="007E6219">
        <w:rPr>
          <w:rFonts w:ascii="Century Gothic" w:hAnsi="Century Gothic"/>
          <w:sz w:val="22"/>
          <w:szCs w:val="22"/>
        </w:rPr>
        <w:t>. Esta reorganização permite especializar a oferta formativa por áreas de conhecimento, promovendo uma experiência académica mais focada, moderna e tecnologicamente avançada.</w:t>
      </w:r>
    </w:p>
    <w:p w14:paraId="60061328" w14:textId="7109840B" w:rsidR="009F61B6" w:rsidRDefault="009F61B6" w:rsidP="00210FC7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E6219">
        <w:rPr>
          <w:rFonts w:ascii="Century Gothic" w:hAnsi="Century Gothic"/>
          <w:sz w:val="22"/>
          <w:szCs w:val="22"/>
        </w:rPr>
        <w:t xml:space="preserve">Entre as principais valências, destacam-se </w:t>
      </w:r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>mais de 80 salas de aula interativas</w:t>
      </w:r>
      <w:r w:rsidRPr="007E6219">
        <w:rPr>
          <w:rFonts w:ascii="Century Gothic" w:hAnsi="Century Gothic"/>
          <w:sz w:val="22"/>
          <w:szCs w:val="22"/>
        </w:rPr>
        <w:t xml:space="preserve">, </w:t>
      </w:r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>três auditórios</w:t>
      </w:r>
      <w:r w:rsidRPr="007E6219">
        <w:rPr>
          <w:rFonts w:ascii="Century Gothic" w:hAnsi="Century Gothic"/>
          <w:sz w:val="22"/>
          <w:szCs w:val="22"/>
        </w:rPr>
        <w:t xml:space="preserve">, uma </w:t>
      </w:r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>biblioteca multifuncional</w:t>
      </w:r>
      <w:r w:rsidRPr="007E6219">
        <w:rPr>
          <w:rFonts w:ascii="Century Gothic" w:hAnsi="Century Gothic"/>
          <w:sz w:val="22"/>
          <w:szCs w:val="22"/>
        </w:rPr>
        <w:t xml:space="preserve"> e </w:t>
      </w:r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>cerca de 2.000 m² de laboratórios especializados</w:t>
      </w:r>
      <w:r w:rsidRPr="007E6219">
        <w:rPr>
          <w:rFonts w:ascii="Century Gothic" w:hAnsi="Century Gothic"/>
          <w:sz w:val="22"/>
          <w:szCs w:val="22"/>
        </w:rPr>
        <w:t xml:space="preserve">, que simulam ambientes reais de trabalho e sustentam o modelo </w:t>
      </w:r>
      <w:r w:rsidRPr="007E6219">
        <w:rPr>
          <w:rFonts w:ascii="Century Gothic" w:hAnsi="Century Gothic"/>
          <w:sz w:val="22"/>
          <w:szCs w:val="22"/>
        </w:rPr>
        <w:lastRenderedPageBreak/>
        <w:t xml:space="preserve">de aprendizagem experiencial da instituição. Entre estes espaços incluem-se o </w:t>
      </w:r>
      <w:proofErr w:type="spellStart"/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>TechLab</w:t>
      </w:r>
      <w:proofErr w:type="spellEnd"/>
      <w:r w:rsidRPr="007E6219">
        <w:rPr>
          <w:rFonts w:ascii="Century Gothic" w:hAnsi="Century Gothic"/>
          <w:sz w:val="22"/>
          <w:szCs w:val="22"/>
        </w:rPr>
        <w:t xml:space="preserve"> (com Game </w:t>
      </w:r>
      <w:proofErr w:type="spellStart"/>
      <w:r w:rsidRPr="007E6219">
        <w:rPr>
          <w:rFonts w:ascii="Century Gothic" w:hAnsi="Century Gothic"/>
          <w:sz w:val="22"/>
          <w:szCs w:val="22"/>
        </w:rPr>
        <w:t>Studio</w:t>
      </w:r>
      <w:proofErr w:type="spellEnd"/>
      <w:r w:rsidRPr="007E6219">
        <w:rPr>
          <w:rFonts w:ascii="Century Gothic" w:hAnsi="Century Gothic"/>
          <w:sz w:val="22"/>
          <w:szCs w:val="22"/>
        </w:rPr>
        <w:t xml:space="preserve"> e Laboratório de Engenharia), o </w:t>
      </w:r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 xml:space="preserve">Media </w:t>
      </w:r>
      <w:proofErr w:type="spellStart"/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>Lab</w:t>
      </w:r>
      <w:proofErr w:type="spellEnd"/>
      <w:r w:rsidRPr="007E6219">
        <w:rPr>
          <w:rFonts w:ascii="Century Gothic" w:hAnsi="Century Gothic"/>
          <w:sz w:val="22"/>
          <w:szCs w:val="22"/>
        </w:rPr>
        <w:t xml:space="preserve"> (fotografia, som e audiovisual), o </w:t>
      </w:r>
      <w:proofErr w:type="spellStart"/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>PrintLab</w:t>
      </w:r>
      <w:proofErr w:type="spellEnd"/>
      <w:r w:rsidRPr="007E6219">
        <w:rPr>
          <w:rFonts w:ascii="Century Gothic" w:hAnsi="Century Gothic"/>
          <w:sz w:val="22"/>
          <w:szCs w:val="22"/>
        </w:rPr>
        <w:t xml:space="preserve"> (produção gráfica) e o </w:t>
      </w:r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 xml:space="preserve">3D </w:t>
      </w:r>
      <w:proofErr w:type="spellStart"/>
      <w:r w:rsidRPr="007E6219">
        <w:rPr>
          <w:rStyle w:val="Forte"/>
          <w:rFonts w:ascii="Century Gothic" w:eastAsiaTheme="majorEastAsia" w:hAnsi="Century Gothic"/>
          <w:sz w:val="22"/>
          <w:szCs w:val="22"/>
        </w:rPr>
        <w:t>Lab</w:t>
      </w:r>
      <w:proofErr w:type="spellEnd"/>
      <w:r w:rsidRPr="007E6219">
        <w:rPr>
          <w:rFonts w:ascii="Century Gothic" w:hAnsi="Century Gothic"/>
          <w:sz w:val="22"/>
          <w:szCs w:val="22"/>
        </w:rPr>
        <w:t xml:space="preserve"> (prototipagem e impressão tridimensional).</w:t>
      </w:r>
    </w:p>
    <w:p w14:paraId="3AC8CEB5" w14:textId="66DCB9F4" w:rsidR="000A50EF" w:rsidRPr="00553CBC" w:rsidRDefault="000A50EF" w:rsidP="00553CBC">
      <w:pPr>
        <w:spacing w:line="240" w:lineRule="auto"/>
        <w:jc w:val="both"/>
        <w:rPr>
          <w:rFonts w:ascii="Century Gothic" w:hAnsi="Century Gothic"/>
          <w:sz w:val="22"/>
          <w:szCs w:val="22"/>
        </w:rPr>
      </w:pPr>
      <w:r w:rsidRPr="00694CBC">
        <w:rPr>
          <w:rFonts w:ascii="Century Gothic" w:hAnsi="Century Gothic"/>
          <w:i/>
          <w:iCs/>
          <w:sz w:val="22"/>
          <w:szCs w:val="22"/>
        </w:rPr>
        <w:t>“</w:t>
      </w:r>
      <w:r w:rsidRPr="00694CBC">
        <w:rPr>
          <w:rFonts w:ascii="Century Gothic" w:hAnsi="Century Gothic"/>
          <w:i/>
          <w:sz w:val="22"/>
          <w:szCs w:val="22"/>
        </w:rPr>
        <w:t>A inauguração</w:t>
      </w:r>
      <w:r w:rsidRPr="00553CBC">
        <w:rPr>
          <w:rFonts w:ascii="Century Gothic" w:hAnsi="Century Gothic"/>
          <w:i/>
          <w:sz w:val="22"/>
          <w:szCs w:val="22"/>
        </w:rPr>
        <w:t xml:space="preserve"> deste novo campus da Universidade Europeia significa a possibilidade de, daqui em diante, promovermos ainda mais o nosso modelo académico, de base experiencial, que é mais um acelerador da forma como vemos a aprendizagem – aliar o saber ao saber fazer, integrar cenários de aprendizagem de </w:t>
      </w:r>
      <w:proofErr w:type="spellStart"/>
      <w:r w:rsidRPr="00553CBC">
        <w:rPr>
          <w:rFonts w:ascii="Century Gothic" w:hAnsi="Century Gothic"/>
          <w:i/>
          <w:sz w:val="22"/>
          <w:szCs w:val="22"/>
        </w:rPr>
        <w:t>challenge</w:t>
      </w:r>
      <w:proofErr w:type="spellEnd"/>
      <w:r w:rsidRPr="00553CBC">
        <w:rPr>
          <w:rFonts w:ascii="Century Gothic" w:hAnsi="Century Gothic"/>
          <w:i/>
          <w:sz w:val="22"/>
          <w:szCs w:val="22"/>
        </w:rPr>
        <w:t xml:space="preserve"> </w:t>
      </w:r>
      <w:proofErr w:type="spellStart"/>
      <w:r w:rsidRPr="00553CBC">
        <w:rPr>
          <w:rFonts w:ascii="Century Gothic" w:hAnsi="Century Gothic"/>
          <w:i/>
          <w:sz w:val="22"/>
          <w:szCs w:val="22"/>
        </w:rPr>
        <w:t>based</w:t>
      </w:r>
      <w:proofErr w:type="spellEnd"/>
      <w:r w:rsidRPr="00553CBC">
        <w:rPr>
          <w:rFonts w:ascii="Century Gothic" w:hAnsi="Century Gothic"/>
          <w:i/>
          <w:sz w:val="22"/>
          <w:szCs w:val="22"/>
        </w:rPr>
        <w:t xml:space="preserve"> </w:t>
      </w:r>
      <w:proofErr w:type="spellStart"/>
      <w:r w:rsidRPr="00553CBC">
        <w:rPr>
          <w:rFonts w:ascii="Century Gothic" w:hAnsi="Century Gothic"/>
          <w:i/>
          <w:sz w:val="22"/>
          <w:szCs w:val="22"/>
        </w:rPr>
        <w:t>learning</w:t>
      </w:r>
      <w:proofErr w:type="spellEnd"/>
      <w:r w:rsidRPr="00553CBC">
        <w:rPr>
          <w:rFonts w:ascii="Century Gothic" w:hAnsi="Century Gothic"/>
          <w:i/>
          <w:sz w:val="22"/>
          <w:szCs w:val="22"/>
        </w:rPr>
        <w:t xml:space="preserve">, </w:t>
      </w:r>
      <w:proofErr w:type="spellStart"/>
      <w:r w:rsidRPr="00553CBC">
        <w:rPr>
          <w:rFonts w:ascii="Century Gothic" w:hAnsi="Century Gothic"/>
          <w:i/>
          <w:sz w:val="22"/>
          <w:szCs w:val="22"/>
        </w:rPr>
        <w:t>problem</w:t>
      </w:r>
      <w:proofErr w:type="spellEnd"/>
      <w:r w:rsidRPr="00553CBC">
        <w:rPr>
          <w:rFonts w:ascii="Century Gothic" w:hAnsi="Century Gothic"/>
          <w:i/>
          <w:sz w:val="22"/>
          <w:szCs w:val="22"/>
        </w:rPr>
        <w:t xml:space="preserve">, </w:t>
      </w:r>
      <w:proofErr w:type="spellStart"/>
      <w:r w:rsidRPr="00553CBC">
        <w:rPr>
          <w:rFonts w:ascii="Century Gothic" w:hAnsi="Century Gothic"/>
          <w:i/>
          <w:sz w:val="22"/>
          <w:szCs w:val="22"/>
        </w:rPr>
        <w:t>simulation</w:t>
      </w:r>
      <w:proofErr w:type="spellEnd"/>
      <w:r w:rsidRPr="00553CBC">
        <w:rPr>
          <w:rFonts w:ascii="Century Gothic" w:hAnsi="Century Gothic"/>
          <w:i/>
          <w:sz w:val="22"/>
          <w:szCs w:val="22"/>
        </w:rPr>
        <w:t xml:space="preserve"> e research em todos os graus de ensino. Este é, portanto, o momento que marca o culminar de uma estratégia que perseguimos ao longo dos últimos anos e que é bem visível em vários indicadores, que aliam frenesim por inovação com a qualidade sucessivamente maior daquilo que oferecemos, quer em termos científicos, quer pedagógicos</w:t>
      </w:r>
      <w:r>
        <w:rPr>
          <w:rFonts w:ascii="Century Gothic" w:hAnsi="Century Gothic"/>
          <w:sz w:val="22"/>
          <w:szCs w:val="22"/>
        </w:rPr>
        <w:t>.”, afirmou Hélia Gonçalves Pereira, reitora da Universidade Europeia.</w:t>
      </w:r>
    </w:p>
    <w:p w14:paraId="6419C271" w14:textId="77777777" w:rsidR="009F61B6" w:rsidRPr="007E6219" w:rsidRDefault="009F61B6" w:rsidP="00210FC7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E6219">
        <w:rPr>
          <w:rFonts w:ascii="Century Gothic" w:hAnsi="Century Gothic"/>
          <w:sz w:val="22"/>
          <w:szCs w:val="22"/>
        </w:rPr>
        <w:t>A arquitetura do edifício conjuga funcionalidade, conforto e modernidade, com zonas de convívio, espaços colaborativos e áreas exteriores amplas. O campus foi pensado para favorecer a experiência académica, fomentar a criatividade e reforçar a proximidade a empresas e parceiros institucionais.</w:t>
      </w:r>
    </w:p>
    <w:p w14:paraId="4B454BE1" w14:textId="77777777" w:rsidR="009F61B6" w:rsidRDefault="009F61B6" w:rsidP="00210FC7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7E6219">
        <w:rPr>
          <w:rFonts w:ascii="Century Gothic" w:hAnsi="Century Gothic"/>
          <w:sz w:val="22"/>
          <w:szCs w:val="22"/>
        </w:rPr>
        <w:t>Além do impacto académico, a nova infraestrutura está a contribuir para a dinâmica económica e social da zona oriental de Lisboa. Com capacidade para acolher até 6.400 estudantes por dia, está a gerar um efeito direto na mobilidade, no comércio e nos serviços locais, afirmando-se como um novo centro de atividade e talento.</w:t>
      </w:r>
    </w:p>
    <w:p w14:paraId="409FEA76" w14:textId="77777777" w:rsidR="009F61B6" w:rsidRPr="007E6219" w:rsidRDefault="009F61B6" w:rsidP="00E237C6">
      <w:pPr>
        <w:spacing w:after="0" w:line="240" w:lineRule="auto"/>
        <w:ind w:left="720"/>
        <w:jc w:val="center"/>
        <w:textAlignment w:val="baseline"/>
        <w:rPr>
          <w:rFonts w:ascii="Century Gothic" w:eastAsia="Times New Roman" w:hAnsi="Century Gothic" w:cs="Segoe UI"/>
          <w:b/>
          <w:bCs/>
          <w:kern w:val="0"/>
          <w:sz w:val="20"/>
          <w:szCs w:val="20"/>
          <w:lang w:eastAsia="en-GB"/>
          <w14:ligatures w14:val="none"/>
        </w:rPr>
      </w:pPr>
    </w:p>
    <w:p w14:paraId="5F084736" w14:textId="77777777" w:rsidR="009F61B6" w:rsidRDefault="009F61B6" w:rsidP="00E237C6">
      <w:pPr>
        <w:spacing w:after="0" w:line="240" w:lineRule="auto"/>
        <w:ind w:left="720"/>
        <w:jc w:val="center"/>
        <w:textAlignment w:val="baseline"/>
        <w:rPr>
          <w:rFonts w:ascii="Century Gothic" w:eastAsia="Times New Roman" w:hAnsi="Century Gothic" w:cs="Segoe UI"/>
          <w:b/>
          <w:bCs/>
          <w:kern w:val="0"/>
          <w:sz w:val="22"/>
          <w:szCs w:val="22"/>
          <w:lang w:eastAsia="en-GB"/>
          <w14:ligatures w14:val="none"/>
        </w:rPr>
      </w:pPr>
    </w:p>
    <w:p w14:paraId="13D2A67F" w14:textId="77777777" w:rsidR="004D1141" w:rsidRDefault="004D1141" w:rsidP="00E237C6">
      <w:pPr>
        <w:spacing w:after="0" w:line="240" w:lineRule="auto"/>
        <w:ind w:left="720"/>
        <w:jc w:val="center"/>
        <w:textAlignment w:val="baseline"/>
        <w:rPr>
          <w:rFonts w:ascii="Century Gothic" w:eastAsia="Times New Roman" w:hAnsi="Century Gothic" w:cs="Segoe UI"/>
          <w:b/>
          <w:bCs/>
          <w:kern w:val="0"/>
          <w:sz w:val="22"/>
          <w:szCs w:val="22"/>
          <w:lang w:eastAsia="en-GB"/>
          <w14:ligatures w14:val="none"/>
        </w:rPr>
      </w:pPr>
    </w:p>
    <w:p w14:paraId="63BDB755" w14:textId="3845B1CE" w:rsidR="000A68CA" w:rsidRPr="000B15E6" w:rsidRDefault="00694CBC" w:rsidP="007E6219">
      <w:pPr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Century Gothic" w:eastAsia="Times New Roman" w:hAnsi="Century Gothic" w:cs="Segoe UI"/>
          <w:b/>
          <w:bCs/>
          <w:kern w:val="0"/>
          <w:sz w:val="20"/>
          <w:szCs w:val="20"/>
          <w:lang w:eastAsia="en-GB"/>
          <w14:ligatures w14:val="none"/>
        </w:rPr>
        <w:t>Para mais informações, favor contactar:</w:t>
      </w:r>
    </w:p>
    <w:p w14:paraId="0C939972" w14:textId="77777777" w:rsidR="003171F5" w:rsidRDefault="003171F5" w:rsidP="007E6219">
      <w:pPr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kern w:val="0"/>
          <w:sz w:val="22"/>
          <w:szCs w:val="22"/>
          <w:lang w:eastAsia="en-GB"/>
          <w14:ligatures w14:val="none"/>
        </w:rPr>
      </w:pPr>
    </w:p>
    <w:p w14:paraId="6093C312" w14:textId="77777777" w:rsidR="003171F5" w:rsidRPr="00F418C7" w:rsidRDefault="003171F5" w:rsidP="007E62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theme="minorHAnsi"/>
          <w:sz w:val="16"/>
          <w:szCs w:val="16"/>
        </w:rPr>
      </w:pPr>
      <w:r w:rsidRPr="00F418C7"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0DAFFDCB" wp14:editId="5890460C">
            <wp:extent cx="1411113" cy="285750"/>
            <wp:effectExtent l="0" t="0" r="0" b="0"/>
            <wp:docPr id="979766646" name="Imagem 979766646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336" cy="3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4EEA9" w14:textId="77777777" w:rsidR="003171F5" w:rsidRDefault="003171F5" w:rsidP="007E6219">
      <w:pPr>
        <w:pStyle w:val="paragraph"/>
        <w:spacing w:before="0" w:beforeAutospacing="0" w:after="0" w:afterAutospacing="0"/>
        <w:textAlignment w:val="baseline"/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</w:pPr>
    </w:p>
    <w:p w14:paraId="287E3B27" w14:textId="11222157" w:rsidR="003171F5" w:rsidRPr="000B15E6" w:rsidRDefault="003171F5" w:rsidP="007E6219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theme="minorHAnsi"/>
          <w:color w:val="333333"/>
          <w:sz w:val="18"/>
          <w:szCs w:val="18"/>
        </w:rPr>
      </w:pPr>
      <w:r w:rsidRPr="000B15E6">
        <w:rPr>
          <w:rFonts w:ascii="Century Gothic" w:eastAsiaTheme="minorEastAsia" w:hAnsi="Century Gothic" w:cstheme="minorHAnsi"/>
          <w:b/>
          <w:bCs/>
          <w:noProof/>
          <w:color w:val="000000"/>
          <w:sz w:val="18"/>
          <w:szCs w:val="18"/>
        </w:rPr>
        <w:t>Ana Santos</w:t>
      </w:r>
      <w:r w:rsidRPr="000B15E6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| </w:t>
      </w:r>
      <w:hyperlink r:id="rId12" w:history="1">
        <w:r w:rsidRPr="000B15E6">
          <w:rPr>
            <w:rStyle w:val="Hiperligao"/>
            <w:rFonts w:ascii="Century Gothic" w:eastAsiaTheme="minorEastAsia" w:hAnsi="Century Gothic" w:cstheme="minorHAnsi"/>
            <w:noProof/>
            <w:sz w:val="18"/>
            <w:szCs w:val="18"/>
          </w:rPr>
          <w:t>ana.santos@lift.com.pt</w:t>
        </w:r>
      </w:hyperlink>
      <w:r w:rsidRPr="000B15E6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| 914 409 595</w:t>
      </w:r>
    </w:p>
    <w:p w14:paraId="0594AAC4" w14:textId="20E876CC" w:rsidR="002877D5" w:rsidRPr="000B15E6" w:rsidRDefault="002877D5" w:rsidP="007E6219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0B15E6">
        <w:rPr>
          <w:rFonts w:ascii="Century Gothic" w:hAnsi="Century Gothic"/>
          <w:b/>
          <w:bCs/>
          <w:sz w:val="18"/>
          <w:szCs w:val="18"/>
        </w:rPr>
        <w:t>Catarina Carvalho</w:t>
      </w:r>
      <w:r w:rsidRPr="000B15E6">
        <w:rPr>
          <w:rFonts w:ascii="Century Gothic" w:hAnsi="Century Gothic"/>
          <w:sz w:val="18"/>
          <w:szCs w:val="18"/>
        </w:rPr>
        <w:t xml:space="preserve"> |</w:t>
      </w:r>
      <w:hyperlink r:id="rId13">
        <w:r w:rsidRPr="000B15E6">
          <w:rPr>
            <w:rFonts w:ascii="Century Gothic" w:hAnsi="Century Gothic"/>
            <w:color w:val="0000FF"/>
            <w:sz w:val="18"/>
            <w:szCs w:val="18"/>
            <w:u w:val="single"/>
          </w:rPr>
          <w:t>catarina.carvalho@lift.com.pt</w:t>
        </w:r>
      </w:hyperlink>
      <w:r w:rsidRPr="000B15E6">
        <w:rPr>
          <w:rFonts w:ascii="Century Gothic" w:hAnsi="Century Gothic"/>
          <w:color w:val="0000FF"/>
          <w:sz w:val="18"/>
          <w:szCs w:val="18"/>
        </w:rPr>
        <w:t xml:space="preserve"> | </w:t>
      </w:r>
      <w:r w:rsidRPr="000B15E6">
        <w:rPr>
          <w:rFonts w:ascii="Century Gothic" w:hAnsi="Century Gothic"/>
          <w:sz w:val="18"/>
          <w:szCs w:val="18"/>
        </w:rPr>
        <w:t>910 780 601</w:t>
      </w:r>
    </w:p>
    <w:p w14:paraId="77CEEF22" w14:textId="0211348F" w:rsidR="0049690A" w:rsidRPr="000B15E6" w:rsidRDefault="0049690A" w:rsidP="007E6219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theme="majorHAnsi"/>
          <w:sz w:val="18"/>
          <w:szCs w:val="18"/>
        </w:rPr>
      </w:pPr>
      <w:r w:rsidRPr="000B15E6">
        <w:rPr>
          <w:rStyle w:val="normaltextrun"/>
          <w:rFonts w:ascii="Century Gothic" w:hAnsi="Century Gothic" w:cstheme="majorHAnsi"/>
          <w:b/>
          <w:bCs/>
          <w:sz w:val="18"/>
          <w:szCs w:val="18"/>
        </w:rPr>
        <w:t>Erica Macieira</w:t>
      </w:r>
      <w:r w:rsidRPr="000B15E6">
        <w:rPr>
          <w:rStyle w:val="normaltextrun"/>
          <w:rFonts w:ascii="Century Gothic" w:hAnsi="Century Gothic" w:cstheme="majorHAnsi"/>
          <w:sz w:val="18"/>
          <w:szCs w:val="18"/>
        </w:rPr>
        <w:t xml:space="preserve"> |</w:t>
      </w:r>
      <w:hyperlink r:id="rId14" w:history="1">
        <w:r w:rsidRPr="000B15E6">
          <w:rPr>
            <w:rStyle w:val="Hiperligao"/>
            <w:rFonts w:ascii="Century Gothic" w:hAnsi="Century Gothic" w:cstheme="majorHAnsi"/>
            <w:sz w:val="18"/>
            <w:szCs w:val="18"/>
          </w:rPr>
          <w:t>erica.macieira@lift.com.pt</w:t>
        </w:r>
      </w:hyperlink>
      <w:r w:rsidRPr="000B15E6">
        <w:rPr>
          <w:rStyle w:val="normaltextrun"/>
          <w:rFonts w:ascii="Century Gothic" w:hAnsi="Century Gothic" w:cstheme="majorHAnsi"/>
          <w:sz w:val="18"/>
          <w:szCs w:val="18"/>
        </w:rPr>
        <w:t xml:space="preserve"> | 910 549 515 </w:t>
      </w:r>
      <w:r w:rsidRPr="000B15E6">
        <w:rPr>
          <w:rStyle w:val="eop"/>
          <w:rFonts w:ascii="Century Gothic" w:hAnsi="Century Gothic" w:cstheme="majorHAnsi"/>
          <w:sz w:val="18"/>
          <w:szCs w:val="18"/>
        </w:rPr>
        <w:t> </w:t>
      </w:r>
    </w:p>
    <w:p w14:paraId="7C01B7BA" w14:textId="3367CE50" w:rsidR="002877D5" w:rsidRDefault="002877D5" w:rsidP="007E6219">
      <w:pPr>
        <w:spacing w:after="0" w:line="240" w:lineRule="auto"/>
        <w:rPr>
          <w:color w:val="0000FF"/>
          <w:u w:val="single"/>
        </w:rPr>
      </w:pPr>
    </w:p>
    <w:p w14:paraId="086F209C" w14:textId="77777777" w:rsidR="002667FC" w:rsidRDefault="002667FC" w:rsidP="00E237C6">
      <w:pPr>
        <w:spacing w:after="0" w:line="240" w:lineRule="auto"/>
        <w:ind w:left="720"/>
        <w:jc w:val="center"/>
        <w:textAlignment w:val="baseline"/>
        <w:rPr>
          <w:rFonts w:ascii="Century Gothic" w:eastAsia="Times New Roman" w:hAnsi="Century Gothic" w:cs="Segoe UI"/>
          <w:b/>
          <w:bCs/>
          <w:kern w:val="0"/>
          <w:sz w:val="22"/>
          <w:szCs w:val="22"/>
          <w:lang w:eastAsia="en-GB"/>
          <w14:ligatures w14:val="none"/>
        </w:rPr>
      </w:pPr>
    </w:p>
    <w:p w14:paraId="217DEFBA" w14:textId="77777777" w:rsidR="00A33856" w:rsidRDefault="00A33856" w:rsidP="008F15A5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6C8ECBA5" w14:textId="77777777" w:rsidR="003F458D" w:rsidRPr="008A3645" w:rsidRDefault="003F458D" w:rsidP="003F458D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8A3645">
        <w:rPr>
          <w:rFonts w:ascii="Century Gothic" w:hAnsi="Century Gothic"/>
          <w:b/>
          <w:bCs/>
          <w:sz w:val="18"/>
          <w:szCs w:val="18"/>
          <w:u w:val="single"/>
        </w:rPr>
        <w:t>Sobre a Universidade Europeia</w:t>
      </w:r>
    </w:p>
    <w:p w14:paraId="3D275B06" w14:textId="77777777" w:rsidR="003F458D" w:rsidRPr="00AF0631" w:rsidRDefault="003F458D" w:rsidP="003F458D">
      <w:pPr>
        <w:jc w:val="both"/>
        <w:rPr>
          <w:rFonts w:ascii="Century Gothic" w:hAnsi="Century Gothic"/>
          <w:bCs/>
          <w:sz w:val="16"/>
          <w:szCs w:val="16"/>
        </w:rPr>
      </w:pPr>
      <w:r w:rsidRPr="00AF0631">
        <w:rPr>
          <w:rFonts w:ascii="Century Gothic" w:hAnsi="Century Gothic"/>
          <w:bCs/>
          <w:sz w:val="16"/>
          <w:szCs w:val="16"/>
        </w:rPr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 ligação ao mercado e às empresas. Através desta abordagem de ensino inovadora, os estudantes embarcam numa jornada única que os prepara para as profissões do futuro.</w:t>
      </w:r>
    </w:p>
    <w:p w14:paraId="29DBC62E" w14:textId="77777777" w:rsidR="003F458D" w:rsidRPr="00AF0631" w:rsidRDefault="003F458D" w:rsidP="003F458D">
      <w:pPr>
        <w:jc w:val="both"/>
        <w:rPr>
          <w:rFonts w:ascii="Century Gothic" w:hAnsi="Century Gothic"/>
          <w:bCs/>
          <w:sz w:val="16"/>
          <w:szCs w:val="16"/>
        </w:rPr>
      </w:pPr>
      <w:r w:rsidRPr="00AF0631">
        <w:rPr>
          <w:rFonts w:ascii="Century Gothic" w:hAnsi="Century Gothic"/>
          <w:bCs/>
          <w:sz w:val="16"/>
          <w:szCs w:val="16"/>
        </w:rPr>
        <w:t xml:space="preserve">Com uma oferta educativa diversificada de </w:t>
      </w:r>
      <w:r>
        <w:rPr>
          <w:rFonts w:ascii="Century Gothic" w:hAnsi="Century Gothic"/>
          <w:bCs/>
          <w:sz w:val="16"/>
          <w:szCs w:val="16"/>
        </w:rPr>
        <w:t>Licenciatura</w:t>
      </w:r>
      <w:r w:rsidRPr="00AF0631">
        <w:rPr>
          <w:rFonts w:ascii="Century Gothic" w:hAnsi="Century Gothic"/>
          <w:bCs/>
          <w:sz w:val="16"/>
          <w:szCs w:val="16"/>
        </w:rPr>
        <w:t xml:space="preserve">s, </w:t>
      </w:r>
      <w:r>
        <w:rPr>
          <w:rFonts w:ascii="Century Gothic" w:hAnsi="Century Gothic"/>
          <w:bCs/>
          <w:sz w:val="16"/>
          <w:szCs w:val="16"/>
        </w:rPr>
        <w:t>Mestrado</w:t>
      </w:r>
      <w:r w:rsidRPr="00AF0631">
        <w:rPr>
          <w:rFonts w:ascii="Century Gothic" w:hAnsi="Century Gothic"/>
          <w:bCs/>
          <w:sz w:val="16"/>
          <w:szCs w:val="16"/>
        </w:rPr>
        <w:t xml:space="preserve">s, Doutoramentos e Formação de Executivos, nas áreas de conhecimento da Gestão, Direito, Turismo, Gestão do Desporto, Design, Comunicação, Engenharia </w:t>
      </w:r>
      <w:r w:rsidRPr="00AF0631">
        <w:rPr>
          <w:rFonts w:ascii="Century Gothic" w:hAnsi="Century Gothic"/>
          <w:bCs/>
          <w:sz w:val="16"/>
          <w:szCs w:val="16"/>
        </w:rPr>
        <w:lastRenderedPageBreak/>
        <w:t>e Ciências da Saúde, a Universidade Europeia proporciona uma experiência de estudo vibrante e internacional nos seus campus em Lisboa ou através da UE Online, a Faculdade online privada líder em Portugal.</w:t>
      </w:r>
    </w:p>
    <w:p w14:paraId="6F4E93BF" w14:textId="77777777" w:rsidR="003F458D" w:rsidRPr="00AF0631" w:rsidRDefault="003F458D" w:rsidP="003F458D">
      <w:pPr>
        <w:jc w:val="both"/>
        <w:rPr>
          <w:rFonts w:ascii="Century Gothic" w:hAnsi="Century Gothic"/>
          <w:bCs/>
          <w:sz w:val="16"/>
          <w:szCs w:val="16"/>
        </w:rPr>
      </w:pPr>
      <w:r w:rsidRPr="00AF0631">
        <w:rPr>
          <w:rFonts w:ascii="Century Gothic" w:hAnsi="Century Gothic"/>
          <w:bCs/>
          <w:sz w:val="16"/>
          <w:szCs w:val="16"/>
        </w:rPr>
        <w:t xml:space="preserve">Para mais informações sobre a Universidade Europeia: </w:t>
      </w:r>
      <w:hyperlink r:id="rId15" w:history="1">
        <w:r w:rsidRPr="00AF0631">
          <w:rPr>
            <w:rStyle w:val="Hiperligao"/>
            <w:rFonts w:ascii="Century Gothic" w:hAnsi="Century Gothic"/>
            <w:bCs/>
            <w:sz w:val="16"/>
            <w:szCs w:val="16"/>
          </w:rPr>
          <w:t>www.europeia.pt</w:t>
        </w:r>
      </w:hyperlink>
    </w:p>
    <w:p w14:paraId="61E632CB" w14:textId="77777777" w:rsidR="00A33856" w:rsidRDefault="00A33856" w:rsidP="008F15A5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04E8DD5B" w14:textId="77777777" w:rsidR="00A33856" w:rsidRPr="008F15A5" w:rsidRDefault="00A33856" w:rsidP="008F15A5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6D84248B" w14:textId="77777777" w:rsidR="005C3E38" w:rsidRPr="006223F2" w:rsidRDefault="005C3E38" w:rsidP="005C3E38">
      <w:pPr>
        <w:jc w:val="both"/>
        <w:rPr>
          <w:rFonts w:ascii="Century Gothic" w:eastAsia="Arial Unicode MS" w:hAnsi="Century Gothic" w:cs="Arial"/>
          <w:b/>
          <w:bCs/>
          <w:sz w:val="16"/>
          <w:szCs w:val="16"/>
        </w:rPr>
      </w:pPr>
      <w:r w:rsidRPr="006223F2">
        <w:rPr>
          <w:rFonts w:ascii="Century Gothic" w:eastAsia="Arial Unicode MS" w:hAnsi="Century Gothic" w:cs="Arial"/>
          <w:b/>
          <w:bCs/>
          <w:sz w:val="16"/>
          <w:szCs w:val="16"/>
        </w:rPr>
        <w:t>Sobre o IADE – Faculdade de Design, Tecnologia e Comunicação da Universidade Europeia</w:t>
      </w:r>
    </w:p>
    <w:p w14:paraId="29581653" w14:textId="799A1E39" w:rsidR="00A21EC3" w:rsidRDefault="005C3E38" w:rsidP="006D4CB1">
      <w:pPr>
        <w:jc w:val="both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  <w:r w:rsidRPr="006223F2">
        <w:rPr>
          <w:rFonts w:ascii="Century Gothic" w:hAnsi="Century Gothic" w:cs="Arial"/>
          <w:sz w:val="16"/>
          <w:szCs w:val="16"/>
        </w:rPr>
        <w:t>O IADE – Faculdade de Design, Tecnologia e Comunicação da Universidade Europeia tem vindo a liderar o ensino da criatividade em Portugal há mais de 50 anos. Com uma oferta educativa completa, que beneficia dos standards de excelência da Universidade Europeia, ao nível de Licenciaturas, Mestrados, Doutoramentos e Formação de Executivos nas áreas do Design e Artes Visuais, Comunicação e Marketing, Tecnologias e Engenharia, o IADE é o lugar onde estas disciplinas trabalham em conjunto utilizando a criatividade como ferramenta para criar novas soluções inspiradoras para as empresas e para a sociedade. Com uma estreita ligação ao mercado, através do seu modelo académico único focado na criação e impulsionado pelos Laboratórios Criativos da Fábrica (a Unidade onde se fabrica valor e conhecimento e através da qual estudantes e docentes são chamados a trabalhar em conjunto, e transversalmente às suas áreas, em iniciativas curriculares e extracurriculares), o IADE promove o desenvolvimento de projetos em colaboração com empresas de referência, potenciando a máxima empregabilidade dos estudantes na crescente Economia Criativa.</w:t>
      </w:r>
      <w:r w:rsidR="00EA33E2">
        <w:rPr>
          <w:rFonts w:ascii="Century Gothic" w:hAnsi="Century Gothic" w:cs="Arial"/>
          <w:sz w:val="16"/>
          <w:szCs w:val="16"/>
        </w:rPr>
        <w:t xml:space="preserve"> </w:t>
      </w:r>
      <w:r w:rsidRPr="006223F2">
        <w:rPr>
          <w:rFonts w:ascii="Century Gothic" w:hAnsi="Century Gothic" w:cs="Arial"/>
          <w:sz w:val="16"/>
          <w:szCs w:val="16"/>
        </w:rPr>
        <w:t xml:space="preserve">Para mais informações sobre o IADE: </w:t>
      </w:r>
      <w:hyperlink r:id="rId16" w:history="1">
        <w:r w:rsidRPr="006223F2">
          <w:rPr>
            <w:rStyle w:val="Hiperligao"/>
            <w:rFonts w:ascii="Century Gothic" w:hAnsi="Century Gothic" w:cs="Arial"/>
            <w:bCs/>
            <w:sz w:val="16"/>
            <w:szCs w:val="16"/>
          </w:rPr>
          <w:t>www.iade.europeia.pt</w:t>
        </w:r>
      </w:hyperlink>
      <w:r w:rsidR="00EA33E2"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  <w:t xml:space="preserve"> </w:t>
      </w:r>
    </w:p>
    <w:sectPr w:rsidR="00A21EC3" w:rsidSect="000C5816">
      <w:headerReference w:type="default" r:id="rId1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9CC6" w14:textId="77777777" w:rsidR="004F5AB2" w:rsidRDefault="004F5AB2" w:rsidP="008974B1">
      <w:pPr>
        <w:spacing w:after="0" w:line="240" w:lineRule="auto"/>
      </w:pPr>
      <w:r>
        <w:separator/>
      </w:r>
    </w:p>
  </w:endnote>
  <w:endnote w:type="continuationSeparator" w:id="0">
    <w:p w14:paraId="1E3B1078" w14:textId="77777777" w:rsidR="004F5AB2" w:rsidRDefault="004F5AB2" w:rsidP="008974B1">
      <w:pPr>
        <w:spacing w:after="0" w:line="240" w:lineRule="auto"/>
      </w:pPr>
      <w:r>
        <w:continuationSeparator/>
      </w:r>
    </w:p>
  </w:endnote>
  <w:endnote w:type="continuationNotice" w:id="1">
    <w:p w14:paraId="4E8BF71A" w14:textId="77777777" w:rsidR="004F5AB2" w:rsidRDefault="004F5A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E56F" w14:textId="77777777" w:rsidR="004F5AB2" w:rsidRDefault="004F5AB2" w:rsidP="008974B1">
      <w:pPr>
        <w:spacing w:after="0" w:line="240" w:lineRule="auto"/>
      </w:pPr>
      <w:r>
        <w:separator/>
      </w:r>
    </w:p>
  </w:footnote>
  <w:footnote w:type="continuationSeparator" w:id="0">
    <w:p w14:paraId="3ED1703D" w14:textId="77777777" w:rsidR="004F5AB2" w:rsidRDefault="004F5AB2" w:rsidP="008974B1">
      <w:pPr>
        <w:spacing w:after="0" w:line="240" w:lineRule="auto"/>
      </w:pPr>
      <w:r>
        <w:continuationSeparator/>
      </w:r>
    </w:p>
  </w:footnote>
  <w:footnote w:type="continuationNotice" w:id="1">
    <w:p w14:paraId="39603658" w14:textId="77777777" w:rsidR="004F5AB2" w:rsidRDefault="004F5A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6FAE" w14:textId="7FD5CD72" w:rsidR="008974B1" w:rsidRDefault="003F458D" w:rsidP="008974B1">
    <w:pPr>
      <w:pStyle w:val="Cabealho"/>
      <w:jc w:val="center"/>
    </w:pPr>
    <w:r w:rsidRPr="00206E4C">
      <w:rPr>
        <w:noProof/>
      </w:rPr>
      <w:drawing>
        <wp:anchor distT="0" distB="0" distL="114300" distR="114300" simplePos="0" relativeHeight="251659264" behindDoc="0" locked="0" layoutInCell="1" allowOverlap="1" wp14:anchorId="568879C9" wp14:editId="2BF1A5EA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5400675" cy="667247"/>
          <wp:effectExtent l="0" t="0" r="0" b="0"/>
          <wp:wrapNone/>
          <wp:docPr id="1650834524" name="Picture 2">
            <a:extLst xmlns:a="http://schemas.openxmlformats.org/drawingml/2006/main">
              <a:ext uri="{FF2B5EF4-FFF2-40B4-BE49-F238E27FC236}">
                <a16:creationId xmlns:a16="http://schemas.microsoft.com/office/drawing/2014/main" id="{9327E067-C838-46D0-8CED-EFE5D24535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9327E067-C838-46D0-8CED-EFE5D24535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67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3ECBF2" w14:textId="77777777" w:rsidR="008974B1" w:rsidRDefault="008974B1" w:rsidP="008974B1">
    <w:pPr>
      <w:pStyle w:val="Cabealho"/>
      <w:jc w:val="center"/>
    </w:pPr>
  </w:p>
  <w:p w14:paraId="3DAE36E3" w14:textId="77777777" w:rsidR="008974B1" w:rsidRDefault="008974B1" w:rsidP="008974B1">
    <w:pPr>
      <w:pStyle w:val="Cabealho"/>
      <w:jc w:val="center"/>
    </w:pPr>
  </w:p>
  <w:p w14:paraId="05C16C26" w14:textId="77777777" w:rsidR="003F458D" w:rsidRDefault="003F458D" w:rsidP="00A106E6">
    <w:pPr>
      <w:pStyle w:val="Cabealho"/>
    </w:pPr>
  </w:p>
  <w:p w14:paraId="268A7CFB" w14:textId="77777777" w:rsidR="00210FC7" w:rsidRDefault="00210FC7" w:rsidP="00A10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5CBD"/>
    <w:multiLevelType w:val="hybridMultilevel"/>
    <w:tmpl w:val="FFFFFFFF"/>
    <w:lvl w:ilvl="0" w:tplc="19E6D466">
      <w:start w:val="1"/>
      <w:numFmt w:val="decimal"/>
      <w:lvlText w:val="%1."/>
      <w:lvlJc w:val="left"/>
      <w:pPr>
        <w:ind w:left="720" w:hanging="360"/>
      </w:pPr>
    </w:lvl>
    <w:lvl w:ilvl="1" w:tplc="09A8AFF0">
      <w:start w:val="1"/>
      <w:numFmt w:val="lowerLetter"/>
      <w:lvlText w:val="%2."/>
      <w:lvlJc w:val="left"/>
      <w:pPr>
        <w:ind w:left="1440" w:hanging="360"/>
      </w:pPr>
    </w:lvl>
    <w:lvl w:ilvl="2" w:tplc="3942FECE">
      <w:start w:val="1"/>
      <w:numFmt w:val="lowerRoman"/>
      <w:lvlText w:val="%3."/>
      <w:lvlJc w:val="right"/>
      <w:pPr>
        <w:ind w:left="2160" w:hanging="180"/>
      </w:pPr>
    </w:lvl>
    <w:lvl w:ilvl="3" w:tplc="E9109240">
      <w:start w:val="1"/>
      <w:numFmt w:val="decimal"/>
      <w:lvlText w:val="%4."/>
      <w:lvlJc w:val="left"/>
      <w:pPr>
        <w:ind w:left="2880" w:hanging="360"/>
      </w:pPr>
    </w:lvl>
    <w:lvl w:ilvl="4" w:tplc="18AA7F62">
      <w:start w:val="1"/>
      <w:numFmt w:val="lowerLetter"/>
      <w:lvlText w:val="%5."/>
      <w:lvlJc w:val="left"/>
      <w:pPr>
        <w:ind w:left="3600" w:hanging="360"/>
      </w:pPr>
    </w:lvl>
    <w:lvl w:ilvl="5" w:tplc="43383A4A">
      <w:start w:val="1"/>
      <w:numFmt w:val="lowerRoman"/>
      <w:lvlText w:val="%6."/>
      <w:lvlJc w:val="right"/>
      <w:pPr>
        <w:ind w:left="4320" w:hanging="180"/>
      </w:pPr>
    </w:lvl>
    <w:lvl w:ilvl="6" w:tplc="AD2CF786">
      <w:start w:val="1"/>
      <w:numFmt w:val="decimal"/>
      <w:lvlText w:val="%7."/>
      <w:lvlJc w:val="left"/>
      <w:pPr>
        <w:ind w:left="5040" w:hanging="360"/>
      </w:pPr>
    </w:lvl>
    <w:lvl w:ilvl="7" w:tplc="7C16EC5A">
      <w:start w:val="1"/>
      <w:numFmt w:val="lowerLetter"/>
      <w:lvlText w:val="%8."/>
      <w:lvlJc w:val="left"/>
      <w:pPr>
        <w:ind w:left="5760" w:hanging="360"/>
      </w:pPr>
    </w:lvl>
    <w:lvl w:ilvl="8" w:tplc="BB2C31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1B03"/>
    <w:multiLevelType w:val="hybridMultilevel"/>
    <w:tmpl w:val="088C51AC"/>
    <w:lvl w:ilvl="0" w:tplc="08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7E2A17"/>
    <w:multiLevelType w:val="hybridMultilevel"/>
    <w:tmpl w:val="E446F4D6"/>
    <w:lvl w:ilvl="0" w:tplc="40E043C8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color w:val="003DC7"/>
        <w:w w:val="100"/>
        <w:sz w:val="28"/>
        <w:szCs w:val="28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43AF2"/>
    <w:multiLevelType w:val="multilevel"/>
    <w:tmpl w:val="2CE8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7E96B"/>
    <w:multiLevelType w:val="hybridMultilevel"/>
    <w:tmpl w:val="FFFFFFFF"/>
    <w:lvl w:ilvl="0" w:tplc="E9DE881E">
      <w:start w:val="1"/>
      <w:numFmt w:val="decimal"/>
      <w:lvlText w:val="%1."/>
      <w:lvlJc w:val="left"/>
      <w:pPr>
        <w:ind w:left="720" w:hanging="360"/>
      </w:pPr>
    </w:lvl>
    <w:lvl w:ilvl="1" w:tplc="90988BEC">
      <w:start w:val="1"/>
      <w:numFmt w:val="lowerLetter"/>
      <w:lvlText w:val="%2."/>
      <w:lvlJc w:val="left"/>
      <w:pPr>
        <w:ind w:left="1440" w:hanging="360"/>
      </w:pPr>
    </w:lvl>
    <w:lvl w:ilvl="2" w:tplc="562E97E6">
      <w:start w:val="1"/>
      <w:numFmt w:val="lowerRoman"/>
      <w:lvlText w:val="%3."/>
      <w:lvlJc w:val="right"/>
      <w:pPr>
        <w:ind w:left="2160" w:hanging="180"/>
      </w:pPr>
    </w:lvl>
    <w:lvl w:ilvl="3" w:tplc="F14A5E14">
      <w:start w:val="1"/>
      <w:numFmt w:val="decimal"/>
      <w:lvlText w:val="%4."/>
      <w:lvlJc w:val="left"/>
      <w:pPr>
        <w:ind w:left="2880" w:hanging="360"/>
      </w:pPr>
    </w:lvl>
    <w:lvl w:ilvl="4" w:tplc="78FAB3A8">
      <w:start w:val="1"/>
      <w:numFmt w:val="lowerLetter"/>
      <w:lvlText w:val="%5."/>
      <w:lvlJc w:val="left"/>
      <w:pPr>
        <w:ind w:left="3600" w:hanging="360"/>
      </w:pPr>
    </w:lvl>
    <w:lvl w:ilvl="5" w:tplc="BE7AFDD8">
      <w:start w:val="1"/>
      <w:numFmt w:val="lowerRoman"/>
      <w:lvlText w:val="%6."/>
      <w:lvlJc w:val="right"/>
      <w:pPr>
        <w:ind w:left="4320" w:hanging="180"/>
      </w:pPr>
    </w:lvl>
    <w:lvl w:ilvl="6" w:tplc="E0363B9C">
      <w:start w:val="1"/>
      <w:numFmt w:val="decimal"/>
      <w:lvlText w:val="%7."/>
      <w:lvlJc w:val="left"/>
      <w:pPr>
        <w:ind w:left="5040" w:hanging="360"/>
      </w:pPr>
    </w:lvl>
    <w:lvl w:ilvl="7" w:tplc="52D2B9D2">
      <w:start w:val="1"/>
      <w:numFmt w:val="lowerLetter"/>
      <w:lvlText w:val="%8."/>
      <w:lvlJc w:val="left"/>
      <w:pPr>
        <w:ind w:left="5760" w:hanging="360"/>
      </w:pPr>
    </w:lvl>
    <w:lvl w:ilvl="8" w:tplc="4CE2E2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B5BBD"/>
    <w:multiLevelType w:val="hybridMultilevel"/>
    <w:tmpl w:val="B300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52B1C"/>
    <w:multiLevelType w:val="hybridMultilevel"/>
    <w:tmpl w:val="2B60458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CC51B4"/>
    <w:multiLevelType w:val="multilevel"/>
    <w:tmpl w:val="341E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817CF"/>
    <w:multiLevelType w:val="hybridMultilevel"/>
    <w:tmpl w:val="F382861C"/>
    <w:lvl w:ilvl="0" w:tplc="40E043C8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color w:val="003DC7"/>
        <w:w w:val="100"/>
        <w:sz w:val="28"/>
        <w:szCs w:val="28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56123"/>
    <w:multiLevelType w:val="hybridMultilevel"/>
    <w:tmpl w:val="877AB27C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D1CA7"/>
    <w:multiLevelType w:val="multilevel"/>
    <w:tmpl w:val="F11E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9489E"/>
    <w:multiLevelType w:val="hybridMultilevel"/>
    <w:tmpl w:val="4BBA7D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79433">
    <w:abstractNumId w:val="0"/>
  </w:num>
  <w:num w:numId="2" w16cid:durableId="1811510795">
    <w:abstractNumId w:val="4"/>
  </w:num>
  <w:num w:numId="3" w16cid:durableId="51200855">
    <w:abstractNumId w:val="8"/>
  </w:num>
  <w:num w:numId="4" w16cid:durableId="2014258528">
    <w:abstractNumId w:val="2"/>
  </w:num>
  <w:num w:numId="5" w16cid:durableId="1965577804">
    <w:abstractNumId w:val="7"/>
  </w:num>
  <w:num w:numId="6" w16cid:durableId="4944140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172919">
    <w:abstractNumId w:val="3"/>
  </w:num>
  <w:num w:numId="8" w16cid:durableId="215556407">
    <w:abstractNumId w:val="11"/>
  </w:num>
  <w:num w:numId="9" w16cid:durableId="847714338">
    <w:abstractNumId w:val="1"/>
  </w:num>
  <w:num w:numId="10" w16cid:durableId="753356208">
    <w:abstractNumId w:val="10"/>
  </w:num>
  <w:num w:numId="11" w16cid:durableId="1480148982">
    <w:abstractNumId w:val="9"/>
  </w:num>
  <w:num w:numId="12" w16cid:durableId="1229875745">
    <w:abstractNumId w:val="6"/>
  </w:num>
  <w:num w:numId="13" w16cid:durableId="1252658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2C"/>
    <w:rsid w:val="0000725D"/>
    <w:rsid w:val="000113F6"/>
    <w:rsid w:val="0001147F"/>
    <w:rsid w:val="00011DE7"/>
    <w:rsid w:val="00022C15"/>
    <w:rsid w:val="0002502C"/>
    <w:rsid w:val="00027651"/>
    <w:rsid w:val="00027A9B"/>
    <w:rsid w:val="00036CCC"/>
    <w:rsid w:val="00042D6E"/>
    <w:rsid w:val="00055B46"/>
    <w:rsid w:val="00056D48"/>
    <w:rsid w:val="00067E8C"/>
    <w:rsid w:val="0008559F"/>
    <w:rsid w:val="00085706"/>
    <w:rsid w:val="00087E48"/>
    <w:rsid w:val="00097DCC"/>
    <w:rsid w:val="000A50EF"/>
    <w:rsid w:val="000A64A2"/>
    <w:rsid w:val="000A68CA"/>
    <w:rsid w:val="000A7B28"/>
    <w:rsid w:val="000B15E6"/>
    <w:rsid w:val="000B479B"/>
    <w:rsid w:val="000C5816"/>
    <w:rsid w:val="000D0B00"/>
    <w:rsid w:val="000D4B40"/>
    <w:rsid w:val="000D6040"/>
    <w:rsid w:val="000D6FC1"/>
    <w:rsid w:val="000D7032"/>
    <w:rsid w:val="000E029F"/>
    <w:rsid w:val="000E1879"/>
    <w:rsid w:val="000F21DC"/>
    <w:rsid w:val="000F548F"/>
    <w:rsid w:val="000F5790"/>
    <w:rsid w:val="000F6C45"/>
    <w:rsid w:val="00100C8D"/>
    <w:rsid w:val="00103BE3"/>
    <w:rsid w:val="00110A60"/>
    <w:rsid w:val="00113075"/>
    <w:rsid w:val="00113C2D"/>
    <w:rsid w:val="00114E3F"/>
    <w:rsid w:val="001164DA"/>
    <w:rsid w:val="00117B73"/>
    <w:rsid w:val="001231B9"/>
    <w:rsid w:val="001428AD"/>
    <w:rsid w:val="00145089"/>
    <w:rsid w:val="00145A5E"/>
    <w:rsid w:val="00146204"/>
    <w:rsid w:val="00146AFB"/>
    <w:rsid w:val="0014751A"/>
    <w:rsid w:val="001517F2"/>
    <w:rsid w:val="00153E54"/>
    <w:rsid w:val="00157F95"/>
    <w:rsid w:val="00195AD8"/>
    <w:rsid w:val="001A0873"/>
    <w:rsid w:val="001A345F"/>
    <w:rsid w:val="001A7E68"/>
    <w:rsid w:val="001B2D75"/>
    <w:rsid w:val="001C1842"/>
    <w:rsid w:val="001C7C38"/>
    <w:rsid w:val="001D01C7"/>
    <w:rsid w:val="001D6248"/>
    <w:rsid w:val="001E5441"/>
    <w:rsid w:val="001F0BF5"/>
    <w:rsid w:val="001F3940"/>
    <w:rsid w:val="001F49A7"/>
    <w:rsid w:val="001F530D"/>
    <w:rsid w:val="0020172B"/>
    <w:rsid w:val="00207E39"/>
    <w:rsid w:val="00210FC7"/>
    <w:rsid w:val="00211F17"/>
    <w:rsid w:val="0021693D"/>
    <w:rsid w:val="00221F51"/>
    <w:rsid w:val="00226375"/>
    <w:rsid w:val="00242D76"/>
    <w:rsid w:val="00250218"/>
    <w:rsid w:val="00261B35"/>
    <w:rsid w:val="00264DD8"/>
    <w:rsid w:val="002667FC"/>
    <w:rsid w:val="002727B3"/>
    <w:rsid w:val="0027636F"/>
    <w:rsid w:val="0027677C"/>
    <w:rsid w:val="00276CD2"/>
    <w:rsid w:val="002877D5"/>
    <w:rsid w:val="00290351"/>
    <w:rsid w:val="0029416F"/>
    <w:rsid w:val="00295BB6"/>
    <w:rsid w:val="00296E6E"/>
    <w:rsid w:val="002A4B58"/>
    <w:rsid w:val="002A4D2A"/>
    <w:rsid w:val="002B2B41"/>
    <w:rsid w:val="002C1DF4"/>
    <w:rsid w:val="002D31FF"/>
    <w:rsid w:val="002D7341"/>
    <w:rsid w:val="002F3079"/>
    <w:rsid w:val="00310B20"/>
    <w:rsid w:val="00313D8C"/>
    <w:rsid w:val="0031620C"/>
    <w:rsid w:val="003171F5"/>
    <w:rsid w:val="00317574"/>
    <w:rsid w:val="00324DDB"/>
    <w:rsid w:val="00327766"/>
    <w:rsid w:val="00327FB8"/>
    <w:rsid w:val="00331FAF"/>
    <w:rsid w:val="00344412"/>
    <w:rsid w:val="00357EF3"/>
    <w:rsid w:val="003610F4"/>
    <w:rsid w:val="00363909"/>
    <w:rsid w:val="003639E1"/>
    <w:rsid w:val="003733B4"/>
    <w:rsid w:val="00376765"/>
    <w:rsid w:val="003A0C1B"/>
    <w:rsid w:val="003A1B87"/>
    <w:rsid w:val="003C36A4"/>
    <w:rsid w:val="003D10A9"/>
    <w:rsid w:val="003E1C51"/>
    <w:rsid w:val="003F0A59"/>
    <w:rsid w:val="003F215F"/>
    <w:rsid w:val="003F458D"/>
    <w:rsid w:val="00400778"/>
    <w:rsid w:val="004026AD"/>
    <w:rsid w:val="00411040"/>
    <w:rsid w:val="004210D7"/>
    <w:rsid w:val="00444DE2"/>
    <w:rsid w:val="00451292"/>
    <w:rsid w:val="0045269A"/>
    <w:rsid w:val="0046294B"/>
    <w:rsid w:val="00467AE1"/>
    <w:rsid w:val="00470633"/>
    <w:rsid w:val="00471508"/>
    <w:rsid w:val="0047577D"/>
    <w:rsid w:val="004770D1"/>
    <w:rsid w:val="004778A7"/>
    <w:rsid w:val="00482F52"/>
    <w:rsid w:val="00492C2A"/>
    <w:rsid w:val="0049690A"/>
    <w:rsid w:val="004A62DE"/>
    <w:rsid w:val="004B12EB"/>
    <w:rsid w:val="004B6C35"/>
    <w:rsid w:val="004D1141"/>
    <w:rsid w:val="004E48C2"/>
    <w:rsid w:val="004F2D84"/>
    <w:rsid w:val="004F3419"/>
    <w:rsid w:val="004F5AB2"/>
    <w:rsid w:val="00507AA2"/>
    <w:rsid w:val="00510C4B"/>
    <w:rsid w:val="005167D0"/>
    <w:rsid w:val="00521E4B"/>
    <w:rsid w:val="00523525"/>
    <w:rsid w:val="0053586B"/>
    <w:rsid w:val="00540FFB"/>
    <w:rsid w:val="00547551"/>
    <w:rsid w:val="00553CBC"/>
    <w:rsid w:val="0057258B"/>
    <w:rsid w:val="00573642"/>
    <w:rsid w:val="00581A89"/>
    <w:rsid w:val="005856F1"/>
    <w:rsid w:val="00585989"/>
    <w:rsid w:val="00595203"/>
    <w:rsid w:val="005A2F48"/>
    <w:rsid w:val="005A6FB8"/>
    <w:rsid w:val="005B409E"/>
    <w:rsid w:val="005B4347"/>
    <w:rsid w:val="005C3E38"/>
    <w:rsid w:val="005C5704"/>
    <w:rsid w:val="005D4008"/>
    <w:rsid w:val="005E7216"/>
    <w:rsid w:val="00602B86"/>
    <w:rsid w:val="00614973"/>
    <w:rsid w:val="006223F2"/>
    <w:rsid w:val="00623A0F"/>
    <w:rsid w:val="00631BA6"/>
    <w:rsid w:val="00636610"/>
    <w:rsid w:val="00642355"/>
    <w:rsid w:val="00646755"/>
    <w:rsid w:val="00647173"/>
    <w:rsid w:val="006517BD"/>
    <w:rsid w:val="00655FAC"/>
    <w:rsid w:val="00656CFA"/>
    <w:rsid w:val="00665A1E"/>
    <w:rsid w:val="00681E26"/>
    <w:rsid w:val="006868AE"/>
    <w:rsid w:val="00694CBC"/>
    <w:rsid w:val="006B2449"/>
    <w:rsid w:val="006B772F"/>
    <w:rsid w:val="006C012B"/>
    <w:rsid w:val="006C38FC"/>
    <w:rsid w:val="006D3E80"/>
    <w:rsid w:val="006D4CB1"/>
    <w:rsid w:val="006E021E"/>
    <w:rsid w:val="006F57C4"/>
    <w:rsid w:val="00711300"/>
    <w:rsid w:val="00711824"/>
    <w:rsid w:val="007166DB"/>
    <w:rsid w:val="007303C0"/>
    <w:rsid w:val="0073284C"/>
    <w:rsid w:val="00742F28"/>
    <w:rsid w:val="00743AF5"/>
    <w:rsid w:val="007505C0"/>
    <w:rsid w:val="00764744"/>
    <w:rsid w:val="00771A01"/>
    <w:rsid w:val="00773843"/>
    <w:rsid w:val="007843F6"/>
    <w:rsid w:val="0078654D"/>
    <w:rsid w:val="00796B3D"/>
    <w:rsid w:val="007B69EB"/>
    <w:rsid w:val="007D1FFD"/>
    <w:rsid w:val="007D22C9"/>
    <w:rsid w:val="007D7019"/>
    <w:rsid w:val="007D7C9F"/>
    <w:rsid w:val="007E5FFF"/>
    <w:rsid w:val="007E6219"/>
    <w:rsid w:val="007F38FB"/>
    <w:rsid w:val="008107A9"/>
    <w:rsid w:val="0083131B"/>
    <w:rsid w:val="0083439A"/>
    <w:rsid w:val="00843781"/>
    <w:rsid w:val="008522C2"/>
    <w:rsid w:val="008531A1"/>
    <w:rsid w:val="008562B6"/>
    <w:rsid w:val="00865D1D"/>
    <w:rsid w:val="0087699E"/>
    <w:rsid w:val="0089120F"/>
    <w:rsid w:val="008974B1"/>
    <w:rsid w:val="008A3965"/>
    <w:rsid w:val="008A5B4C"/>
    <w:rsid w:val="008A6CC7"/>
    <w:rsid w:val="008B1FBD"/>
    <w:rsid w:val="008C38C6"/>
    <w:rsid w:val="008C50EB"/>
    <w:rsid w:val="008D14E1"/>
    <w:rsid w:val="008E58AD"/>
    <w:rsid w:val="008F0B11"/>
    <w:rsid w:val="008F15A5"/>
    <w:rsid w:val="008F1DFA"/>
    <w:rsid w:val="008F21C2"/>
    <w:rsid w:val="008F78F7"/>
    <w:rsid w:val="00901557"/>
    <w:rsid w:val="0090503A"/>
    <w:rsid w:val="00916ACE"/>
    <w:rsid w:val="00925036"/>
    <w:rsid w:val="00941885"/>
    <w:rsid w:val="00946C01"/>
    <w:rsid w:val="009615E2"/>
    <w:rsid w:val="009730D4"/>
    <w:rsid w:val="009763B2"/>
    <w:rsid w:val="009812E5"/>
    <w:rsid w:val="00985EA4"/>
    <w:rsid w:val="00994CD2"/>
    <w:rsid w:val="009953C7"/>
    <w:rsid w:val="009A2504"/>
    <w:rsid w:val="009B1404"/>
    <w:rsid w:val="009B1782"/>
    <w:rsid w:val="009B6196"/>
    <w:rsid w:val="009E28E5"/>
    <w:rsid w:val="009E3EE5"/>
    <w:rsid w:val="009F61B6"/>
    <w:rsid w:val="00A028C2"/>
    <w:rsid w:val="00A0450A"/>
    <w:rsid w:val="00A106E6"/>
    <w:rsid w:val="00A12DDE"/>
    <w:rsid w:val="00A15F66"/>
    <w:rsid w:val="00A21EC3"/>
    <w:rsid w:val="00A33856"/>
    <w:rsid w:val="00A33C24"/>
    <w:rsid w:val="00A40F93"/>
    <w:rsid w:val="00A41E86"/>
    <w:rsid w:val="00A61415"/>
    <w:rsid w:val="00A70280"/>
    <w:rsid w:val="00A76182"/>
    <w:rsid w:val="00A82B3E"/>
    <w:rsid w:val="00A82B42"/>
    <w:rsid w:val="00A93C33"/>
    <w:rsid w:val="00AA23C8"/>
    <w:rsid w:val="00AA277E"/>
    <w:rsid w:val="00AB5D08"/>
    <w:rsid w:val="00AC0818"/>
    <w:rsid w:val="00AC55C7"/>
    <w:rsid w:val="00AD603D"/>
    <w:rsid w:val="00AE5CD9"/>
    <w:rsid w:val="00AF049F"/>
    <w:rsid w:val="00B055BC"/>
    <w:rsid w:val="00B10772"/>
    <w:rsid w:val="00B130B3"/>
    <w:rsid w:val="00B136A0"/>
    <w:rsid w:val="00B1383E"/>
    <w:rsid w:val="00B1788D"/>
    <w:rsid w:val="00B3343E"/>
    <w:rsid w:val="00B33CD4"/>
    <w:rsid w:val="00B352A5"/>
    <w:rsid w:val="00B366F6"/>
    <w:rsid w:val="00B509AC"/>
    <w:rsid w:val="00B52387"/>
    <w:rsid w:val="00B71EBB"/>
    <w:rsid w:val="00B7647F"/>
    <w:rsid w:val="00B77D70"/>
    <w:rsid w:val="00B84215"/>
    <w:rsid w:val="00B84D12"/>
    <w:rsid w:val="00B92600"/>
    <w:rsid w:val="00B97A18"/>
    <w:rsid w:val="00BA4CFE"/>
    <w:rsid w:val="00BB34F8"/>
    <w:rsid w:val="00BC0A29"/>
    <w:rsid w:val="00BC5725"/>
    <w:rsid w:val="00BC7190"/>
    <w:rsid w:val="00BD1019"/>
    <w:rsid w:val="00BD36C5"/>
    <w:rsid w:val="00BE0DA6"/>
    <w:rsid w:val="00BE226B"/>
    <w:rsid w:val="00BE2436"/>
    <w:rsid w:val="00BF6148"/>
    <w:rsid w:val="00C038B8"/>
    <w:rsid w:val="00C10124"/>
    <w:rsid w:val="00C12667"/>
    <w:rsid w:val="00C276FA"/>
    <w:rsid w:val="00C35F4F"/>
    <w:rsid w:val="00C37B94"/>
    <w:rsid w:val="00C60789"/>
    <w:rsid w:val="00C640E4"/>
    <w:rsid w:val="00C7044B"/>
    <w:rsid w:val="00C772D9"/>
    <w:rsid w:val="00C77EC1"/>
    <w:rsid w:val="00C8242E"/>
    <w:rsid w:val="00C83F4F"/>
    <w:rsid w:val="00C91BDD"/>
    <w:rsid w:val="00C92DD2"/>
    <w:rsid w:val="00C94A39"/>
    <w:rsid w:val="00CC00E3"/>
    <w:rsid w:val="00CC0962"/>
    <w:rsid w:val="00CC74C0"/>
    <w:rsid w:val="00CC7F8A"/>
    <w:rsid w:val="00CD2E88"/>
    <w:rsid w:val="00CD4EAE"/>
    <w:rsid w:val="00CD5843"/>
    <w:rsid w:val="00CD78C6"/>
    <w:rsid w:val="00CE0104"/>
    <w:rsid w:val="00CE2EF1"/>
    <w:rsid w:val="00CF0F22"/>
    <w:rsid w:val="00CF366B"/>
    <w:rsid w:val="00D00B34"/>
    <w:rsid w:val="00D02E1C"/>
    <w:rsid w:val="00D06AE0"/>
    <w:rsid w:val="00D146BC"/>
    <w:rsid w:val="00D16BC3"/>
    <w:rsid w:val="00D171CC"/>
    <w:rsid w:val="00D25F43"/>
    <w:rsid w:val="00D337C3"/>
    <w:rsid w:val="00D34BED"/>
    <w:rsid w:val="00D358C9"/>
    <w:rsid w:val="00D43619"/>
    <w:rsid w:val="00D53083"/>
    <w:rsid w:val="00D733B8"/>
    <w:rsid w:val="00D7794D"/>
    <w:rsid w:val="00D858E8"/>
    <w:rsid w:val="00D863A7"/>
    <w:rsid w:val="00D946CF"/>
    <w:rsid w:val="00DA1544"/>
    <w:rsid w:val="00DA7511"/>
    <w:rsid w:val="00DB028B"/>
    <w:rsid w:val="00DD17CF"/>
    <w:rsid w:val="00DD5C2C"/>
    <w:rsid w:val="00DE5819"/>
    <w:rsid w:val="00DF083E"/>
    <w:rsid w:val="00E03763"/>
    <w:rsid w:val="00E21B33"/>
    <w:rsid w:val="00E21BD4"/>
    <w:rsid w:val="00E237C6"/>
    <w:rsid w:val="00E32D16"/>
    <w:rsid w:val="00E36DAF"/>
    <w:rsid w:val="00E500AF"/>
    <w:rsid w:val="00E716D8"/>
    <w:rsid w:val="00E71D34"/>
    <w:rsid w:val="00E74195"/>
    <w:rsid w:val="00E74E5D"/>
    <w:rsid w:val="00E759D7"/>
    <w:rsid w:val="00E80021"/>
    <w:rsid w:val="00E81519"/>
    <w:rsid w:val="00E92AEC"/>
    <w:rsid w:val="00E944FC"/>
    <w:rsid w:val="00E970F2"/>
    <w:rsid w:val="00EA0795"/>
    <w:rsid w:val="00EA33E2"/>
    <w:rsid w:val="00EC4E9B"/>
    <w:rsid w:val="00ED0D48"/>
    <w:rsid w:val="00EF4EDC"/>
    <w:rsid w:val="00EF5B85"/>
    <w:rsid w:val="00F01C01"/>
    <w:rsid w:val="00F01E42"/>
    <w:rsid w:val="00F060AC"/>
    <w:rsid w:val="00F1180E"/>
    <w:rsid w:val="00F13EFE"/>
    <w:rsid w:val="00F24202"/>
    <w:rsid w:val="00F26707"/>
    <w:rsid w:val="00F31CF5"/>
    <w:rsid w:val="00F3208A"/>
    <w:rsid w:val="00F365E2"/>
    <w:rsid w:val="00F4042C"/>
    <w:rsid w:val="00F4297A"/>
    <w:rsid w:val="00F4658F"/>
    <w:rsid w:val="00F72DE5"/>
    <w:rsid w:val="00F76D34"/>
    <w:rsid w:val="00F76E56"/>
    <w:rsid w:val="00F94A0D"/>
    <w:rsid w:val="00F97E9D"/>
    <w:rsid w:val="00FA33C7"/>
    <w:rsid w:val="00FA76E3"/>
    <w:rsid w:val="00FC0CB1"/>
    <w:rsid w:val="00FC5307"/>
    <w:rsid w:val="00FC67AC"/>
    <w:rsid w:val="00FC69A3"/>
    <w:rsid w:val="00FD079C"/>
    <w:rsid w:val="00FD1940"/>
    <w:rsid w:val="00FD29C7"/>
    <w:rsid w:val="00FE0ABF"/>
    <w:rsid w:val="00FE11D7"/>
    <w:rsid w:val="00FE616B"/>
    <w:rsid w:val="00FF7B61"/>
    <w:rsid w:val="0B7C682B"/>
    <w:rsid w:val="0D737B74"/>
    <w:rsid w:val="150116D9"/>
    <w:rsid w:val="15BE52EF"/>
    <w:rsid w:val="1C37395D"/>
    <w:rsid w:val="1E7224DB"/>
    <w:rsid w:val="263CB710"/>
    <w:rsid w:val="26C6EEDC"/>
    <w:rsid w:val="29221B92"/>
    <w:rsid w:val="2B02E111"/>
    <w:rsid w:val="3750A0AC"/>
    <w:rsid w:val="40DF02E1"/>
    <w:rsid w:val="45FF76E3"/>
    <w:rsid w:val="52F10194"/>
    <w:rsid w:val="5F49D1EB"/>
    <w:rsid w:val="64362E69"/>
    <w:rsid w:val="69E2AEA2"/>
    <w:rsid w:val="6D70F4B7"/>
    <w:rsid w:val="75966BD6"/>
    <w:rsid w:val="7876CED7"/>
    <w:rsid w:val="7D15A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71AFE5"/>
  <w15:chartTrackingRefBased/>
  <w15:docId w15:val="{21D0B9C3-D7B6-4D6E-849E-8F30BF87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40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40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40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40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40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40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40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40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40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40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40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40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404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4042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404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4042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404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404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40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40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40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40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40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404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042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404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40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4042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4042C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D358C9"/>
    <w:rPr>
      <w:outline w:val="0"/>
      <w:color w:val="0000FF"/>
      <w:u w:val="single" w:color="0000FF"/>
    </w:rPr>
  </w:style>
  <w:style w:type="paragraph" w:styleId="Cabealho">
    <w:name w:val="header"/>
    <w:basedOn w:val="Normal"/>
    <w:link w:val="CabealhoCarter"/>
    <w:uiPriority w:val="99"/>
    <w:unhideWhenUsed/>
    <w:rsid w:val="00897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974B1"/>
  </w:style>
  <w:style w:type="paragraph" w:styleId="Rodap">
    <w:name w:val="footer"/>
    <w:basedOn w:val="Normal"/>
    <w:link w:val="RodapCarter"/>
    <w:uiPriority w:val="99"/>
    <w:unhideWhenUsed/>
    <w:rsid w:val="00897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974B1"/>
  </w:style>
  <w:style w:type="paragraph" w:customStyle="1" w:styleId="paragraph">
    <w:name w:val="paragraph"/>
    <w:basedOn w:val="Normal"/>
    <w:rsid w:val="00A2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eop">
    <w:name w:val="eop"/>
    <w:basedOn w:val="Tipodeletrapredefinidodopargrafo"/>
    <w:rsid w:val="00A21EC3"/>
  </w:style>
  <w:style w:type="character" w:customStyle="1" w:styleId="normaltextrun">
    <w:name w:val="normaltextrun"/>
    <w:basedOn w:val="Tipodeletrapredefinidodopargrafo"/>
    <w:rsid w:val="00A21EC3"/>
  </w:style>
  <w:style w:type="paragraph" w:styleId="Textodebalo">
    <w:name w:val="Balloon Text"/>
    <w:basedOn w:val="Normal"/>
    <w:link w:val="TextodebaloCarter"/>
    <w:uiPriority w:val="99"/>
    <w:semiHidden/>
    <w:unhideWhenUsed/>
    <w:rsid w:val="00585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85989"/>
    <w:rPr>
      <w:rFonts w:ascii="Segoe UI" w:hAnsi="Segoe UI" w:cs="Segoe UI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43781"/>
    <w:rPr>
      <w:color w:val="605E5C"/>
      <w:shd w:val="clear" w:color="auto" w:fill="E1DFDD"/>
    </w:rPr>
  </w:style>
  <w:style w:type="paragraph" w:customStyle="1" w:styleId="UE-Alnean">
    <w:name w:val="UE - Alínea nº"/>
    <w:basedOn w:val="Corpodetexto2"/>
    <w:qFormat/>
    <w:rsid w:val="00CD5843"/>
    <w:pPr>
      <w:spacing w:line="240" w:lineRule="auto"/>
      <w:jc w:val="both"/>
    </w:pPr>
    <w:rPr>
      <w:rFonts w:ascii="Trebuchet MS" w:hAnsi="Trebuchet MS"/>
      <w:kern w:val="0"/>
      <w:sz w:val="20"/>
      <w:szCs w:val="22"/>
      <w14:ligatures w14:val="none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CD5843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CD5843"/>
  </w:style>
  <w:style w:type="character" w:styleId="nfase">
    <w:name w:val="Emphasis"/>
    <w:basedOn w:val="Tipodeletrapredefinidodopargrafo"/>
    <w:uiPriority w:val="20"/>
    <w:qFormat/>
    <w:rsid w:val="00444DE2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E11D7"/>
    <w:rPr>
      <w:color w:val="96607D" w:themeColor="followedHyperlink"/>
      <w:u w:val="single"/>
    </w:rPr>
  </w:style>
  <w:style w:type="character" w:styleId="Forte">
    <w:name w:val="Strong"/>
    <w:basedOn w:val="Tipodeletrapredefinidodopargrafo"/>
    <w:uiPriority w:val="22"/>
    <w:qFormat/>
    <w:rsid w:val="0031620C"/>
    <w:rPr>
      <w:b/>
      <w:bCs/>
    </w:rPr>
  </w:style>
  <w:style w:type="character" w:customStyle="1" w:styleId="scxw241189021">
    <w:name w:val="scxw241189021"/>
    <w:basedOn w:val="Tipodeletrapredefinidodopargrafo"/>
    <w:rsid w:val="00E237C6"/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76E5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76E56"/>
    <w:rPr>
      <w:sz w:val="20"/>
      <w:szCs w:val="20"/>
    </w:rPr>
  </w:style>
  <w:style w:type="paragraph" w:styleId="Reviso">
    <w:name w:val="Revision"/>
    <w:hidden/>
    <w:uiPriority w:val="99"/>
    <w:semiHidden/>
    <w:rsid w:val="00011DE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7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customStyle="1" w:styleId="xmsonormal">
    <w:name w:val="x_msonormal"/>
    <w:basedOn w:val="Normal"/>
    <w:rsid w:val="0090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76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90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887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13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58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29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697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9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7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18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54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19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9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55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06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60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4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552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14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13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14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4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82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153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62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03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73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79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86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41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13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52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7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7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414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55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81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3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34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14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34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88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225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40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57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70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rica.macieira@lift.com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a.santos@lift.com.p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ade.europeia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europeia.p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ica.maci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6028DE9-F36B-44D6-94D0-4D67FA438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92726-802C-4620-90A2-B6CF3DEA11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24E416-D2CD-42C1-90B1-6DC1DABC835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328D5A-6EFE-4612-BE74-18633A774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960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6797</CharactersWithSpaces>
  <SharedDoc>false</SharedDoc>
  <HLinks>
    <vt:vector size="24" baseType="variant">
      <vt:variant>
        <vt:i4>6619216</vt:i4>
      </vt:variant>
      <vt:variant>
        <vt:i4>9</vt:i4>
      </vt:variant>
      <vt:variant>
        <vt:i4>0</vt:i4>
      </vt:variant>
      <vt:variant>
        <vt:i4>5</vt:i4>
      </vt:variant>
      <vt:variant>
        <vt:lpwstr>mailto:teresa.figueiredol@lift.com.pt</vt:lpwstr>
      </vt:variant>
      <vt:variant>
        <vt:lpwstr/>
      </vt:variant>
      <vt:variant>
        <vt:i4>3342345</vt:i4>
      </vt:variant>
      <vt:variant>
        <vt:i4>6</vt:i4>
      </vt:variant>
      <vt:variant>
        <vt:i4>0</vt:i4>
      </vt:variant>
      <vt:variant>
        <vt:i4>5</vt:i4>
      </vt:variant>
      <vt:variant>
        <vt:lpwstr>mailto:ana.santos@lift.com.pt</vt:lpwstr>
      </vt:variant>
      <vt:variant>
        <vt:lpwstr/>
      </vt:variant>
      <vt:variant>
        <vt:i4>8323137</vt:i4>
      </vt:variant>
      <vt:variant>
        <vt:i4>3</vt:i4>
      </vt:variant>
      <vt:variant>
        <vt:i4>0</vt:i4>
      </vt:variant>
      <vt:variant>
        <vt:i4>5</vt:i4>
      </vt:variant>
      <vt:variant>
        <vt:lpwstr>mailto:Joana.abreu@lift.com.pt</vt:lpwstr>
      </vt:variant>
      <vt:variant>
        <vt:lpwstr/>
      </vt:variant>
      <vt:variant>
        <vt:i4>4784128</vt:i4>
      </vt:variant>
      <vt:variant>
        <vt:i4>0</vt:i4>
      </vt:variant>
      <vt:variant>
        <vt:i4>0</vt:i4>
      </vt:variant>
      <vt:variant>
        <vt:i4>5</vt:i4>
      </vt:variant>
      <vt:variant>
        <vt:lpwstr>http://www.iade.europeia.pt/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Santos</dc:creator>
  <cp:keywords/>
  <dc:description/>
  <cp:lastModifiedBy>Ana Santos</cp:lastModifiedBy>
  <cp:revision>5</cp:revision>
  <dcterms:created xsi:type="dcterms:W3CDTF">2025-09-19T11:07:00Z</dcterms:created>
  <dcterms:modified xsi:type="dcterms:W3CDTF">2025-09-23T09:41:00Z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4fe6404eda525b59ff658b763061a25b0d4669827965c16c8803e02fd0ffb1de</vt:lpwstr>
  </property>
  <property fmtid="{D5CDD505-2E9C-101B-9397-08002B2CF9AE}" pid="3" name="ContentTypeId">
    <vt:lpwstr>0x01010064F944CD0F65A143A26DBFB769D1F876</vt:lpwstr>
  </property>
</Properties>
</file>