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1405" w:rsidR="00071A96" w:rsidP="00071A96" w:rsidRDefault="00071A96" w14:paraId="14F1F4FF" w14:textId="7C130BA7">
      <w:pPr>
        <w:jc w:val="center"/>
        <w:rPr>
          <w:rFonts w:asciiTheme="minorHAnsi" w:hAnsiTheme="minorHAnsi" w:cstheme="minorHAnsi"/>
          <w:i/>
          <w:sz w:val="28"/>
          <w:szCs w:val="28"/>
          <w:lang w:val="es-ES"/>
        </w:rPr>
      </w:pPr>
      <w:r w:rsidRPr="00421405">
        <w:rPr>
          <w:rFonts w:asciiTheme="minorHAnsi" w:hAnsiTheme="minorHAnsi" w:cstheme="minorHAnsi"/>
          <w:b/>
          <w:sz w:val="28"/>
          <w:szCs w:val="28"/>
          <w:lang w:val="es-ES"/>
        </w:rPr>
        <w:t xml:space="preserve">Rubrik y Sophos se asocian para </w:t>
      </w:r>
      <w:r w:rsidR="003407B4">
        <w:rPr>
          <w:rFonts w:asciiTheme="minorHAnsi" w:hAnsiTheme="minorHAnsi" w:cstheme="minorHAnsi"/>
          <w:b/>
          <w:sz w:val="28"/>
          <w:szCs w:val="28"/>
          <w:lang w:val="es-ES"/>
        </w:rPr>
        <w:t>reforzar la</w:t>
      </w:r>
      <w:r w:rsidRPr="00421405">
        <w:rPr>
          <w:rFonts w:asciiTheme="minorHAnsi" w:hAnsiTheme="minorHAnsi" w:cstheme="minorHAnsi"/>
          <w:b/>
          <w:sz w:val="28"/>
          <w:szCs w:val="28"/>
          <w:lang w:val="es-ES"/>
        </w:rPr>
        <w:t xml:space="preserve"> ciber</w:t>
      </w:r>
      <w:r w:rsidR="003407B4">
        <w:rPr>
          <w:rFonts w:asciiTheme="minorHAnsi" w:hAnsiTheme="minorHAnsi" w:cstheme="minorHAnsi"/>
          <w:b/>
          <w:sz w:val="28"/>
          <w:szCs w:val="28"/>
          <w:lang w:val="es-ES"/>
        </w:rPr>
        <w:t>-</w:t>
      </w:r>
      <w:r w:rsidRPr="00421405">
        <w:rPr>
          <w:rFonts w:asciiTheme="minorHAnsi" w:hAnsiTheme="minorHAnsi" w:cstheme="minorHAnsi"/>
          <w:b/>
          <w:sz w:val="28"/>
          <w:szCs w:val="28"/>
          <w:lang w:val="es-ES"/>
        </w:rPr>
        <w:t xml:space="preserve">resiliencia </w:t>
      </w:r>
      <w:r w:rsidR="003407B4">
        <w:rPr>
          <w:rFonts w:asciiTheme="minorHAnsi" w:hAnsiTheme="minorHAnsi" w:cstheme="minorHAnsi"/>
          <w:b/>
          <w:sz w:val="28"/>
          <w:szCs w:val="28"/>
          <w:lang w:val="es-ES"/>
        </w:rPr>
        <w:t>de</w:t>
      </w:r>
      <w:r w:rsidRPr="00421405">
        <w:rPr>
          <w:rFonts w:asciiTheme="minorHAnsi" w:hAnsiTheme="minorHAnsi" w:cstheme="minorHAnsi"/>
          <w:b/>
          <w:sz w:val="28"/>
          <w:szCs w:val="28"/>
          <w:lang w:val="es-ES"/>
        </w:rPr>
        <w:t xml:space="preserve"> Microsoft 365</w:t>
      </w:r>
    </w:p>
    <w:p w:rsidR="00F1208D" w:rsidP="00421405" w:rsidRDefault="00F1208D" w14:paraId="04532637" w14:textId="77777777">
      <w:pPr>
        <w:pStyle w:val="NoSpacing3"/>
        <w:jc w:val="center"/>
        <w:rPr>
          <w:i/>
          <w:iCs/>
          <w:lang w:val="es-ES"/>
        </w:rPr>
      </w:pPr>
    </w:p>
    <w:p w:rsidRPr="00421405" w:rsidR="00421405" w:rsidP="00421405" w:rsidRDefault="00421405" w14:paraId="5AA9665C" w14:textId="25BDFB01">
      <w:pPr>
        <w:pStyle w:val="NoSpacing3"/>
        <w:jc w:val="center"/>
        <w:rPr>
          <w:i/>
          <w:iCs/>
          <w:lang w:val="es-ES"/>
        </w:rPr>
      </w:pPr>
      <w:r w:rsidRPr="00421405">
        <w:rPr>
          <w:i/>
          <w:iCs/>
          <w:lang w:val="es-ES"/>
        </w:rPr>
        <w:t>La nueva oferta proporcionará capacidades optimizadas de seguridad y protección de datos para clientes de Sophos MDR y XDR</w:t>
      </w:r>
    </w:p>
    <w:p w:rsidRPr="00631EEE" w:rsidR="00283C81" w:rsidP="00283C81" w:rsidRDefault="00283C81" w14:paraId="3CE8D8C3" w14:textId="77777777">
      <w:pPr>
        <w:pStyle w:val="Sinespaciado"/>
        <w:rPr>
          <w:rFonts w:asciiTheme="minorHAnsi" w:hAnsiTheme="minorHAnsi" w:cstheme="minorHAnsi"/>
          <w:sz w:val="22"/>
          <w:szCs w:val="22"/>
          <w:lang w:val="es-ES"/>
        </w:rPr>
      </w:pPr>
    </w:p>
    <w:p w:rsidR="00421405" w:rsidP="00421405" w:rsidRDefault="00283C81" w14:paraId="1996EFB4" w14:textId="4E423554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31EEE">
        <w:rPr>
          <w:rFonts w:ascii="Calibri" w:hAnsi="Calibri" w:cs="Calibri"/>
          <w:b/>
          <w:bCs/>
          <w:sz w:val="22"/>
          <w:szCs w:val="22"/>
          <w:lang w:val="es-ES"/>
        </w:rPr>
        <w:t xml:space="preserve">MADRID, España — </w:t>
      </w:r>
      <w:r w:rsidRPr="00E5342C" w:rsidR="00E5342C">
        <w:rPr>
          <w:rFonts w:ascii="Calibri" w:hAnsi="Calibri" w:cs="Calibri"/>
          <w:b/>
          <w:bCs/>
          <w:color w:val="000000" w:themeColor="text1"/>
          <w:sz w:val="22"/>
          <w:szCs w:val="22"/>
          <w:lang w:val="es-ES"/>
        </w:rPr>
        <w:t>23</w:t>
      </w:r>
      <w:r w:rsidRPr="00E5342C">
        <w:rPr>
          <w:rFonts w:ascii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 de </w:t>
      </w:r>
      <w:r w:rsidRPr="00E5342C" w:rsidR="00E5342C">
        <w:rPr>
          <w:rFonts w:ascii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septiembre </w:t>
      </w:r>
      <w:r w:rsidRPr="00631EEE">
        <w:rPr>
          <w:rFonts w:ascii="Calibri" w:hAnsi="Calibri" w:cs="Calibri"/>
          <w:b/>
          <w:bCs/>
          <w:sz w:val="22"/>
          <w:szCs w:val="22"/>
          <w:lang w:val="es-ES"/>
        </w:rPr>
        <w:t xml:space="preserve">de 2025 – </w:t>
      </w:r>
      <w:hyperlink r:id="rId8">
        <w:r w:rsidRPr="00421405" w:rsidR="00566ABE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es-ES"/>
          </w:rPr>
          <w:t xml:space="preserve">Rubrik </w:t>
        </w:r>
      </w:hyperlink>
      <w:r w:rsidRPr="00421405" w:rsidR="00566ABE">
        <w:rPr>
          <w:rFonts w:asciiTheme="minorHAnsi" w:hAnsiTheme="minorHAnsi" w:cstheme="minorHAnsi"/>
          <w:sz w:val="22"/>
          <w:szCs w:val="22"/>
          <w:lang w:val="es-ES"/>
        </w:rPr>
        <w:t>(NYSE: RBRK), la empresa de ciberseguridad, y</w:t>
      </w:r>
      <w:r w:rsidR="003407B4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w:history="1" r:id="rId9">
        <w:r w:rsidRPr="000B516C" w:rsidR="003407B4">
          <w:rPr>
            <w:rStyle w:val="Hipervnculo"/>
            <w:rFonts w:ascii="Calibri" w:hAnsi="Calibri" w:eastAsia="Calibri" w:cs="Calibri"/>
            <w:sz w:val="22"/>
            <w:szCs w:val="22"/>
            <w:lang w:val="es-ES"/>
          </w:rPr>
          <w:t>Sophos</w:t>
        </w:r>
      </w:hyperlink>
      <w:r w:rsidRPr="005E7887" w:rsidR="003407B4">
        <w:rPr>
          <w:rFonts w:ascii="Calibri" w:hAnsi="Calibri" w:eastAsia="Calibri" w:cs="Calibri"/>
          <w:sz w:val="22"/>
          <w:szCs w:val="22"/>
          <w:lang w:val="es-ES"/>
        </w:rPr>
        <w:t xml:space="preserve">, </w:t>
      </w:r>
      <w:r w:rsidRPr="00F7145B" w:rsidR="007333B6">
        <w:rPr>
          <w:rFonts w:asciiTheme="minorHAnsi" w:hAnsiTheme="minorHAnsi" w:cstheme="minorHAnsi"/>
          <w:sz w:val="22"/>
          <w:szCs w:val="22"/>
          <w:lang w:val="es-ES"/>
        </w:rPr>
        <w:t>líder mundial en soluciones de seguridad innovadoras para combatir los ciberataques</w:t>
      </w:r>
      <w:r w:rsidRPr="00421405" w:rsidR="00566ABE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421405">
        <w:rPr>
          <w:rFonts w:asciiTheme="minorHAnsi" w:hAnsiTheme="minorHAnsi" w:cstheme="minorHAnsi"/>
          <w:sz w:val="22"/>
          <w:szCs w:val="22"/>
          <w:lang w:val="es-ES"/>
        </w:rPr>
        <w:t>han anunciado u</w:t>
      </w:r>
      <w:r w:rsidRPr="00421405" w:rsidR="00566ABE">
        <w:rPr>
          <w:rFonts w:asciiTheme="minorHAnsi" w:hAnsiTheme="minorHAnsi" w:cstheme="minorHAnsi"/>
          <w:sz w:val="22"/>
          <w:szCs w:val="22"/>
          <w:lang w:val="es-ES"/>
        </w:rPr>
        <w:t>na alianza estratégica para ofrecer Sophos M365 Backup and Recovery con tecnología de Rubrik.</w:t>
      </w:r>
    </w:p>
    <w:p w:rsidR="00421405" w:rsidP="00421405" w:rsidRDefault="00421405" w14:paraId="37446915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21405" w:rsidR="00566ABE" w:rsidP="00421405" w:rsidRDefault="00566ABE" w14:paraId="1E1DDA27" w14:textId="36575711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21405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421405">
        <w:rPr>
          <w:rFonts w:asciiTheme="minorHAnsi" w:hAnsiTheme="minorHAnsi" w:cstheme="minorHAnsi"/>
          <w:sz w:val="22"/>
          <w:szCs w:val="22"/>
          <w:lang w:val="es-ES"/>
        </w:rPr>
        <w:t>l anuncio supone l</w:t>
      </w:r>
      <w:r w:rsidRPr="00421405">
        <w:rPr>
          <w:rFonts w:asciiTheme="minorHAnsi" w:hAnsiTheme="minorHAnsi" w:cstheme="minorHAnsi"/>
          <w:sz w:val="22"/>
          <w:szCs w:val="22"/>
          <w:lang w:val="es-ES"/>
        </w:rPr>
        <w:t xml:space="preserve">a primera solución de copia de seguridad y recuperación de Microsoft 365 optimizada para Detección y Respuesta Gestionadas (MDR) y totalmente integrada en </w:t>
      </w:r>
      <w:hyperlink r:id="rId10">
        <w:r w:rsidRPr="00421405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es-ES"/>
          </w:rPr>
          <w:t xml:space="preserve">Sophos </w:t>
        </w:r>
      </w:hyperlink>
      <w:hyperlink r:id="rId11">
        <w:r w:rsidRPr="00421405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es-ES"/>
          </w:rPr>
          <w:t>Central</w:t>
        </w:r>
      </w:hyperlink>
      <w:r w:rsidRPr="00421405">
        <w:rPr>
          <w:rFonts w:asciiTheme="minorHAnsi" w:hAnsiTheme="minorHAnsi" w:cstheme="minorHAnsi"/>
          <w:sz w:val="22"/>
          <w:szCs w:val="22"/>
          <w:lang w:val="es-ES"/>
        </w:rPr>
        <w:t xml:space="preserve">, la plataforma de operaciones de seguridad de Sophos. Diseñada para </w:t>
      </w:r>
      <w:r w:rsidR="00421405">
        <w:rPr>
          <w:rFonts w:asciiTheme="minorHAnsi" w:hAnsiTheme="minorHAnsi" w:cstheme="minorHAnsi"/>
          <w:sz w:val="22"/>
          <w:szCs w:val="22"/>
          <w:lang w:val="es-ES"/>
        </w:rPr>
        <w:t>ayudar</w:t>
      </w:r>
      <w:r w:rsidRPr="00421405">
        <w:rPr>
          <w:rFonts w:asciiTheme="minorHAnsi" w:hAnsiTheme="minorHAnsi" w:cstheme="minorHAnsi"/>
          <w:sz w:val="22"/>
          <w:szCs w:val="22"/>
          <w:lang w:val="es-ES"/>
        </w:rPr>
        <w:t xml:space="preserve"> a los equipos de TI y </w:t>
      </w:r>
      <w:r w:rsidR="00421405">
        <w:rPr>
          <w:rFonts w:asciiTheme="minorHAnsi" w:hAnsiTheme="minorHAnsi" w:cstheme="minorHAnsi"/>
          <w:sz w:val="22"/>
          <w:szCs w:val="22"/>
          <w:lang w:val="es-ES"/>
        </w:rPr>
        <w:t>de C</w:t>
      </w:r>
      <w:r w:rsidRPr="00421405">
        <w:rPr>
          <w:rFonts w:asciiTheme="minorHAnsi" w:hAnsiTheme="minorHAnsi" w:cstheme="minorHAnsi"/>
          <w:sz w:val="22"/>
          <w:szCs w:val="22"/>
          <w:lang w:val="es-ES"/>
        </w:rPr>
        <w:t>iberseguridad, proporcionará una plataforma global unificada para mejorar la ciber</w:t>
      </w:r>
      <w:r w:rsidR="00421405">
        <w:rPr>
          <w:rFonts w:asciiTheme="minorHAnsi" w:hAnsiTheme="minorHAnsi" w:cstheme="minorHAnsi"/>
          <w:sz w:val="22"/>
          <w:szCs w:val="22"/>
          <w:lang w:val="es-ES"/>
        </w:rPr>
        <w:t>-</w:t>
      </w:r>
      <w:r w:rsidRPr="00421405">
        <w:rPr>
          <w:rFonts w:asciiTheme="minorHAnsi" w:hAnsiTheme="minorHAnsi" w:cstheme="minorHAnsi"/>
          <w:sz w:val="22"/>
          <w:szCs w:val="22"/>
          <w:lang w:val="es-ES"/>
        </w:rPr>
        <w:t xml:space="preserve">resiliencia </w:t>
      </w:r>
      <w:r w:rsidR="00421405">
        <w:rPr>
          <w:rFonts w:asciiTheme="minorHAnsi" w:hAnsiTheme="minorHAnsi" w:cstheme="minorHAnsi"/>
          <w:sz w:val="22"/>
          <w:szCs w:val="22"/>
          <w:lang w:val="es-ES"/>
        </w:rPr>
        <w:t>frente</w:t>
      </w:r>
      <w:r w:rsidRPr="0042140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F4F5E"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Pr="00421405">
        <w:rPr>
          <w:rFonts w:asciiTheme="minorHAnsi" w:hAnsiTheme="minorHAnsi" w:cstheme="minorHAnsi"/>
          <w:sz w:val="22"/>
          <w:szCs w:val="22"/>
          <w:lang w:val="es-ES"/>
        </w:rPr>
        <w:t>ransomware, vulneración de cuentas, amenazas internas y pérdida de datos en SharePoint, Exchange, OneDrive y Teams.</w:t>
      </w:r>
    </w:p>
    <w:p w:rsidRPr="007333B6" w:rsidR="00566ABE" w:rsidP="00421405" w:rsidRDefault="00566ABE" w14:paraId="7A46CFFF" w14:textId="77777777">
      <w:pPr>
        <w:pStyle w:val="NoSpacing3"/>
        <w:jc w:val="both"/>
        <w:rPr>
          <w:rFonts w:asciiTheme="minorHAnsi" w:hAnsiTheme="minorHAnsi" w:cstheme="minorHAnsi"/>
          <w:i/>
          <w:iCs/>
          <w:lang w:val="es-ES"/>
        </w:rPr>
      </w:pPr>
    </w:p>
    <w:p w:rsidR="00566ABE" w:rsidP="00421405" w:rsidRDefault="00421405" w14:paraId="09A674EF" w14:textId="5439141B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7333B6">
        <w:rPr>
          <w:rFonts w:asciiTheme="minorHAnsi" w:hAnsiTheme="minorHAnsi" w:cstheme="minorHAnsi"/>
          <w:i/>
          <w:iCs/>
          <w:lang w:val="es-ES"/>
        </w:rPr>
        <w:t>“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>Estamos redefiniendo lo que significa mantenerse operativo en un mundo marcado por la constante disrupción digital</w:t>
      </w:r>
      <w:r w:rsidRPr="007333B6" w:rsidR="007333B6">
        <w:rPr>
          <w:rFonts w:asciiTheme="minorHAnsi" w:hAnsiTheme="minorHAnsi" w:cstheme="minorHAnsi"/>
          <w:i/>
          <w:iCs/>
          <w:lang w:val="es-ES"/>
        </w:rPr>
        <w:t>”</w:t>
      </w:r>
      <w:r w:rsidRPr="00421405" w:rsidR="00566ABE">
        <w:rPr>
          <w:rFonts w:asciiTheme="minorHAnsi" w:hAnsiTheme="minorHAnsi" w:cstheme="minorHAnsi"/>
          <w:lang w:val="es-ES"/>
        </w:rPr>
        <w:t>, afirm</w:t>
      </w:r>
      <w:r w:rsidR="007333B6">
        <w:rPr>
          <w:rFonts w:asciiTheme="minorHAnsi" w:hAnsiTheme="minorHAnsi" w:cstheme="minorHAnsi"/>
          <w:lang w:val="es-ES"/>
        </w:rPr>
        <w:t>a</w:t>
      </w:r>
      <w:r w:rsidRPr="00421405" w:rsidR="00566ABE">
        <w:rPr>
          <w:rFonts w:asciiTheme="minorHAnsi" w:hAnsiTheme="minorHAnsi" w:cstheme="minorHAnsi"/>
          <w:lang w:val="es-ES"/>
        </w:rPr>
        <w:t xml:space="preserve"> </w:t>
      </w:r>
      <w:r w:rsidRPr="007333B6" w:rsidR="00566ABE">
        <w:rPr>
          <w:rFonts w:asciiTheme="minorHAnsi" w:hAnsiTheme="minorHAnsi" w:cstheme="minorHAnsi"/>
          <w:b/>
          <w:bCs/>
          <w:lang w:val="es-ES"/>
        </w:rPr>
        <w:t xml:space="preserve">Joe Levy, </w:t>
      </w:r>
      <w:r w:rsidRPr="007333B6" w:rsidR="007333B6">
        <w:rPr>
          <w:rFonts w:asciiTheme="minorHAnsi" w:hAnsiTheme="minorHAnsi" w:cstheme="minorHAnsi"/>
          <w:b/>
          <w:bCs/>
          <w:lang w:val="es-ES"/>
        </w:rPr>
        <w:t>CEO</w:t>
      </w:r>
      <w:r w:rsidRPr="007333B6" w:rsidR="00566ABE">
        <w:rPr>
          <w:rFonts w:asciiTheme="minorHAnsi" w:hAnsiTheme="minorHAnsi" w:cstheme="minorHAnsi"/>
          <w:b/>
          <w:bCs/>
          <w:lang w:val="es-ES"/>
        </w:rPr>
        <w:t xml:space="preserve"> de Sophos</w:t>
      </w:r>
      <w:r w:rsidRPr="00421405" w:rsidR="00566ABE">
        <w:rPr>
          <w:rFonts w:asciiTheme="minorHAnsi" w:hAnsiTheme="minorHAnsi" w:cstheme="minorHAnsi"/>
          <w:lang w:val="es-ES"/>
        </w:rPr>
        <w:t xml:space="preserve">. </w:t>
      </w:r>
      <w:r w:rsidRPr="007333B6" w:rsidR="007333B6">
        <w:rPr>
          <w:rFonts w:asciiTheme="minorHAnsi" w:hAnsiTheme="minorHAnsi" w:cstheme="minorHAnsi"/>
          <w:i/>
          <w:iCs/>
          <w:lang w:val="es-ES"/>
        </w:rPr>
        <w:t>“</w:t>
      </w:r>
      <w:r w:rsidR="007333B6">
        <w:rPr>
          <w:rFonts w:asciiTheme="minorHAnsi" w:hAnsiTheme="minorHAnsi" w:cstheme="minorHAnsi"/>
          <w:i/>
          <w:iCs/>
          <w:lang w:val="es-ES"/>
        </w:rPr>
        <w:t>É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>ste es el futuro de la ciber</w:t>
      </w:r>
      <w:r w:rsidRPr="007333B6" w:rsidR="007333B6">
        <w:rPr>
          <w:rFonts w:asciiTheme="minorHAnsi" w:hAnsiTheme="minorHAnsi" w:cstheme="minorHAnsi"/>
          <w:i/>
          <w:iCs/>
          <w:lang w:val="es-ES"/>
        </w:rPr>
        <w:t>-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 xml:space="preserve">resiliencia: una alianza que </w:t>
      </w:r>
      <w:r w:rsidRPr="007333B6" w:rsidR="007333B6">
        <w:rPr>
          <w:rFonts w:asciiTheme="minorHAnsi" w:hAnsiTheme="minorHAnsi" w:cstheme="minorHAnsi"/>
          <w:i/>
          <w:iCs/>
          <w:lang w:val="es-ES"/>
        </w:rPr>
        <w:t>ayuda a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 xml:space="preserve"> que las organizaciones se mantengan </w:t>
      </w:r>
      <w:r w:rsidR="00AF4F5E">
        <w:rPr>
          <w:rFonts w:asciiTheme="minorHAnsi" w:hAnsiTheme="minorHAnsi" w:cstheme="minorHAnsi"/>
          <w:i/>
          <w:iCs/>
          <w:lang w:val="es-ES"/>
        </w:rPr>
        <w:t xml:space="preserve">alerta, 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>seguras</w:t>
      </w:r>
      <w:r w:rsidRPr="007333B6" w:rsidR="00566ABE">
        <w:rPr>
          <w:rFonts w:asciiTheme="minorHAnsi" w:hAnsiTheme="minorHAnsi" w:cstheme="minorHAnsi"/>
          <w:i/>
          <w:iCs/>
          <w:color w:val="EE0000"/>
          <w:lang w:val="es-ES"/>
        </w:rPr>
        <w:t xml:space="preserve"> 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 xml:space="preserve">y sin interrupciones. Al combinar el enfoque preventivo de Sophos con las sólidas capacidades de recuperación de Rubrik, empoderamos a las empresas para resistir ataques y mantener </w:t>
      </w:r>
      <w:r w:rsidRPr="007333B6" w:rsidR="007333B6">
        <w:rPr>
          <w:rFonts w:asciiTheme="minorHAnsi" w:hAnsiTheme="minorHAnsi" w:cstheme="minorHAnsi"/>
          <w:i/>
          <w:iCs/>
          <w:lang w:val="es-ES"/>
        </w:rPr>
        <w:t>su</w:t>
      </w:r>
      <w:r w:rsidRPr="007333B6" w:rsidR="00566ABE">
        <w:rPr>
          <w:rFonts w:asciiTheme="minorHAnsi" w:hAnsiTheme="minorHAnsi" w:cstheme="minorHAnsi"/>
          <w:i/>
          <w:iCs/>
          <w:lang w:val="es-ES"/>
        </w:rPr>
        <w:t xml:space="preserve"> continuidad, incluso bajo presión</w:t>
      </w:r>
      <w:r w:rsidRPr="007333B6" w:rsidR="007333B6">
        <w:rPr>
          <w:rFonts w:asciiTheme="minorHAnsi" w:hAnsiTheme="minorHAnsi" w:cstheme="minorHAnsi"/>
          <w:i/>
          <w:iCs/>
          <w:lang w:val="es-ES"/>
        </w:rPr>
        <w:t>”</w:t>
      </w:r>
      <w:r w:rsidRPr="00421405" w:rsidR="00566ABE">
        <w:rPr>
          <w:rFonts w:asciiTheme="minorHAnsi" w:hAnsiTheme="minorHAnsi" w:cstheme="minorHAnsi"/>
          <w:lang w:val="es-ES"/>
        </w:rPr>
        <w:t>.</w:t>
      </w:r>
    </w:p>
    <w:p w:rsidR="00A87719" w:rsidP="00421405" w:rsidRDefault="00A87719" w14:paraId="0F6A1FA7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="007333B6" w:rsidP="00421405" w:rsidRDefault="007333B6" w14:paraId="42187EE7" w14:textId="4E611F51">
      <w:pPr>
        <w:pStyle w:val="NoSpacing3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La solución, de la que podrán beneficiarse los </w:t>
      </w:r>
      <w:r w:rsidRPr="00421405" w:rsidR="00566ABE">
        <w:rPr>
          <w:rFonts w:asciiTheme="minorHAnsi" w:hAnsiTheme="minorHAnsi" w:cstheme="minorHAnsi"/>
          <w:lang w:val="es-ES"/>
        </w:rPr>
        <w:t>más de 75.000 clientes de MDR y XDR</w:t>
      </w:r>
      <w:r>
        <w:rPr>
          <w:rFonts w:asciiTheme="minorHAnsi" w:hAnsiTheme="minorHAnsi" w:cstheme="minorHAnsi"/>
          <w:lang w:val="es-ES"/>
        </w:rPr>
        <w:t xml:space="preserve"> de Sophos</w:t>
      </w:r>
      <w:r w:rsidRPr="00421405" w:rsidR="00566ABE">
        <w:rPr>
          <w:rFonts w:asciiTheme="minorHAnsi" w:hAnsiTheme="minorHAnsi" w:cstheme="minorHAnsi"/>
          <w:lang w:val="es-ES"/>
        </w:rPr>
        <w:t>, permite la recuperación rápida y segura de datos críticos de Microsoft 365 en caso de eliminación accidental o</w:t>
      </w:r>
      <w:r w:rsidR="00E8473F">
        <w:rPr>
          <w:rFonts w:asciiTheme="minorHAnsi" w:hAnsiTheme="minorHAnsi" w:cstheme="minorHAnsi"/>
          <w:lang w:val="es-ES"/>
        </w:rPr>
        <w:t xml:space="preserve"> de </w:t>
      </w:r>
      <w:r w:rsidRPr="00421405" w:rsidR="00566ABE">
        <w:rPr>
          <w:rFonts w:asciiTheme="minorHAnsi" w:hAnsiTheme="minorHAnsi" w:cstheme="minorHAnsi"/>
          <w:lang w:val="es-ES"/>
        </w:rPr>
        <w:t xml:space="preserve">ataque malicioso. </w:t>
      </w:r>
      <w:r>
        <w:rPr>
          <w:rFonts w:asciiTheme="minorHAnsi" w:hAnsiTheme="minorHAnsi" w:cstheme="minorHAnsi"/>
          <w:lang w:val="es-ES"/>
        </w:rPr>
        <w:t xml:space="preserve">Con la integración de </w:t>
      </w:r>
      <w:r w:rsidRPr="00421405" w:rsidR="00566ABE">
        <w:rPr>
          <w:rFonts w:asciiTheme="minorHAnsi" w:hAnsiTheme="minorHAnsi" w:cstheme="minorHAnsi"/>
          <w:lang w:val="es-ES"/>
        </w:rPr>
        <w:t xml:space="preserve">la protección basada en SaaS de Rubrik directamente en la plataforma Sophos Central, </w:t>
      </w:r>
      <w:r>
        <w:rPr>
          <w:rFonts w:asciiTheme="minorHAnsi" w:hAnsiTheme="minorHAnsi" w:cstheme="minorHAnsi"/>
          <w:lang w:val="es-ES"/>
        </w:rPr>
        <w:t xml:space="preserve">las </w:t>
      </w:r>
      <w:r w:rsidR="00265622">
        <w:rPr>
          <w:rFonts w:asciiTheme="minorHAnsi" w:hAnsiTheme="minorHAnsi" w:cstheme="minorHAnsi"/>
          <w:lang w:val="es-ES"/>
        </w:rPr>
        <w:t>organizaciones obtienen</w:t>
      </w:r>
      <w:r>
        <w:rPr>
          <w:rFonts w:asciiTheme="minorHAnsi" w:hAnsiTheme="minorHAnsi" w:cstheme="minorHAnsi"/>
          <w:lang w:val="es-ES"/>
        </w:rPr>
        <w:t xml:space="preserve"> la </w:t>
      </w:r>
      <w:r w:rsidRPr="00421405" w:rsidR="00566ABE">
        <w:rPr>
          <w:rFonts w:asciiTheme="minorHAnsi" w:hAnsiTheme="minorHAnsi" w:cstheme="minorHAnsi"/>
          <w:lang w:val="es-ES"/>
        </w:rPr>
        <w:t xml:space="preserve">flexibilidad </w:t>
      </w:r>
      <w:r w:rsidR="00E62F52">
        <w:rPr>
          <w:rFonts w:asciiTheme="minorHAnsi" w:hAnsiTheme="minorHAnsi" w:cstheme="minorHAnsi"/>
          <w:lang w:val="es-ES"/>
        </w:rPr>
        <w:t>necesaria</w:t>
      </w:r>
      <w:r>
        <w:rPr>
          <w:rFonts w:asciiTheme="minorHAnsi" w:hAnsiTheme="minorHAnsi" w:cstheme="minorHAnsi"/>
          <w:lang w:val="es-ES"/>
        </w:rPr>
        <w:t xml:space="preserve"> para </w:t>
      </w:r>
      <w:r w:rsidRPr="00421405" w:rsidR="00566ABE">
        <w:rPr>
          <w:rFonts w:asciiTheme="minorHAnsi" w:hAnsiTheme="minorHAnsi" w:cstheme="minorHAnsi"/>
          <w:lang w:val="es-ES"/>
        </w:rPr>
        <w:t>optimizar sus operaciones de seguridad existentes con sólidas capacidades de recuperación de datos.</w:t>
      </w:r>
    </w:p>
    <w:p w:rsidR="007333B6" w:rsidP="00421405" w:rsidRDefault="007333B6" w14:paraId="025BD846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Pr="00421405" w:rsidR="00566ABE" w:rsidP="00421405" w:rsidRDefault="00566ABE" w14:paraId="30C2795F" w14:textId="001B63BF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lang w:val="es-ES"/>
        </w:rPr>
        <w:t xml:space="preserve">La plataforma Sophos Central integra más de 350 fuentes de telemetría diferentes en </w:t>
      </w:r>
      <w:r w:rsidRPr="00421405" w:rsidR="00265622">
        <w:rPr>
          <w:rFonts w:asciiTheme="minorHAnsi" w:hAnsiTheme="minorHAnsi" w:cstheme="minorHAnsi"/>
          <w:lang w:val="es-ES"/>
        </w:rPr>
        <w:t>t</w:t>
      </w:r>
      <w:r w:rsidR="00265622">
        <w:rPr>
          <w:rFonts w:asciiTheme="minorHAnsi" w:hAnsiTheme="minorHAnsi" w:cstheme="minorHAnsi"/>
          <w:lang w:val="es-ES"/>
        </w:rPr>
        <w:t>erminales</w:t>
      </w:r>
      <w:r w:rsidRPr="00421405">
        <w:rPr>
          <w:rFonts w:asciiTheme="minorHAnsi" w:hAnsiTheme="minorHAnsi" w:cstheme="minorHAnsi"/>
          <w:lang w:val="es-ES"/>
        </w:rPr>
        <w:t>, la nube, la red, la identidad, el correo electrónico y las aplicaciones empresariales</w:t>
      </w:r>
      <w:r w:rsidR="00265622">
        <w:rPr>
          <w:rFonts w:asciiTheme="minorHAnsi" w:hAnsiTheme="minorHAnsi" w:cstheme="minorHAnsi"/>
          <w:lang w:val="es-ES"/>
        </w:rPr>
        <w:t>, a</w:t>
      </w:r>
      <w:r w:rsidRPr="00421405">
        <w:rPr>
          <w:rFonts w:asciiTheme="minorHAnsi" w:hAnsiTheme="minorHAnsi" w:cstheme="minorHAnsi"/>
          <w:lang w:val="es-ES"/>
        </w:rPr>
        <w:t>provecha</w:t>
      </w:r>
      <w:r w:rsidR="00265622">
        <w:rPr>
          <w:rFonts w:asciiTheme="minorHAnsi" w:hAnsiTheme="minorHAnsi" w:cstheme="minorHAnsi"/>
          <w:lang w:val="es-ES"/>
        </w:rPr>
        <w:t>ndo</w:t>
      </w:r>
      <w:r w:rsidRPr="00421405">
        <w:rPr>
          <w:rFonts w:asciiTheme="minorHAnsi" w:hAnsiTheme="minorHAnsi" w:cstheme="minorHAnsi"/>
          <w:lang w:val="es-ES"/>
        </w:rPr>
        <w:t xml:space="preserve"> el aprendizaje profundo, LLM</w:t>
      </w:r>
      <w:r w:rsidR="00265622">
        <w:rPr>
          <w:rFonts w:asciiTheme="minorHAnsi" w:hAnsiTheme="minorHAnsi" w:cstheme="minorHAnsi"/>
          <w:lang w:val="es-ES"/>
        </w:rPr>
        <w:t>s</w:t>
      </w:r>
      <w:r w:rsidRPr="00421405">
        <w:rPr>
          <w:rFonts w:asciiTheme="minorHAnsi" w:hAnsiTheme="minorHAnsi" w:cstheme="minorHAnsi"/>
          <w:lang w:val="es-ES"/>
        </w:rPr>
        <w:t xml:space="preserve"> personalizados y </w:t>
      </w:r>
      <w:r w:rsidRPr="00AB4295" w:rsidR="00AB4295">
        <w:rPr>
          <w:rStyle w:val="nfasis"/>
          <w:rFonts w:cs="Calibri"/>
          <w:bdr w:val="none" w:color="auto" w:sz="0" w:space="0" w:frame="1"/>
        </w:rPr>
        <w:t>frontier models</w:t>
      </w:r>
      <w:r w:rsidRPr="00265622">
        <w:rPr>
          <w:rFonts w:asciiTheme="minorHAnsi" w:hAnsiTheme="minorHAnsi" w:cstheme="minorHAnsi"/>
          <w:color w:val="EE0000"/>
          <w:lang w:val="es-ES"/>
        </w:rPr>
        <w:t xml:space="preserve"> </w:t>
      </w:r>
      <w:r w:rsidRPr="00421405">
        <w:rPr>
          <w:rFonts w:asciiTheme="minorHAnsi" w:hAnsiTheme="minorHAnsi" w:cstheme="minorHAnsi"/>
          <w:lang w:val="es-ES"/>
        </w:rPr>
        <w:t>para detectar y responder a las amenazas en toda la superficie de ataque</w:t>
      </w:r>
      <w:r w:rsidR="00265622">
        <w:rPr>
          <w:rFonts w:asciiTheme="minorHAnsi" w:hAnsiTheme="minorHAnsi" w:cstheme="minorHAnsi"/>
          <w:lang w:val="es-ES"/>
        </w:rPr>
        <w:t xml:space="preserve"> y</w:t>
      </w:r>
      <w:r w:rsidRPr="00421405">
        <w:rPr>
          <w:rFonts w:asciiTheme="minorHAnsi" w:hAnsiTheme="minorHAnsi" w:cstheme="minorHAnsi"/>
          <w:lang w:val="es-ES"/>
        </w:rPr>
        <w:t xml:space="preserve"> </w:t>
      </w:r>
      <w:r w:rsidRPr="00421405" w:rsidR="00AB4295">
        <w:rPr>
          <w:rFonts w:asciiTheme="minorHAnsi" w:hAnsiTheme="minorHAnsi" w:cstheme="minorHAnsi"/>
          <w:lang w:val="es-ES"/>
        </w:rPr>
        <w:t>mejor</w:t>
      </w:r>
      <w:r w:rsidR="00F51431">
        <w:rPr>
          <w:rFonts w:asciiTheme="minorHAnsi" w:hAnsiTheme="minorHAnsi" w:cstheme="minorHAnsi"/>
          <w:lang w:val="es-ES"/>
        </w:rPr>
        <w:t>ar</w:t>
      </w:r>
      <w:r w:rsidRPr="00421405">
        <w:rPr>
          <w:rFonts w:asciiTheme="minorHAnsi" w:hAnsiTheme="minorHAnsi" w:cstheme="minorHAnsi"/>
          <w:lang w:val="es-ES"/>
        </w:rPr>
        <w:t xml:space="preserve"> así la</w:t>
      </w:r>
      <w:r w:rsidR="00E40410">
        <w:rPr>
          <w:rFonts w:asciiTheme="minorHAnsi" w:hAnsiTheme="minorHAnsi" w:cstheme="minorHAnsi"/>
          <w:lang w:val="es-ES"/>
        </w:rPr>
        <w:t>s</w:t>
      </w:r>
      <w:r w:rsidRPr="00421405">
        <w:rPr>
          <w:rFonts w:asciiTheme="minorHAnsi" w:hAnsiTheme="minorHAnsi" w:cstheme="minorHAnsi"/>
          <w:lang w:val="es-ES"/>
        </w:rPr>
        <w:t xml:space="preserve"> defensa</w:t>
      </w:r>
      <w:r w:rsidR="00E40410">
        <w:rPr>
          <w:rFonts w:asciiTheme="minorHAnsi" w:hAnsiTheme="minorHAnsi" w:cstheme="minorHAnsi"/>
          <w:lang w:val="es-ES"/>
        </w:rPr>
        <w:t>s</w:t>
      </w:r>
      <w:r w:rsidRPr="00421405">
        <w:rPr>
          <w:rFonts w:asciiTheme="minorHAnsi" w:hAnsiTheme="minorHAnsi" w:cstheme="minorHAnsi"/>
          <w:lang w:val="es-ES"/>
        </w:rPr>
        <w:t>.</w:t>
      </w:r>
    </w:p>
    <w:p w:rsidRPr="00421405" w:rsidR="00566ABE" w:rsidP="00421405" w:rsidRDefault="00566ABE" w14:paraId="2FB70CB3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Pr="00421405" w:rsidR="00566ABE" w:rsidP="00421405" w:rsidRDefault="00265622" w14:paraId="1C6F0B0B" w14:textId="6752CD6B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265622">
        <w:rPr>
          <w:rFonts w:asciiTheme="minorHAnsi" w:hAnsiTheme="minorHAnsi" w:cstheme="minorHAnsi"/>
          <w:i/>
          <w:iCs/>
          <w:lang w:val="es-ES"/>
        </w:rPr>
        <w:t>“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 xml:space="preserve">La realidad del panorama actual de amenazas exige un enfoque holístico para </w:t>
      </w:r>
      <w:r w:rsidRPr="00265622">
        <w:rPr>
          <w:rFonts w:asciiTheme="minorHAnsi" w:hAnsiTheme="minorHAnsi" w:cstheme="minorHAnsi"/>
          <w:i/>
          <w:iCs/>
          <w:lang w:val="es-ES"/>
        </w:rPr>
        <w:t xml:space="preserve">lograr 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>la ciber</w:t>
      </w:r>
      <w:r w:rsidRPr="00265622">
        <w:rPr>
          <w:rFonts w:asciiTheme="minorHAnsi" w:hAnsiTheme="minorHAnsi" w:cstheme="minorHAnsi"/>
          <w:i/>
          <w:iCs/>
          <w:lang w:val="es-ES"/>
        </w:rPr>
        <w:t>-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>resiliencia</w:t>
      </w:r>
      <w:r w:rsidRPr="00265622">
        <w:rPr>
          <w:rFonts w:asciiTheme="minorHAnsi" w:hAnsiTheme="minorHAnsi" w:cstheme="minorHAnsi"/>
          <w:i/>
          <w:iCs/>
          <w:lang w:val="es-ES"/>
        </w:rPr>
        <w:t>”</w:t>
      </w:r>
      <w:r w:rsidRPr="00421405" w:rsidR="00566ABE">
        <w:rPr>
          <w:rFonts w:asciiTheme="minorHAnsi" w:hAnsiTheme="minorHAnsi" w:cstheme="minorHAnsi"/>
          <w:lang w:val="es-ES"/>
        </w:rPr>
        <w:t xml:space="preserve">, </w:t>
      </w:r>
      <w:r>
        <w:rPr>
          <w:rFonts w:asciiTheme="minorHAnsi" w:hAnsiTheme="minorHAnsi" w:cstheme="minorHAnsi"/>
          <w:lang w:val="es-ES"/>
        </w:rPr>
        <w:t xml:space="preserve">destaca </w:t>
      </w:r>
      <w:r w:rsidRPr="00265622" w:rsidR="00566ABE">
        <w:rPr>
          <w:rFonts w:asciiTheme="minorHAnsi" w:hAnsiTheme="minorHAnsi" w:cstheme="minorHAnsi"/>
          <w:b/>
          <w:bCs/>
          <w:lang w:val="es-ES"/>
        </w:rPr>
        <w:t xml:space="preserve">Bipul Sinha, </w:t>
      </w:r>
      <w:r w:rsidRPr="00265622">
        <w:rPr>
          <w:rFonts w:asciiTheme="minorHAnsi" w:hAnsiTheme="minorHAnsi" w:cstheme="minorHAnsi"/>
          <w:b/>
          <w:bCs/>
          <w:lang w:val="es-ES"/>
        </w:rPr>
        <w:t>CEO, P</w:t>
      </w:r>
      <w:r w:rsidRPr="00265622" w:rsidR="00566ABE">
        <w:rPr>
          <w:rFonts w:asciiTheme="minorHAnsi" w:hAnsiTheme="minorHAnsi" w:cstheme="minorHAnsi"/>
          <w:b/>
          <w:bCs/>
          <w:lang w:val="es-ES"/>
        </w:rPr>
        <w:t xml:space="preserve">residente y </w:t>
      </w:r>
      <w:r w:rsidRPr="00265622">
        <w:rPr>
          <w:rFonts w:asciiTheme="minorHAnsi" w:hAnsiTheme="minorHAnsi" w:cstheme="minorHAnsi"/>
          <w:b/>
          <w:bCs/>
          <w:lang w:val="es-ES"/>
        </w:rPr>
        <w:t>C</w:t>
      </w:r>
      <w:r w:rsidRPr="00265622" w:rsidR="00566ABE">
        <w:rPr>
          <w:rFonts w:asciiTheme="minorHAnsi" w:hAnsiTheme="minorHAnsi" w:cstheme="minorHAnsi"/>
          <w:b/>
          <w:bCs/>
          <w:lang w:val="es-ES"/>
        </w:rPr>
        <w:t>ofundador de Rubrik</w:t>
      </w:r>
      <w:r>
        <w:rPr>
          <w:rFonts w:asciiTheme="minorHAnsi" w:hAnsiTheme="minorHAnsi" w:cstheme="minorHAnsi"/>
          <w:lang w:val="es-ES"/>
        </w:rPr>
        <w:t>. “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>Con el aumento de los ataques basados en IA y las brechas de seguridad, las organizaciones necesitan más que s</w:t>
      </w:r>
      <w:r w:rsidRPr="00265622">
        <w:rPr>
          <w:rFonts w:asciiTheme="minorHAnsi" w:hAnsiTheme="minorHAnsi" w:cstheme="minorHAnsi"/>
          <w:i/>
          <w:iCs/>
          <w:lang w:val="es-ES"/>
        </w:rPr>
        <w:t>ó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 xml:space="preserve">lo prevención; </w:t>
      </w:r>
      <w:r w:rsidR="00F51431">
        <w:rPr>
          <w:rFonts w:asciiTheme="minorHAnsi" w:hAnsiTheme="minorHAnsi" w:cstheme="minorHAnsi"/>
          <w:i/>
          <w:iCs/>
          <w:lang w:val="es-ES"/>
        </w:rPr>
        <w:t>demandan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 xml:space="preserve"> la capacidad de recuperarse de forma rápida y fiable. Nuestra colaboración con Sophos ofrece esta capacidad crítica directamente en una plataforma que los equipos de </w:t>
      </w:r>
      <w:r w:rsidRPr="00265622">
        <w:rPr>
          <w:rFonts w:asciiTheme="minorHAnsi" w:hAnsiTheme="minorHAnsi" w:cstheme="minorHAnsi"/>
          <w:i/>
          <w:iCs/>
          <w:lang w:val="es-ES"/>
        </w:rPr>
        <w:t>S</w:t>
      </w:r>
      <w:r w:rsidRPr="00265622" w:rsidR="00566ABE">
        <w:rPr>
          <w:rFonts w:asciiTheme="minorHAnsi" w:hAnsiTheme="minorHAnsi" w:cstheme="minorHAnsi"/>
          <w:i/>
          <w:iCs/>
          <w:lang w:val="es-ES"/>
        </w:rPr>
        <w:t>eguridad ya utilizan y en la que confían, elevando el nivel de resiliencia de Microsoft 365</w:t>
      </w:r>
      <w:r w:rsidRPr="00265622">
        <w:rPr>
          <w:rFonts w:asciiTheme="minorHAnsi" w:hAnsiTheme="minorHAnsi" w:cstheme="minorHAnsi"/>
          <w:i/>
          <w:iCs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:rsidRPr="00421405" w:rsidR="00566ABE" w:rsidP="00421405" w:rsidRDefault="00566ABE" w14:paraId="6B075A91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Pr="00421405" w:rsidR="00566ABE" w:rsidP="00421405" w:rsidRDefault="00265622" w14:paraId="142A6803" w14:textId="15F590FC">
      <w:pPr>
        <w:pStyle w:val="NoSpacing3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E</w:t>
      </w:r>
      <w:r w:rsidRPr="00421405">
        <w:rPr>
          <w:rFonts w:asciiTheme="minorHAnsi" w:hAnsiTheme="minorHAnsi" w:cstheme="minorHAnsi"/>
          <w:b/>
          <w:lang w:val="es-ES"/>
        </w:rPr>
        <w:t xml:space="preserve">volución </w:t>
      </w:r>
      <w:r>
        <w:rPr>
          <w:rFonts w:asciiTheme="minorHAnsi" w:hAnsiTheme="minorHAnsi" w:cstheme="minorHAnsi"/>
          <w:b/>
          <w:lang w:val="es-ES"/>
        </w:rPr>
        <w:t>de</w:t>
      </w:r>
      <w:r w:rsidRPr="00421405" w:rsidR="00566ABE">
        <w:rPr>
          <w:rFonts w:asciiTheme="minorHAnsi" w:hAnsiTheme="minorHAnsi" w:cstheme="minorHAnsi"/>
          <w:b/>
          <w:lang w:val="es-ES"/>
        </w:rPr>
        <w:t>l panorama de amenazas</w:t>
      </w:r>
    </w:p>
    <w:p w:rsidRPr="00421405" w:rsidR="00566ABE" w:rsidP="00421405" w:rsidRDefault="00566ABE" w14:paraId="39E4EDD1" w14:textId="01979073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lang w:val="es-ES"/>
        </w:rPr>
        <w:t>Según</w:t>
      </w:r>
      <w:r w:rsidR="00CD2ECB">
        <w:rPr>
          <w:rFonts w:asciiTheme="minorHAnsi" w:hAnsiTheme="minorHAnsi" w:cstheme="minorHAnsi"/>
          <w:lang w:val="es-ES"/>
        </w:rPr>
        <w:t xml:space="preserve"> el informe</w:t>
      </w:r>
      <w:r w:rsidR="0094772C">
        <w:rPr>
          <w:rFonts w:asciiTheme="minorHAnsi" w:hAnsiTheme="minorHAnsi" w:cstheme="minorHAnsi"/>
          <w:lang w:val="es-ES"/>
        </w:rPr>
        <w:t xml:space="preserve"> </w:t>
      </w:r>
      <w:hyperlink w:history="1" r:id="rId12">
        <w:r w:rsidRPr="0094772C" w:rsidR="0094772C">
          <w:rPr>
            <w:rStyle w:val="Hipervnculo"/>
            <w:rFonts w:asciiTheme="minorHAnsi" w:hAnsiTheme="minorHAnsi" w:cstheme="minorHAnsi"/>
            <w:lang w:val="es-ES"/>
          </w:rPr>
          <w:t>El Estado del Ransomware 2025</w:t>
        </w:r>
      </w:hyperlink>
      <w:r w:rsidRPr="0094772C" w:rsidR="00CD2ECB">
        <w:rPr>
          <w:rFonts w:asciiTheme="minorHAnsi" w:hAnsiTheme="minorHAnsi" w:cstheme="minorHAnsi"/>
          <w:color w:val="EE0000"/>
          <w:lang w:val="es-ES"/>
        </w:rPr>
        <w:t xml:space="preserve"> </w:t>
      </w:r>
      <w:r w:rsidRPr="00421405">
        <w:rPr>
          <w:rFonts w:asciiTheme="minorHAnsi" w:hAnsiTheme="minorHAnsi" w:cstheme="minorHAnsi"/>
          <w:lang w:val="es-ES"/>
        </w:rPr>
        <w:t xml:space="preserve">de Sophos, casi la mitad de las organizaciones afectadas por ransomware </w:t>
      </w:r>
      <w:r w:rsidR="00CD2ECB">
        <w:rPr>
          <w:rFonts w:asciiTheme="minorHAnsi" w:hAnsiTheme="minorHAnsi" w:cstheme="minorHAnsi"/>
          <w:lang w:val="es-ES"/>
        </w:rPr>
        <w:t xml:space="preserve">a escala global </w:t>
      </w:r>
      <w:r w:rsidRPr="00421405">
        <w:rPr>
          <w:rFonts w:asciiTheme="minorHAnsi" w:hAnsiTheme="minorHAnsi" w:cstheme="minorHAnsi"/>
          <w:lang w:val="es-ES"/>
        </w:rPr>
        <w:t>optaron por pagar el rescate para recuperar sus datos. A pesar de ello, s</w:t>
      </w:r>
      <w:r w:rsidR="00CD2ECB">
        <w:rPr>
          <w:rFonts w:asciiTheme="minorHAnsi" w:hAnsiTheme="minorHAnsi" w:cstheme="minorHAnsi"/>
          <w:lang w:val="es-ES"/>
        </w:rPr>
        <w:t>ó</w:t>
      </w:r>
      <w:r w:rsidRPr="00421405">
        <w:rPr>
          <w:rFonts w:asciiTheme="minorHAnsi" w:hAnsiTheme="minorHAnsi" w:cstheme="minorHAnsi"/>
          <w:lang w:val="es-ES"/>
        </w:rPr>
        <w:t>lo el 54 % de las empresas afectadas utilizaron copias de seguridad para la restauración de datos</w:t>
      </w:r>
      <w:r w:rsidR="00CE7DCF">
        <w:rPr>
          <w:rFonts w:asciiTheme="minorHAnsi" w:hAnsiTheme="minorHAnsi" w:cstheme="minorHAnsi"/>
          <w:lang w:val="es-ES"/>
        </w:rPr>
        <w:t>, reduciendo así la e</w:t>
      </w:r>
      <w:r w:rsidRPr="00421405">
        <w:rPr>
          <w:rFonts w:asciiTheme="minorHAnsi" w:hAnsiTheme="minorHAnsi" w:cstheme="minorHAnsi"/>
          <w:lang w:val="es-ES"/>
        </w:rPr>
        <w:t xml:space="preserve">ficiencia </w:t>
      </w:r>
      <w:r w:rsidR="00CE7DCF">
        <w:rPr>
          <w:rFonts w:asciiTheme="minorHAnsi" w:hAnsiTheme="minorHAnsi" w:cstheme="minorHAnsi"/>
          <w:lang w:val="es-ES"/>
        </w:rPr>
        <w:t>de</w:t>
      </w:r>
      <w:r w:rsidRPr="00421405">
        <w:rPr>
          <w:rFonts w:asciiTheme="minorHAnsi" w:hAnsiTheme="minorHAnsi" w:cstheme="minorHAnsi"/>
          <w:lang w:val="es-ES"/>
        </w:rPr>
        <w:t xml:space="preserve"> las prácticas de ciber</w:t>
      </w:r>
      <w:r w:rsidR="00244B46">
        <w:rPr>
          <w:rFonts w:asciiTheme="minorHAnsi" w:hAnsiTheme="minorHAnsi" w:cstheme="minorHAnsi"/>
          <w:lang w:val="es-ES"/>
        </w:rPr>
        <w:t>-</w:t>
      </w:r>
      <w:r w:rsidRPr="00421405">
        <w:rPr>
          <w:rFonts w:asciiTheme="minorHAnsi" w:hAnsiTheme="minorHAnsi" w:cstheme="minorHAnsi"/>
          <w:lang w:val="es-ES"/>
        </w:rPr>
        <w:t>resiliencia.</w:t>
      </w:r>
    </w:p>
    <w:p w:rsidRPr="00421405" w:rsidR="00566ABE" w:rsidP="00421405" w:rsidRDefault="00566ABE" w14:paraId="1E8443A5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="00CD2ECB" w:rsidP="00421405" w:rsidRDefault="00566ABE" w14:paraId="05E91D8C" w14:textId="140A5B7A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lang w:val="es-ES"/>
        </w:rPr>
        <w:lastRenderedPageBreak/>
        <w:t xml:space="preserve">Estudios recientes destacan la urgente necesidad de una protección de datos robusta en Microsoft 365: el 60% de los usuarios de Microsoft 365 </w:t>
      </w:r>
      <w:hyperlink w:history="1" r:id="rId13">
        <w:r w:rsidRPr="00CD2ECB">
          <w:rPr>
            <w:rStyle w:val="Hipervnculo"/>
            <w:rFonts w:asciiTheme="minorHAnsi" w:hAnsiTheme="minorHAnsi" w:cstheme="minorHAnsi"/>
            <w:lang w:val="es-ES"/>
          </w:rPr>
          <w:t>han</w:t>
        </w:r>
        <w:r w:rsidRPr="00CD2ECB" w:rsidR="00CD2ECB">
          <w:rPr>
            <w:rStyle w:val="Hipervnculo"/>
            <w:rFonts w:asciiTheme="minorHAnsi" w:hAnsiTheme="minorHAnsi" w:cstheme="minorHAnsi"/>
            <w:lang w:val="es-ES"/>
          </w:rPr>
          <w:t xml:space="preserve"> sido víctimas</w:t>
        </w:r>
      </w:hyperlink>
      <w:r w:rsidR="00CD2ECB">
        <w:rPr>
          <w:rFonts w:asciiTheme="minorHAnsi" w:hAnsiTheme="minorHAnsi" w:cstheme="minorHAnsi"/>
          <w:lang w:val="es-ES"/>
        </w:rPr>
        <w:t xml:space="preserve"> de </w:t>
      </w:r>
      <w:r w:rsidRPr="00421405">
        <w:rPr>
          <w:rFonts w:asciiTheme="minorHAnsi" w:hAnsiTheme="minorHAnsi" w:cstheme="minorHAnsi"/>
          <w:lang w:val="es-ES"/>
        </w:rPr>
        <w:t xml:space="preserve">robos de cuentas, </w:t>
      </w:r>
      <w:r w:rsidR="00CD2ECB">
        <w:rPr>
          <w:rFonts w:asciiTheme="minorHAnsi" w:hAnsiTheme="minorHAnsi" w:cstheme="minorHAnsi"/>
          <w:lang w:val="es-ES"/>
        </w:rPr>
        <w:t xml:space="preserve">que facilitan </w:t>
      </w:r>
      <w:r w:rsidRPr="00421405">
        <w:rPr>
          <w:rFonts w:asciiTheme="minorHAnsi" w:hAnsiTheme="minorHAnsi" w:cstheme="minorHAnsi"/>
          <w:lang w:val="es-ES"/>
        </w:rPr>
        <w:t xml:space="preserve">el movimiento lateral </w:t>
      </w:r>
      <w:r w:rsidR="00CD2ECB">
        <w:rPr>
          <w:rFonts w:asciiTheme="minorHAnsi" w:hAnsiTheme="minorHAnsi" w:cstheme="minorHAnsi"/>
          <w:lang w:val="es-ES"/>
        </w:rPr>
        <w:t xml:space="preserve">de los ataques </w:t>
      </w:r>
      <w:r w:rsidRPr="00421405">
        <w:rPr>
          <w:rFonts w:asciiTheme="minorHAnsi" w:hAnsiTheme="minorHAnsi" w:cstheme="minorHAnsi"/>
          <w:lang w:val="es-ES"/>
        </w:rPr>
        <w:t xml:space="preserve">dentro de la organización, </w:t>
      </w:r>
      <w:r w:rsidR="00CD2ECB">
        <w:rPr>
          <w:rFonts w:asciiTheme="minorHAnsi" w:hAnsiTheme="minorHAnsi" w:cstheme="minorHAnsi"/>
          <w:lang w:val="es-ES"/>
        </w:rPr>
        <w:t>mientras</w:t>
      </w:r>
      <w:r w:rsidRPr="00421405">
        <w:rPr>
          <w:rFonts w:asciiTheme="minorHAnsi" w:hAnsiTheme="minorHAnsi" w:cstheme="minorHAnsi"/>
          <w:lang w:val="es-ES"/>
        </w:rPr>
        <w:t xml:space="preserve"> el 81% ha</w:t>
      </w:r>
      <w:r w:rsidR="00CD2ECB">
        <w:rPr>
          <w:rFonts w:asciiTheme="minorHAnsi" w:hAnsiTheme="minorHAnsi" w:cstheme="minorHAnsi"/>
          <w:lang w:val="es-ES"/>
        </w:rPr>
        <w:t>n</w:t>
      </w:r>
      <w:r w:rsidRPr="00421405">
        <w:rPr>
          <w:rFonts w:asciiTheme="minorHAnsi" w:hAnsiTheme="minorHAnsi" w:cstheme="minorHAnsi"/>
          <w:lang w:val="es-ES"/>
        </w:rPr>
        <w:t xml:space="preserve"> </w:t>
      </w:r>
      <w:hyperlink r:id="rId14">
        <w:r w:rsidRPr="00421405">
          <w:rPr>
            <w:rFonts w:asciiTheme="minorHAnsi" w:hAnsiTheme="minorHAnsi" w:cstheme="minorHAnsi"/>
            <w:color w:val="1155CC"/>
            <w:u w:val="single"/>
            <w:lang w:val="es-ES"/>
          </w:rPr>
          <w:t xml:space="preserve">sufrido </w:t>
        </w:r>
      </w:hyperlink>
      <w:r w:rsidR="00E2653B">
        <w:rPr>
          <w:rFonts w:asciiTheme="minorHAnsi" w:hAnsiTheme="minorHAnsi" w:cstheme="minorHAnsi"/>
          <w:lang w:val="es-ES"/>
        </w:rPr>
        <w:t>alguna</w:t>
      </w:r>
      <w:r w:rsidRPr="00421405">
        <w:rPr>
          <w:rFonts w:asciiTheme="minorHAnsi" w:hAnsiTheme="minorHAnsi" w:cstheme="minorHAnsi"/>
          <w:lang w:val="es-ES"/>
        </w:rPr>
        <w:t xml:space="preserve"> vulnerabilidad de</w:t>
      </w:r>
      <w:r w:rsidR="00DE50F2">
        <w:rPr>
          <w:rFonts w:asciiTheme="minorHAnsi" w:hAnsiTheme="minorHAnsi" w:cstheme="minorHAnsi"/>
          <w:lang w:val="es-ES"/>
        </w:rPr>
        <w:t>l</w:t>
      </w:r>
      <w:r w:rsidRPr="00421405">
        <w:rPr>
          <w:rFonts w:asciiTheme="minorHAnsi" w:hAnsiTheme="minorHAnsi" w:cstheme="minorHAnsi"/>
          <w:lang w:val="es-ES"/>
        </w:rPr>
        <w:t xml:space="preserve"> correo electrónico. </w:t>
      </w:r>
    </w:p>
    <w:p w:rsidR="00CD2ECB" w:rsidP="00421405" w:rsidRDefault="00CD2ECB" w14:paraId="57F6ABC6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Pr="00421405" w:rsidR="00566ABE" w:rsidP="00421405" w:rsidRDefault="00566ABE" w14:paraId="5323C6D0" w14:textId="7DEC817F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lang w:val="es-ES"/>
        </w:rPr>
        <w:t xml:space="preserve">Cuando las credenciales de administrador global se ven comprometidas, los atacantes pueden manipular la configuración de retención y eliminar permanentemente datos empresariales críticos. Las herramientas existentes no </w:t>
      </w:r>
      <w:r w:rsidR="00CD2ECB">
        <w:rPr>
          <w:rFonts w:asciiTheme="minorHAnsi" w:hAnsiTheme="minorHAnsi" w:cstheme="minorHAnsi"/>
          <w:lang w:val="es-ES"/>
        </w:rPr>
        <w:t xml:space="preserve">han sido </w:t>
      </w:r>
      <w:r w:rsidRPr="00421405">
        <w:rPr>
          <w:rFonts w:asciiTheme="minorHAnsi" w:hAnsiTheme="minorHAnsi" w:cstheme="minorHAnsi"/>
          <w:lang w:val="es-ES"/>
        </w:rPr>
        <w:t>diseñadas para una recuperación integral a gran escala, que requiere velocidad, granularidad y fiabilidad para una rápida</w:t>
      </w:r>
      <w:r w:rsidRPr="00CD2ECB" w:rsidR="00CD2ECB">
        <w:rPr>
          <w:rFonts w:asciiTheme="minorHAnsi" w:hAnsiTheme="minorHAnsi" w:cstheme="minorHAnsi"/>
          <w:lang w:val="es-ES"/>
        </w:rPr>
        <w:t xml:space="preserve"> </w:t>
      </w:r>
      <w:r w:rsidRPr="00421405" w:rsidR="00CD2ECB">
        <w:rPr>
          <w:rFonts w:asciiTheme="minorHAnsi" w:hAnsiTheme="minorHAnsi" w:cstheme="minorHAnsi"/>
          <w:lang w:val="es-ES"/>
        </w:rPr>
        <w:t>restauración</w:t>
      </w:r>
      <w:r w:rsidRPr="00421405">
        <w:rPr>
          <w:rFonts w:asciiTheme="minorHAnsi" w:hAnsiTheme="minorHAnsi" w:cstheme="minorHAnsi"/>
          <w:lang w:val="es-ES"/>
        </w:rPr>
        <w:t>.</w:t>
      </w:r>
    </w:p>
    <w:p w:rsidRPr="00421405" w:rsidR="00566ABE" w:rsidP="00421405" w:rsidRDefault="00566ABE" w14:paraId="1E8F0A68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Pr="00421405" w:rsidR="00566ABE" w:rsidP="00421405" w:rsidRDefault="00566ABE" w14:paraId="708F0062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color w:val="000000" w:themeColor="text1"/>
          <w:lang w:val="es-ES"/>
        </w:rPr>
        <w:t>Los clientes de Sophos MDR y XDR se beneficiarán de:</w:t>
      </w:r>
    </w:p>
    <w:p w:rsidRPr="00421405" w:rsidR="00566ABE" w:rsidP="00244B46" w:rsidRDefault="00566ABE" w14:paraId="0389A2DD" w14:textId="3D58BCCC">
      <w:pPr>
        <w:pStyle w:val="NoSpacing3"/>
        <w:numPr>
          <w:ilvl w:val="0"/>
          <w:numId w:val="42"/>
        </w:numPr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b/>
          <w:bCs/>
          <w:lang w:val="es-ES"/>
        </w:rPr>
        <w:t xml:space="preserve">Copias de seguridad </w:t>
      </w:r>
      <w:r w:rsidR="00874283">
        <w:rPr>
          <w:rFonts w:asciiTheme="minorHAnsi" w:hAnsiTheme="minorHAnsi" w:cstheme="minorHAnsi"/>
          <w:b/>
          <w:bCs/>
          <w:lang w:val="es-ES"/>
        </w:rPr>
        <w:t xml:space="preserve">sólidas y </w:t>
      </w:r>
      <w:r w:rsidRPr="00421405">
        <w:rPr>
          <w:rFonts w:asciiTheme="minorHAnsi" w:hAnsiTheme="minorHAnsi" w:cstheme="minorHAnsi"/>
          <w:b/>
          <w:bCs/>
          <w:lang w:val="es-ES"/>
        </w:rPr>
        <w:t>seguras</w:t>
      </w:r>
      <w:r w:rsidRPr="00421405">
        <w:rPr>
          <w:rFonts w:asciiTheme="minorHAnsi" w:hAnsiTheme="minorHAnsi" w:cstheme="minorHAnsi"/>
          <w:lang w:val="es-ES"/>
        </w:rPr>
        <w:t xml:space="preserve">: Rubrik aislará las copias de seguridad de Microsoft 365 con almacenamiento </w:t>
      </w:r>
      <w:r w:rsidR="00E2653B">
        <w:rPr>
          <w:rFonts w:asciiTheme="minorHAnsi" w:hAnsiTheme="minorHAnsi" w:cstheme="minorHAnsi"/>
          <w:lang w:val="es-ES"/>
        </w:rPr>
        <w:t>dedicado</w:t>
      </w:r>
      <w:r w:rsidRPr="00421405">
        <w:rPr>
          <w:rFonts w:asciiTheme="minorHAnsi" w:hAnsiTheme="minorHAnsi" w:cstheme="minorHAnsi"/>
          <w:lang w:val="es-ES"/>
        </w:rPr>
        <w:t>, bloqueos WORM y claves de cifrado del cliente. La autenticación multifactor y el bloqueo de datos evitan la manipulación, incluso con credenciales comprometidas.</w:t>
      </w:r>
    </w:p>
    <w:p w:rsidRPr="00421405" w:rsidR="00566ABE" w:rsidP="00244B46" w:rsidRDefault="00566ABE" w14:paraId="5239BD12" w14:textId="2F277AF1">
      <w:pPr>
        <w:pStyle w:val="NoSpacing3"/>
        <w:numPr>
          <w:ilvl w:val="0"/>
          <w:numId w:val="42"/>
        </w:numPr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b/>
          <w:bCs/>
          <w:lang w:val="es-ES"/>
        </w:rPr>
        <w:t>Recuperación rápida y flexible</w:t>
      </w:r>
      <w:r w:rsidRPr="00421405">
        <w:rPr>
          <w:rFonts w:asciiTheme="minorHAnsi" w:hAnsiTheme="minorHAnsi" w:cstheme="minorHAnsi"/>
          <w:lang w:val="es-ES"/>
        </w:rPr>
        <w:t>: los clientes podrán restaurar correos electrónicos de Microsoft 365, OneDrive, sitios de SharePoint, canales de Teams y más a usuarios originales o alternativos, inclu</w:t>
      </w:r>
      <w:r w:rsidR="00874283">
        <w:rPr>
          <w:rFonts w:asciiTheme="minorHAnsi" w:hAnsiTheme="minorHAnsi" w:cstheme="minorHAnsi"/>
          <w:lang w:val="es-ES"/>
        </w:rPr>
        <w:t>yendo</w:t>
      </w:r>
      <w:r w:rsidRPr="00421405">
        <w:rPr>
          <w:rFonts w:asciiTheme="minorHAnsi" w:hAnsiTheme="minorHAnsi" w:cstheme="minorHAnsi"/>
          <w:lang w:val="es-ES"/>
        </w:rPr>
        <w:t xml:space="preserve"> las cuentas inactivas.</w:t>
      </w:r>
    </w:p>
    <w:p w:rsidRPr="00421405" w:rsidR="00566ABE" w:rsidP="00244B46" w:rsidRDefault="00566ABE" w14:paraId="0C172BA4" w14:textId="18A44426">
      <w:pPr>
        <w:pStyle w:val="NoSpacing3"/>
        <w:numPr>
          <w:ilvl w:val="0"/>
          <w:numId w:val="42"/>
        </w:numPr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b/>
          <w:bCs/>
          <w:lang w:val="es-ES"/>
        </w:rPr>
        <w:t>Protección automatizada</w:t>
      </w:r>
      <w:r w:rsidRPr="00421405">
        <w:rPr>
          <w:rFonts w:asciiTheme="minorHAnsi" w:hAnsiTheme="minorHAnsi" w:cstheme="minorHAnsi"/>
          <w:lang w:val="es-ES"/>
        </w:rPr>
        <w:t xml:space="preserve">: Rubrik descubrirá automáticamente usuarios, sitios y buzones de correo de Microsoft 365, aplicará políticas </w:t>
      </w:r>
      <w:r w:rsidRPr="00CD4134">
        <w:rPr>
          <w:rFonts w:asciiTheme="minorHAnsi" w:hAnsiTheme="minorHAnsi" w:cstheme="minorHAnsi"/>
          <w:color w:val="000000" w:themeColor="text1"/>
          <w:lang w:val="es-ES"/>
        </w:rPr>
        <w:t xml:space="preserve">basadas en Entra ID y admitirá </w:t>
      </w:r>
      <w:r w:rsidRPr="00421405">
        <w:rPr>
          <w:rFonts w:asciiTheme="minorHAnsi" w:hAnsiTheme="minorHAnsi" w:cstheme="minorHAnsi"/>
          <w:lang w:val="es-ES"/>
        </w:rPr>
        <w:t>administradores delegados, todo integrado con Sophos Central para reducir el esfuerzo manual.</w:t>
      </w:r>
    </w:p>
    <w:p w:rsidRPr="00421405" w:rsidR="00566ABE" w:rsidP="00244B46" w:rsidRDefault="00566ABE" w14:paraId="6FF1ECB8" w14:textId="70D71C0D">
      <w:pPr>
        <w:pStyle w:val="NoSpacing3"/>
        <w:numPr>
          <w:ilvl w:val="0"/>
          <w:numId w:val="42"/>
        </w:numPr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b/>
          <w:bCs/>
          <w:lang w:val="es-ES"/>
        </w:rPr>
        <w:t>Experiencia unificada</w:t>
      </w:r>
      <w:r w:rsidRPr="00421405">
        <w:rPr>
          <w:rFonts w:asciiTheme="minorHAnsi" w:hAnsiTheme="minorHAnsi" w:cstheme="minorHAnsi"/>
          <w:lang w:val="es-ES"/>
        </w:rPr>
        <w:t>: las operaciones de seguridad y protección de Microsoft 365 se administrarán a través de Sophos Central sin herramientas adicionales.</w:t>
      </w:r>
    </w:p>
    <w:p w:rsidRPr="00421405" w:rsidR="00566ABE" w:rsidP="00421405" w:rsidRDefault="00566ABE" w14:paraId="2F134D40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="00CD4134" w:rsidP="00421405" w:rsidRDefault="00566ABE" w14:paraId="4B2DE97A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lang w:val="es-ES"/>
        </w:rPr>
        <w:t xml:space="preserve">El compromiso compartido de Rubrik y Sophos de ayudar a las organizaciones a operar con confianza frente al riesgo brindará a los clientes y </w:t>
      </w:r>
      <w:r w:rsidR="00874283">
        <w:rPr>
          <w:rFonts w:asciiTheme="minorHAnsi" w:hAnsiTheme="minorHAnsi" w:cstheme="minorHAnsi"/>
          <w:lang w:val="es-ES"/>
        </w:rPr>
        <w:t>partners</w:t>
      </w:r>
      <w:r w:rsidRPr="00421405">
        <w:rPr>
          <w:rFonts w:asciiTheme="minorHAnsi" w:hAnsiTheme="minorHAnsi" w:cstheme="minorHAnsi"/>
          <w:lang w:val="es-ES"/>
        </w:rPr>
        <w:t xml:space="preserve"> de Sophos una </w:t>
      </w:r>
      <w:r w:rsidR="00874283">
        <w:rPr>
          <w:rFonts w:asciiTheme="minorHAnsi" w:hAnsiTheme="minorHAnsi" w:cstheme="minorHAnsi"/>
          <w:lang w:val="es-ES"/>
        </w:rPr>
        <w:t>potente so</w:t>
      </w:r>
      <w:r w:rsidRPr="00421405">
        <w:rPr>
          <w:rFonts w:asciiTheme="minorHAnsi" w:hAnsiTheme="minorHAnsi" w:cstheme="minorHAnsi"/>
          <w:lang w:val="es-ES"/>
        </w:rPr>
        <w:t xml:space="preserve">lución para recuperarse con velocidad y precisión cuando las amenazas </w:t>
      </w:r>
      <w:r w:rsidR="00874283">
        <w:rPr>
          <w:rFonts w:asciiTheme="minorHAnsi" w:hAnsiTheme="minorHAnsi" w:cstheme="minorHAnsi"/>
          <w:lang w:val="es-ES"/>
        </w:rPr>
        <w:t>afectan a la actividad</w:t>
      </w:r>
      <w:r w:rsidRPr="00421405">
        <w:rPr>
          <w:rFonts w:asciiTheme="minorHAnsi" w:hAnsiTheme="minorHAnsi" w:cstheme="minorHAnsi"/>
          <w:lang w:val="es-ES"/>
        </w:rPr>
        <w:t>.</w:t>
      </w:r>
      <w:r w:rsidR="00CD4134">
        <w:rPr>
          <w:rFonts w:asciiTheme="minorHAnsi" w:hAnsiTheme="minorHAnsi" w:cstheme="minorHAnsi"/>
          <w:lang w:val="es-ES"/>
        </w:rPr>
        <w:t xml:space="preserve"> </w:t>
      </w:r>
      <w:r w:rsidR="00874283">
        <w:rPr>
          <w:rFonts w:asciiTheme="minorHAnsi" w:hAnsiTheme="minorHAnsi" w:cstheme="minorHAnsi"/>
          <w:lang w:val="es-ES"/>
        </w:rPr>
        <w:t xml:space="preserve">La solución </w:t>
      </w:r>
      <w:r w:rsidRPr="00421405">
        <w:rPr>
          <w:rFonts w:asciiTheme="minorHAnsi" w:hAnsiTheme="minorHAnsi" w:cstheme="minorHAnsi"/>
          <w:lang w:val="es-ES"/>
        </w:rPr>
        <w:t xml:space="preserve">estará disponible a través de la red de </w:t>
      </w:r>
      <w:r w:rsidR="00874283">
        <w:rPr>
          <w:rFonts w:asciiTheme="minorHAnsi" w:hAnsiTheme="minorHAnsi" w:cstheme="minorHAnsi"/>
          <w:lang w:val="es-ES"/>
        </w:rPr>
        <w:t>partners</w:t>
      </w:r>
      <w:r w:rsidRPr="00421405">
        <w:rPr>
          <w:rFonts w:asciiTheme="minorHAnsi" w:hAnsiTheme="minorHAnsi" w:cstheme="minorHAnsi"/>
          <w:lang w:val="es-ES"/>
        </w:rPr>
        <w:t xml:space="preserve"> de canal de Sophos en los próximos meses.</w:t>
      </w:r>
      <w:r w:rsidR="00874283">
        <w:rPr>
          <w:rFonts w:asciiTheme="minorHAnsi" w:hAnsiTheme="minorHAnsi" w:cstheme="minorHAnsi"/>
          <w:lang w:val="es-ES"/>
        </w:rPr>
        <w:t xml:space="preserve"> </w:t>
      </w:r>
    </w:p>
    <w:p w:rsidR="00CD4134" w:rsidP="00421405" w:rsidRDefault="00CD4134" w14:paraId="561231FD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p w:rsidR="00874283" w:rsidP="00421405" w:rsidRDefault="00566ABE" w14:paraId="07135618" w14:textId="3B62BDA5">
      <w:pPr>
        <w:pStyle w:val="NoSpacing3"/>
        <w:jc w:val="both"/>
        <w:rPr>
          <w:rFonts w:asciiTheme="minorHAnsi" w:hAnsiTheme="minorHAnsi" w:cstheme="minorHAnsi"/>
          <w:lang w:val="es-ES"/>
        </w:rPr>
      </w:pPr>
      <w:r w:rsidRPr="00421405">
        <w:rPr>
          <w:rFonts w:asciiTheme="minorHAnsi" w:hAnsiTheme="minorHAnsi" w:cstheme="minorHAnsi"/>
          <w:lang w:val="es-ES"/>
        </w:rPr>
        <w:t xml:space="preserve">Para obtener más información sobre la colaboración entre Rubrik y Sophos, </w:t>
      </w:r>
      <w:r w:rsidR="00874283">
        <w:rPr>
          <w:rFonts w:asciiTheme="minorHAnsi" w:hAnsiTheme="minorHAnsi" w:cstheme="minorHAnsi"/>
          <w:lang w:val="es-ES"/>
        </w:rPr>
        <w:t xml:space="preserve">consulta este </w:t>
      </w:r>
      <w:hyperlink w:history="1" r:id="rId15">
        <w:r w:rsidRPr="00874283" w:rsidR="00874283">
          <w:rPr>
            <w:rStyle w:val="Hipervnculo"/>
            <w:rFonts w:asciiTheme="minorHAnsi" w:hAnsiTheme="minorHAnsi" w:cstheme="minorHAnsi"/>
            <w:lang w:val="es-ES"/>
          </w:rPr>
          <w:t>blog</w:t>
        </w:r>
      </w:hyperlink>
      <w:r w:rsidR="00874283">
        <w:rPr>
          <w:rFonts w:asciiTheme="minorHAnsi" w:hAnsiTheme="minorHAnsi" w:cstheme="minorHAnsi"/>
          <w:lang w:val="es-ES"/>
        </w:rPr>
        <w:t>.</w:t>
      </w:r>
    </w:p>
    <w:p w:rsidR="00874283" w:rsidP="00566ABE" w:rsidRDefault="00874283" w14:paraId="14ED546A" w14:textId="77777777">
      <w:pPr>
        <w:rPr>
          <w:b/>
        </w:rPr>
      </w:pPr>
    </w:p>
    <w:p w:rsidRPr="00AE4A74" w:rsidR="00566ABE" w:rsidP="00874283" w:rsidRDefault="00566ABE" w14:paraId="0307CA68" w14:textId="239136BA">
      <w:pPr>
        <w:pStyle w:val="NoSpacing3"/>
        <w:rPr>
          <w:b/>
          <w:bCs/>
          <w:lang w:val="es-ES"/>
        </w:rPr>
      </w:pPr>
      <w:r w:rsidRPr="00AE4A74">
        <w:rPr>
          <w:b/>
          <w:bCs/>
          <w:lang w:val="es-ES"/>
        </w:rPr>
        <w:t>Acerca de Rubrik</w:t>
      </w:r>
    </w:p>
    <w:p w:rsidRPr="00AE4A74" w:rsidR="00566ABE" w:rsidP="00AE4A74" w:rsidRDefault="00566ABE" w14:paraId="7CF1A5FA" w14:textId="2A444B6E">
      <w:pPr>
        <w:pStyle w:val="NoSpacing3"/>
        <w:jc w:val="both"/>
        <w:rPr>
          <w:lang w:val="es-ES"/>
        </w:rPr>
      </w:pPr>
      <w:r w:rsidRPr="00AE4A74">
        <w:rPr>
          <w:lang w:val="es-ES"/>
        </w:rPr>
        <w:t>Rubrik (NYSE: RBRK) tiene la misión de proteger los datos globales. Con Zero Trust Data Security™, ayudamos a las organizaciones a lograr resiliencia empresarial frente a ciberataques, ataques internos maliciosos e interrupciones operativas. Rubrik Security Cloud, con tecnología de aprendizaje automático, protege los datos y la identidad en aplicaciones empresariales, en la nube y SaaS. Ayudamos a las organizaciones a mantener la integridad de los datos, a ofrecer una disponibilidad que resista condiciones adversas, a monitorizar continuamente los riesgos y amenazas de los datos, y a restaurar los datos de las empresas cuando la infraestructura sufre un ataque.</w:t>
      </w:r>
    </w:p>
    <w:p w:rsidRPr="00AE4A74" w:rsidR="00566ABE" w:rsidP="00566ABE" w:rsidRDefault="00566ABE" w14:paraId="5D796759" w14:textId="355AD80E">
      <w:pPr>
        <w:rPr>
          <w:rFonts w:ascii="Calibri" w:hAnsi="Calibri" w:cs="Calibri"/>
          <w:sz w:val="22"/>
          <w:szCs w:val="22"/>
          <w:lang w:val="es-ES"/>
        </w:rPr>
      </w:pPr>
      <w:r w:rsidRPr="00AE4A74">
        <w:rPr>
          <w:rFonts w:ascii="Calibri" w:hAnsi="Calibri" w:cs="Calibri"/>
          <w:sz w:val="22"/>
          <w:szCs w:val="22"/>
          <w:lang w:val="es-ES"/>
        </w:rPr>
        <w:t>Para obtener más información, visit</w:t>
      </w:r>
      <w:r w:rsidRPr="00AE4A74" w:rsidR="00AE4A74">
        <w:rPr>
          <w:rFonts w:ascii="Calibri" w:hAnsi="Calibri" w:cs="Calibri"/>
          <w:sz w:val="22"/>
          <w:szCs w:val="22"/>
          <w:lang w:val="es-ES"/>
        </w:rPr>
        <w:t>a</w:t>
      </w:r>
      <w:r w:rsidRPr="00AE4A74">
        <w:rPr>
          <w:rFonts w:ascii="Calibri" w:hAnsi="Calibri" w:cs="Calibri"/>
          <w:sz w:val="22"/>
          <w:szCs w:val="22"/>
          <w:lang w:val="es-ES"/>
        </w:rPr>
        <w:t xml:space="preserve"> </w:t>
      </w:r>
      <w:hyperlink r:id="rId16">
        <w:r w:rsidRPr="00AE4A74">
          <w:rPr>
            <w:rFonts w:ascii="Calibri" w:hAnsi="Calibri" w:cs="Calibri"/>
            <w:color w:val="1155CC"/>
            <w:sz w:val="22"/>
            <w:szCs w:val="22"/>
            <w:u w:val="single"/>
            <w:lang w:val="es-ES"/>
          </w:rPr>
          <w:t xml:space="preserve">www.rubrik.com </w:t>
        </w:r>
      </w:hyperlink>
      <w:r w:rsidRPr="00AE4A74">
        <w:rPr>
          <w:rFonts w:ascii="Calibri" w:hAnsi="Calibri" w:cs="Calibri"/>
          <w:sz w:val="22"/>
          <w:szCs w:val="22"/>
          <w:lang w:val="es-ES"/>
        </w:rPr>
        <w:t>y sig</w:t>
      </w:r>
      <w:r w:rsidRPr="00AE4A74" w:rsidR="00AE4A74">
        <w:rPr>
          <w:rFonts w:ascii="Calibri" w:hAnsi="Calibri" w:cs="Calibri"/>
          <w:sz w:val="22"/>
          <w:szCs w:val="22"/>
          <w:lang w:val="es-ES"/>
        </w:rPr>
        <w:t>ue</w:t>
      </w:r>
      <w:r w:rsidRPr="00AE4A74">
        <w:rPr>
          <w:rFonts w:ascii="Calibri" w:hAnsi="Calibri" w:cs="Calibri"/>
          <w:sz w:val="22"/>
          <w:szCs w:val="22"/>
          <w:lang w:val="es-ES"/>
        </w:rPr>
        <w:t xml:space="preserve"> </w:t>
      </w:r>
      <w:hyperlink r:id="rId17">
        <w:r w:rsidRPr="00AE4A74">
          <w:rPr>
            <w:rFonts w:ascii="Calibri" w:hAnsi="Calibri" w:cs="Calibri"/>
            <w:color w:val="1155CC"/>
            <w:sz w:val="22"/>
            <w:szCs w:val="22"/>
            <w:u w:val="single"/>
            <w:lang w:val="es-ES"/>
          </w:rPr>
          <w:t xml:space="preserve">a @rubrikInc </w:t>
        </w:r>
      </w:hyperlink>
      <w:r w:rsidRPr="00AE4A74">
        <w:rPr>
          <w:rFonts w:ascii="Calibri" w:hAnsi="Calibri" w:cs="Calibri"/>
          <w:sz w:val="22"/>
          <w:szCs w:val="22"/>
          <w:lang w:val="es-ES"/>
        </w:rPr>
        <w:t>en X y</w:t>
      </w:r>
      <w:r w:rsidR="00593035">
        <w:rPr>
          <w:rFonts w:ascii="Calibri" w:hAnsi="Calibri" w:cs="Calibri"/>
          <w:sz w:val="22"/>
          <w:szCs w:val="22"/>
          <w:lang w:val="es-ES"/>
        </w:rPr>
        <w:t xml:space="preserve"> a </w:t>
      </w:r>
      <w:hyperlink r:id="rId18">
        <w:r w:rsidRPr="00AE4A74">
          <w:rPr>
            <w:rFonts w:ascii="Calibri" w:hAnsi="Calibri" w:cs="Calibri"/>
            <w:color w:val="1155CC"/>
            <w:sz w:val="22"/>
            <w:szCs w:val="22"/>
            <w:u w:val="single"/>
            <w:lang w:val="es-ES"/>
          </w:rPr>
          <w:t xml:space="preserve">Rubrik </w:t>
        </w:r>
      </w:hyperlink>
      <w:r w:rsidRPr="00AE4A74">
        <w:rPr>
          <w:rFonts w:ascii="Calibri" w:hAnsi="Calibri" w:cs="Calibri"/>
          <w:sz w:val="22"/>
          <w:szCs w:val="22"/>
          <w:lang w:val="es-ES"/>
        </w:rPr>
        <w:t>en LinkedIn.</w:t>
      </w:r>
    </w:p>
    <w:p w:rsidR="00566ABE" w:rsidP="00566ABE" w:rsidRDefault="00566ABE" w14:paraId="157EA105" w14:textId="77777777"/>
    <w:p w:rsidRPr="00726D3C" w:rsidR="00C11BB7" w:rsidP="00C11BB7" w:rsidRDefault="00C11BB7" w14:paraId="70F8286C" w14:textId="77777777">
      <w:pPr>
        <w:pStyle w:val="Sinespaciad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726D3C">
        <w:rPr>
          <w:rFonts w:asciiTheme="minorHAnsi" w:hAnsiTheme="minorHAnsi" w:cstheme="minorHAnsi"/>
          <w:b/>
          <w:bCs/>
          <w:sz w:val="22"/>
          <w:szCs w:val="22"/>
          <w:lang w:val="es-ES"/>
        </w:rPr>
        <w:t>Acerca de Sophos  </w:t>
      </w:r>
    </w:p>
    <w:p w:rsidRPr="00726D3C" w:rsidR="00C11BB7" w:rsidP="00C11BB7" w:rsidRDefault="00C11BB7" w14:paraId="7B33B363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Sophos es un líder mundial e innovador en soluciones de seguridad avanzadas para combatir los ciberataques. La compañía adquirió Secureworks en febrero 2025, uniendo a dos proveedores pioneros que han redefinido el sector de la ciberseguridad con sus innovadores servicios, tecnologías y productos nativos optimizados para IA. Sophos es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actualmente 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>el mayor proveedor especializado en servidos de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 Detección y Respuesta Gestionadas (MDR), 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dando soporte a más de 28.000 empresas. Además de MDR y otros servicios, el completo porfolio de Sophos incluye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lastRenderedPageBreak/>
        <w:t>seguridad líder en el sector para terminales, redes, correo electrónico y la nube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, que interoperan y se adaptan para defender a través de la plataforma Sophos Central. </w:t>
      </w:r>
    </w:p>
    <w:p w:rsidRPr="00726D3C" w:rsidR="00C11BB7" w:rsidP="00C11BB7" w:rsidRDefault="00C11BB7" w14:paraId="0975DC6C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726D3C" w:rsidR="00C11BB7" w:rsidP="00C11BB7" w:rsidRDefault="00C11BB7" w14:paraId="0995CDAA" w14:textId="77777777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Secureworks ofrece el innovador Taegis XDR/MDR, líder del mercado, detección y respuesta frente a amenazas de identidad (ITDR), funcionalidades SIEM de última generación,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gestión de riesgos y un completo conjunto de servicios de consultoría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. Sophos comercializa todas estas soluciones a través de su red de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distribuidores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, proveedores de servicios gestionados (MSPs) y proveedores de servicios de seguridad gestionados (MSSPs) en todo el mundo, protegiendo a más de 600.000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>organizaciones a escala global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 del phishing, ransomware, robo de datos y otros ciberdelitos cotidianos e incluso patrocinados por estados. Las soluciones se basan en la información histórica y en tiempo real sobre amenazas de Sophos X-Ops y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la recién incorporada Unidad de Contraamenazas (CTU, </w:t>
      </w:r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Counter Threat Unit). Sophos tiene su sede en Oxford, Reino Unido. </w:t>
      </w:r>
      <w:r w:rsidRPr="00726D3C">
        <w:rPr>
          <w:rFonts w:ascii="Calibri" w:hAnsi="Calibri" w:eastAsia="Calibri" w:cs="Calibri"/>
          <w:sz w:val="22"/>
          <w:szCs w:val="22"/>
          <w:lang w:val="es-ES"/>
        </w:rPr>
        <w:t xml:space="preserve">Para obtener más información, visita </w:t>
      </w:r>
      <w:hyperlink w:history="1" r:id="rId19">
        <w:r w:rsidRPr="00726D3C">
          <w:rPr>
            <w:rFonts w:ascii="Calibri" w:hAnsi="Calibri" w:eastAsia="Calibri" w:cs="Calibri"/>
            <w:color w:val="467886"/>
            <w:sz w:val="22"/>
            <w:szCs w:val="22"/>
            <w:u w:val="single" w:color="467886"/>
            <w:lang w:val="es-ES"/>
          </w:rPr>
          <w:t>www.sophos.com</w:t>
        </w:r>
      </w:hyperlink>
      <w:r w:rsidRPr="00726D3C">
        <w:rPr>
          <w:rFonts w:asciiTheme="minorHAnsi" w:hAnsiTheme="minorHAnsi" w:cstheme="minorHAnsi"/>
          <w:sz w:val="22"/>
          <w:szCs w:val="22"/>
          <w:lang w:val="es-ES"/>
        </w:rPr>
        <w:t xml:space="preserve"> / </w:t>
      </w:r>
      <w:hyperlink w:history="1" r:id="rId20">
        <w:r w:rsidRPr="00726D3C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https://www.sophos.com/es-es</w:t>
        </w:r>
      </w:hyperlink>
      <w:r w:rsidRPr="00726D3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C11BB7" w:rsidP="00C11BB7" w:rsidRDefault="00C11BB7" w14:paraId="52FFAF99" w14:textId="77777777">
      <w:pPr>
        <w:jc w:val="both"/>
        <w:rPr>
          <w:rFonts w:ascii="Calibri" w:hAnsi="Calibri" w:cs="Calibri"/>
          <w:b/>
          <w:bCs/>
          <w:sz w:val="22"/>
          <w:szCs w:val="22"/>
          <w:lang w:val="es-ES" w:eastAsia="en-GB"/>
        </w:rPr>
      </w:pPr>
    </w:p>
    <w:p w:rsidRPr="00631EEE" w:rsidR="00C11BB7" w:rsidP="00C11BB7" w:rsidRDefault="00C11BB7" w14:paraId="36006D4E" w14:textId="77777777">
      <w:pPr>
        <w:jc w:val="both"/>
        <w:rPr>
          <w:rFonts w:ascii="Calibri" w:hAnsi="Calibri" w:cs="Calibri"/>
          <w:b/>
          <w:bCs/>
          <w:sz w:val="22"/>
          <w:szCs w:val="22"/>
          <w:lang w:val="es-ES" w:eastAsia="en-GB"/>
        </w:rPr>
      </w:pPr>
      <w:r w:rsidRPr="00631EEE">
        <w:rPr>
          <w:rFonts w:ascii="Calibri" w:hAnsi="Calibri" w:cs="Calibri"/>
          <w:b/>
          <w:bCs/>
          <w:sz w:val="22"/>
          <w:szCs w:val="22"/>
          <w:lang w:val="es-ES" w:eastAsia="en-GB"/>
        </w:rPr>
        <w:t>Para obtener más información:</w:t>
      </w:r>
    </w:p>
    <w:p w:rsidRPr="00631EEE" w:rsidR="00C11BB7" w:rsidP="00C11BB7" w:rsidRDefault="00C11BB7" w14:paraId="496E1251" w14:textId="77777777">
      <w:pPr>
        <w:jc w:val="both"/>
        <w:rPr>
          <w:rFonts w:ascii="Calibri" w:hAnsi="Calibri" w:cs="Calibri"/>
          <w:b/>
          <w:bCs/>
          <w:color w:val="0000FF"/>
          <w:sz w:val="22"/>
          <w:szCs w:val="22"/>
          <w:u w:val="single" w:color="0000FF"/>
          <w:lang w:val="es-ES" w:eastAsia="en-GB"/>
        </w:rPr>
      </w:pPr>
      <w:hyperlink w:history="1" r:id="rId21">
        <w:r w:rsidRPr="00631EEE">
          <w:rPr>
            <w:rFonts w:ascii="Calibri" w:hAnsi="Calibri" w:cs="Calibri"/>
            <w:b/>
            <w:bCs/>
            <w:color w:val="0000FF"/>
            <w:sz w:val="22"/>
            <w:szCs w:val="22"/>
            <w:u w:val="single" w:color="0000FF"/>
            <w:lang w:val="es-ES" w:eastAsia="en-GB"/>
          </w:rPr>
          <w:t>TEAM Lewis</w:t>
        </w:r>
      </w:hyperlink>
    </w:p>
    <w:p w:rsidRPr="00631EEE" w:rsidR="00C11BB7" w:rsidP="00C11BB7" w:rsidRDefault="00C11BB7" w14:paraId="1EC1841F" w14:textId="77777777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631EEE">
        <w:rPr>
          <w:rStyle w:val="outlook-search-highlight"/>
          <w:rFonts w:ascii="Calibri" w:hAnsi="Calibri" w:cs="Calibri"/>
          <w:color w:val="000000" w:themeColor="text1"/>
          <w:sz w:val="22"/>
          <w:szCs w:val="22"/>
          <w:lang w:val="es-ES"/>
        </w:rPr>
        <w:t>Nina</w:t>
      </w:r>
      <w:r w:rsidRPr="00631EEE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s-ES"/>
        </w:rPr>
        <w:t> </w:t>
      </w:r>
      <w:r w:rsidRPr="00631EEE">
        <w:rPr>
          <w:rFonts w:ascii="Calibri" w:hAnsi="Calibri" w:cs="Calibri"/>
          <w:color w:val="000000" w:themeColor="text1"/>
          <w:sz w:val="22"/>
          <w:szCs w:val="22"/>
          <w:lang w:val="es-ES"/>
        </w:rPr>
        <w:t>Janmaat</w:t>
      </w:r>
    </w:p>
    <w:p w:rsidRPr="00631EEE" w:rsidR="00C11BB7" w:rsidP="00C11BB7" w:rsidRDefault="00C11BB7" w14:paraId="00F652D0" w14:textId="77777777">
      <w:pPr>
        <w:shd w:val="clear" w:color="auto" w:fill="FFFFFF"/>
        <w:jc w:val="both"/>
        <w:rPr>
          <w:rFonts w:ascii="Calibri" w:hAnsi="Calibri" w:eastAsia="Calibri" w:cs="Calibri"/>
          <w:sz w:val="22"/>
          <w:szCs w:val="22"/>
          <w:lang w:val="es-ES"/>
        </w:rPr>
      </w:pPr>
      <w:hyperlink w:history="1" r:id="rId22">
        <w:r w:rsidRPr="00631EEE">
          <w:rPr>
            <w:rStyle w:val="Hipervnculo"/>
            <w:rFonts w:ascii="Calibri" w:hAnsi="Calibri" w:eastAsia="Calibri" w:cs="Calibri"/>
            <w:sz w:val="22"/>
            <w:szCs w:val="22"/>
            <w:lang w:val="es-ES"/>
          </w:rPr>
          <w:t>nina.janmaat@teamlewis.com</w:t>
        </w:r>
      </w:hyperlink>
    </w:p>
    <w:p w:rsidRPr="00631EEE" w:rsidR="00C11BB7" w:rsidP="00C11BB7" w:rsidRDefault="00C11BB7" w14:paraId="04D395DC" w14:textId="77777777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631EEE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Tel: </w:t>
      </w:r>
      <w:r w:rsidRPr="00631EEE">
        <w:rPr>
          <w:rFonts w:ascii="Calibri" w:hAnsi="Calibri" w:cs="Calibri"/>
          <w:color w:val="000000" w:themeColor="text1"/>
          <w:sz w:val="22"/>
          <w:szCs w:val="22"/>
          <w:lang w:val="es-ES"/>
        </w:rPr>
        <w:t>91 926 62 82</w:t>
      </w:r>
    </w:p>
    <w:p w:rsidR="00566ABE" w:rsidP="0005110A" w:rsidRDefault="00566ABE" w14:paraId="2E5C83D7" w14:textId="77777777">
      <w:pPr>
        <w:pStyle w:val="NoSpacing3"/>
        <w:jc w:val="both"/>
        <w:rPr>
          <w:rFonts w:asciiTheme="minorHAnsi" w:hAnsiTheme="minorHAnsi" w:cstheme="minorHAnsi"/>
          <w:lang w:val="es-ES"/>
        </w:rPr>
      </w:pPr>
    </w:p>
    <w:sectPr w:rsidR="00566AB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orient="portrait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5BF" w:rsidP="002740AB" w:rsidRDefault="009045BF" w14:paraId="55993C3C" w14:textId="77777777">
      <w:pPr>
        <w:spacing w:line="240" w:lineRule="auto"/>
      </w:pPr>
      <w:r>
        <w:separator/>
      </w:r>
    </w:p>
  </w:endnote>
  <w:endnote w:type="continuationSeparator" w:id="0">
    <w:p w:rsidR="009045BF" w:rsidP="002740AB" w:rsidRDefault="009045BF" w14:paraId="4D6BF56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B53" w:rsidRDefault="00896B53" w14:paraId="09EBDAE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B53" w:rsidRDefault="00896B53" w14:paraId="1FEEA489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B53" w:rsidRDefault="00896B53" w14:paraId="6E0BEAD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5BF" w:rsidP="002740AB" w:rsidRDefault="009045BF" w14:paraId="7AA7B26D" w14:textId="77777777">
      <w:pPr>
        <w:spacing w:line="240" w:lineRule="auto"/>
      </w:pPr>
      <w:r>
        <w:separator/>
      </w:r>
    </w:p>
  </w:footnote>
  <w:footnote w:type="continuationSeparator" w:id="0">
    <w:p w:rsidR="009045BF" w:rsidP="002740AB" w:rsidRDefault="009045BF" w14:paraId="36DA0C0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B53" w:rsidRDefault="00896B53" w14:paraId="5B7AE53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92AC8" w:rsidP="00896B53" w:rsidRDefault="00E5342C" w14:paraId="73D8C912" w14:textId="55A95784">
    <w:pPr>
      <w:pStyle w:val="Encabezado"/>
      <w:tabs>
        <w:tab w:val="clear" w:pos="4252"/>
        <w:tab w:val="clear" w:pos="8504"/>
        <w:tab w:val="left" w:pos="4272"/>
      </w:tabs>
    </w:pPr>
    <w:r w:rsidR="5BA3834D">
      <w:drawing>
        <wp:anchor distT="0" distB="0" distL="114300" distR="114300" simplePos="0" relativeHeight="251663360" behindDoc="0" locked="0" layoutInCell="1" allowOverlap="1" wp14:editId="7A100127" wp14:anchorId="20F63BD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70735" cy="226695"/>
          <wp:effectExtent l="0" t="0" r="0" b="1905"/>
          <wp:wrapSquare wrapText="bothSides"/>
          <wp:docPr id="1274256256" name="Imagen 1" descr="Pantalla azul con letras blancas&#10;&#10;El contenido generado por IA puede ser incorrecto.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16623239" name="Imagen 1" descr="Pantalla azul con letras blancas&#10;&#10;El contenido generado por IA puede ser incorrecto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B53" w:rsidRDefault="00896B53" w14:paraId="04BEDA2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7444F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A340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9C9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2D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4A7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EEF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409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945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4C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CA40D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804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C46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424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E468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8010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864A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42E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BC3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D63FD"/>
    <w:multiLevelType w:val="hybridMultilevel"/>
    <w:tmpl w:val="7A1034C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D45F13"/>
    <w:multiLevelType w:val="hybridMultilevel"/>
    <w:tmpl w:val="4E380AA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7F683F"/>
    <w:multiLevelType w:val="hybridMultilevel"/>
    <w:tmpl w:val="247ADF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B41E42"/>
    <w:multiLevelType w:val="hybridMultilevel"/>
    <w:tmpl w:val="1CAEA07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C31A36"/>
    <w:multiLevelType w:val="hybridMultilevel"/>
    <w:tmpl w:val="5DCE023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59261F"/>
    <w:multiLevelType w:val="multilevel"/>
    <w:tmpl w:val="7AFE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D242D"/>
    <w:multiLevelType w:val="hybridMultilevel"/>
    <w:tmpl w:val="0DFA88E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2507FE"/>
    <w:multiLevelType w:val="multilevel"/>
    <w:tmpl w:val="864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2647A"/>
    <w:multiLevelType w:val="hybridMultilevel"/>
    <w:tmpl w:val="EAB8386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680C5A"/>
    <w:multiLevelType w:val="multilevel"/>
    <w:tmpl w:val="2AB0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B8E3EB3"/>
    <w:multiLevelType w:val="hybridMultilevel"/>
    <w:tmpl w:val="2F62517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383DCC"/>
    <w:multiLevelType w:val="multilevel"/>
    <w:tmpl w:val="0102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7FC4C"/>
    <w:multiLevelType w:val="hybridMultilevel"/>
    <w:tmpl w:val="FFFFFFFF"/>
    <w:lvl w:ilvl="0" w:tplc="90E645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02C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6E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A24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E62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2C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489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22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9E1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FE10BB"/>
    <w:multiLevelType w:val="hybridMultilevel"/>
    <w:tmpl w:val="19286D4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6BA5998"/>
    <w:multiLevelType w:val="hybridMultilevel"/>
    <w:tmpl w:val="D2F6B600"/>
    <w:lvl w:ilvl="0" w:tplc="14487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00A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06F98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912A9F7C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DF382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06EA16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078251C0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EF6C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00A0C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7" w15:restartNumberingAfterBreak="0">
    <w:nsid w:val="27662335"/>
    <w:multiLevelType w:val="multilevel"/>
    <w:tmpl w:val="CF24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29A7A7E"/>
    <w:multiLevelType w:val="multilevel"/>
    <w:tmpl w:val="2062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2550E"/>
    <w:multiLevelType w:val="hybridMultilevel"/>
    <w:tmpl w:val="823A4F6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FC3DFF"/>
    <w:multiLevelType w:val="hybridMultilevel"/>
    <w:tmpl w:val="E13AEC3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C6821D3"/>
    <w:multiLevelType w:val="hybridMultilevel"/>
    <w:tmpl w:val="A786560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59639D"/>
    <w:multiLevelType w:val="multilevel"/>
    <w:tmpl w:val="7FB4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847"/>
    <w:multiLevelType w:val="hybridMultilevel"/>
    <w:tmpl w:val="93A8268A"/>
    <w:lvl w:ilvl="0" w:tplc="D1E826FA">
      <w:numFmt w:val="bullet"/>
      <w:lvlText w:val="-"/>
      <w:lvlJc w:val="left"/>
      <w:pPr>
        <w:ind w:left="408" w:hanging="360"/>
      </w:pPr>
      <w:rPr>
        <w:rFonts w:hint="default" w:ascii="Aptos" w:hAnsi="Aptos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4" w15:restartNumberingAfterBreak="0">
    <w:nsid w:val="471B41E5"/>
    <w:multiLevelType w:val="hybridMultilevel"/>
    <w:tmpl w:val="99FCEE90"/>
    <w:lvl w:ilvl="0" w:tplc="ACD4F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EED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041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48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080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F85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9CD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141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CAC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984D40"/>
    <w:multiLevelType w:val="multilevel"/>
    <w:tmpl w:val="A48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87E4DBA"/>
    <w:multiLevelType w:val="multilevel"/>
    <w:tmpl w:val="3E5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15FA3"/>
    <w:multiLevelType w:val="multilevel"/>
    <w:tmpl w:val="820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45B17"/>
    <w:multiLevelType w:val="hybridMultilevel"/>
    <w:tmpl w:val="898AFEB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2F788A"/>
    <w:multiLevelType w:val="multilevel"/>
    <w:tmpl w:val="191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691B0C"/>
    <w:multiLevelType w:val="hybridMultilevel"/>
    <w:tmpl w:val="AAA2A8D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266476"/>
    <w:multiLevelType w:val="hybridMultilevel"/>
    <w:tmpl w:val="F5D8EA5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C3266E"/>
    <w:multiLevelType w:val="hybridMultilevel"/>
    <w:tmpl w:val="E324606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A672EF"/>
    <w:multiLevelType w:val="hybridMultilevel"/>
    <w:tmpl w:val="2402B5A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EC1864"/>
    <w:multiLevelType w:val="hybridMultilevel"/>
    <w:tmpl w:val="0BEE18F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D1672F"/>
    <w:multiLevelType w:val="hybridMultilevel"/>
    <w:tmpl w:val="8546736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2F3E81"/>
    <w:multiLevelType w:val="multilevel"/>
    <w:tmpl w:val="3E7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899482E"/>
    <w:multiLevelType w:val="multilevel"/>
    <w:tmpl w:val="95488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834A55"/>
    <w:multiLevelType w:val="multilevel"/>
    <w:tmpl w:val="DE7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AC36524"/>
    <w:multiLevelType w:val="multilevel"/>
    <w:tmpl w:val="A43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CEBBC8F"/>
    <w:multiLevelType w:val="hybridMultilevel"/>
    <w:tmpl w:val="FFFFFFFF"/>
    <w:lvl w:ilvl="0" w:tplc="47608E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942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8C9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F20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684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425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8F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2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7E8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3B6C9E"/>
    <w:multiLevelType w:val="multilevel"/>
    <w:tmpl w:val="930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86860059">
    <w:abstractNumId w:val="0"/>
  </w:num>
  <w:num w:numId="2" w16cid:durableId="1306156840">
    <w:abstractNumId w:val="1"/>
  </w:num>
  <w:num w:numId="3" w16cid:durableId="1225676374">
    <w:abstractNumId w:val="31"/>
  </w:num>
  <w:num w:numId="4" w16cid:durableId="938676968">
    <w:abstractNumId w:val="2"/>
  </w:num>
  <w:num w:numId="5" w16cid:durableId="1143741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090559">
    <w:abstractNumId w:val="39"/>
  </w:num>
  <w:num w:numId="7" w16cid:durableId="78473974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759000">
    <w:abstractNumId w:val="19"/>
  </w:num>
  <w:num w:numId="9" w16cid:durableId="2014726007">
    <w:abstractNumId w:val="24"/>
  </w:num>
  <w:num w:numId="10" w16cid:durableId="1474063962">
    <w:abstractNumId w:val="28"/>
  </w:num>
  <w:num w:numId="11" w16cid:durableId="1921254904">
    <w:abstractNumId w:val="10"/>
  </w:num>
  <w:num w:numId="12" w16cid:durableId="106048344">
    <w:abstractNumId w:val="12"/>
  </w:num>
  <w:num w:numId="13" w16cid:durableId="1778672604">
    <w:abstractNumId w:val="18"/>
  </w:num>
  <w:num w:numId="14" w16cid:durableId="989022297">
    <w:abstractNumId w:val="27"/>
  </w:num>
  <w:num w:numId="15" w16cid:durableId="1830242612">
    <w:abstractNumId w:val="29"/>
  </w:num>
  <w:num w:numId="16" w16cid:durableId="484705889">
    <w:abstractNumId w:val="13"/>
  </w:num>
  <w:num w:numId="17" w16cid:durableId="600988411">
    <w:abstractNumId w:val="4"/>
  </w:num>
  <w:num w:numId="18" w16cid:durableId="994645292">
    <w:abstractNumId w:val="30"/>
  </w:num>
  <w:num w:numId="19" w16cid:durableId="718825881">
    <w:abstractNumId w:val="34"/>
  </w:num>
  <w:num w:numId="20" w16cid:durableId="834223975">
    <w:abstractNumId w:val="5"/>
  </w:num>
  <w:num w:numId="21" w16cid:durableId="194774869">
    <w:abstractNumId w:val="23"/>
  </w:num>
  <w:num w:numId="22" w16cid:durableId="2046103384">
    <w:abstractNumId w:val="40"/>
  </w:num>
  <w:num w:numId="23" w16cid:durableId="1805267043">
    <w:abstractNumId w:val="6"/>
  </w:num>
  <w:num w:numId="24" w16cid:durableId="1967196184">
    <w:abstractNumId w:val="21"/>
  </w:num>
  <w:num w:numId="25" w16cid:durableId="2083134354">
    <w:abstractNumId w:val="35"/>
  </w:num>
  <w:num w:numId="26" w16cid:durableId="1476557476">
    <w:abstractNumId w:val="20"/>
  </w:num>
  <w:num w:numId="27" w16cid:durableId="720832134">
    <w:abstractNumId w:val="3"/>
  </w:num>
  <w:num w:numId="28" w16cid:durableId="2119569389">
    <w:abstractNumId w:val="14"/>
  </w:num>
  <w:num w:numId="29" w16cid:durableId="348675855">
    <w:abstractNumId w:val="8"/>
  </w:num>
  <w:num w:numId="30" w16cid:durableId="678703938">
    <w:abstractNumId w:val="15"/>
  </w:num>
  <w:num w:numId="31" w16cid:durableId="319308360">
    <w:abstractNumId w:val="36"/>
  </w:num>
  <w:num w:numId="32" w16cid:durableId="1018123476">
    <w:abstractNumId w:val="26"/>
  </w:num>
  <w:num w:numId="33" w16cid:durableId="219488876">
    <w:abstractNumId w:val="41"/>
  </w:num>
  <w:num w:numId="34" w16cid:durableId="262881951">
    <w:abstractNumId w:val="22"/>
  </w:num>
  <w:num w:numId="35" w16cid:durableId="248926215">
    <w:abstractNumId w:val="9"/>
  </w:num>
  <w:num w:numId="36" w16cid:durableId="1989043608">
    <w:abstractNumId w:val="25"/>
  </w:num>
  <w:num w:numId="37" w16cid:durableId="72317492">
    <w:abstractNumId w:val="11"/>
  </w:num>
  <w:num w:numId="38" w16cid:durableId="1013533644">
    <w:abstractNumId w:val="38"/>
  </w:num>
  <w:num w:numId="39" w16cid:durableId="249430096">
    <w:abstractNumId w:val="17"/>
  </w:num>
  <w:num w:numId="40" w16cid:durableId="2029913674">
    <w:abstractNumId w:val="33"/>
  </w:num>
  <w:num w:numId="41" w16cid:durableId="1377852397">
    <w:abstractNumId w:val="16"/>
  </w:num>
  <w:num w:numId="42" w16cid:durableId="11658999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DB"/>
    <w:rsid w:val="00003F14"/>
    <w:rsid w:val="00004909"/>
    <w:rsid w:val="0001142C"/>
    <w:rsid w:val="000134F6"/>
    <w:rsid w:val="0001384B"/>
    <w:rsid w:val="00013E6B"/>
    <w:rsid w:val="00015F01"/>
    <w:rsid w:val="000161CF"/>
    <w:rsid w:val="000165D2"/>
    <w:rsid w:val="000301E0"/>
    <w:rsid w:val="00034892"/>
    <w:rsid w:val="000411C7"/>
    <w:rsid w:val="000433DC"/>
    <w:rsid w:val="0005110A"/>
    <w:rsid w:val="00057022"/>
    <w:rsid w:val="00071A96"/>
    <w:rsid w:val="00080F0B"/>
    <w:rsid w:val="00083888"/>
    <w:rsid w:val="0008613B"/>
    <w:rsid w:val="0008645E"/>
    <w:rsid w:val="000A305E"/>
    <w:rsid w:val="000A3E51"/>
    <w:rsid w:val="000A63D9"/>
    <w:rsid w:val="000B080F"/>
    <w:rsid w:val="000B1884"/>
    <w:rsid w:val="000C4270"/>
    <w:rsid w:val="000D0DD7"/>
    <w:rsid w:val="000D1429"/>
    <w:rsid w:val="000D1FD8"/>
    <w:rsid w:val="000E4588"/>
    <w:rsid w:val="000E45BC"/>
    <w:rsid w:val="000E792A"/>
    <w:rsid w:val="000F6474"/>
    <w:rsid w:val="000F7204"/>
    <w:rsid w:val="00101526"/>
    <w:rsid w:val="00102B9E"/>
    <w:rsid w:val="00104C18"/>
    <w:rsid w:val="00110BA6"/>
    <w:rsid w:val="00112A39"/>
    <w:rsid w:val="00113D2F"/>
    <w:rsid w:val="00125CFA"/>
    <w:rsid w:val="00132844"/>
    <w:rsid w:val="001503F6"/>
    <w:rsid w:val="00176DE4"/>
    <w:rsid w:val="0018034D"/>
    <w:rsid w:val="0018310C"/>
    <w:rsid w:val="001977E7"/>
    <w:rsid w:val="001A1C9B"/>
    <w:rsid w:val="001A3C0D"/>
    <w:rsid w:val="001A6FC9"/>
    <w:rsid w:val="001B13F3"/>
    <w:rsid w:val="001B204D"/>
    <w:rsid w:val="001B44AC"/>
    <w:rsid w:val="001C258C"/>
    <w:rsid w:val="001D2D76"/>
    <w:rsid w:val="001E35C1"/>
    <w:rsid w:val="00202840"/>
    <w:rsid w:val="002073CA"/>
    <w:rsid w:val="002110A5"/>
    <w:rsid w:val="00213C07"/>
    <w:rsid w:val="0021440F"/>
    <w:rsid w:val="002150F6"/>
    <w:rsid w:val="0022126F"/>
    <w:rsid w:val="00226CB9"/>
    <w:rsid w:val="00226D74"/>
    <w:rsid w:val="00230956"/>
    <w:rsid w:val="0023129E"/>
    <w:rsid w:val="00236DA9"/>
    <w:rsid w:val="00244B46"/>
    <w:rsid w:val="00244C8C"/>
    <w:rsid w:val="00244F3A"/>
    <w:rsid w:val="0024656A"/>
    <w:rsid w:val="00246646"/>
    <w:rsid w:val="00246A8A"/>
    <w:rsid w:val="00250B3B"/>
    <w:rsid w:val="00253593"/>
    <w:rsid w:val="00264563"/>
    <w:rsid w:val="00265622"/>
    <w:rsid w:val="002740AB"/>
    <w:rsid w:val="00277D0B"/>
    <w:rsid w:val="002832E5"/>
    <w:rsid w:val="00283C81"/>
    <w:rsid w:val="00284F44"/>
    <w:rsid w:val="00286851"/>
    <w:rsid w:val="002904AE"/>
    <w:rsid w:val="00296601"/>
    <w:rsid w:val="002A75BC"/>
    <w:rsid w:val="002C3A74"/>
    <w:rsid w:val="002C644A"/>
    <w:rsid w:val="002D2DDA"/>
    <w:rsid w:val="002E5335"/>
    <w:rsid w:val="002F3559"/>
    <w:rsid w:val="002F4976"/>
    <w:rsid w:val="002F4F33"/>
    <w:rsid w:val="002F6722"/>
    <w:rsid w:val="002F7BED"/>
    <w:rsid w:val="003033D3"/>
    <w:rsid w:val="00303887"/>
    <w:rsid w:val="0030549A"/>
    <w:rsid w:val="0031164E"/>
    <w:rsid w:val="00315FF8"/>
    <w:rsid w:val="00320ED9"/>
    <w:rsid w:val="003254BA"/>
    <w:rsid w:val="00330F88"/>
    <w:rsid w:val="0033233E"/>
    <w:rsid w:val="00332636"/>
    <w:rsid w:val="003407B4"/>
    <w:rsid w:val="00344048"/>
    <w:rsid w:val="00344A72"/>
    <w:rsid w:val="00344E19"/>
    <w:rsid w:val="00352954"/>
    <w:rsid w:val="00356A21"/>
    <w:rsid w:val="003573E5"/>
    <w:rsid w:val="00364FF1"/>
    <w:rsid w:val="00380727"/>
    <w:rsid w:val="00383F33"/>
    <w:rsid w:val="00393DAE"/>
    <w:rsid w:val="003A17FA"/>
    <w:rsid w:val="003A3ABB"/>
    <w:rsid w:val="003B667E"/>
    <w:rsid w:val="003C04D0"/>
    <w:rsid w:val="003C2A15"/>
    <w:rsid w:val="003C6631"/>
    <w:rsid w:val="003C7797"/>
    <w:rsid w:val="003C7E80"/>
    <w:rsid w:val="003D1F8D"/>
    <w:rsid w:val="003E59D1"/>
    <w:rsid w:val="00405302"/>
    <w:rsid w:val="00413137"/>
    <w:rsid w:val="00416039"/>
    <w:rsid w:val="0041719B"/>
    <w:rsid w:val="00421405"/>
    <w:rsid w:val="0042702F"/>
    <w:rsid w:val="00430713"/>
    <w:rsid w:val="00437390"/>
    <w:rsid w:val="00441DDB"/>
    <w:rsid w:val="0044213F"/>
    <w:rsid w:val="00453AA6"/>
    <w:rsid w:val="004554D7"/>
    <w:rsid w:val="00455599"/>
    <w:rsid w:val="0045587D"/>
    <w:rsid w:val="00457A90"/>
    <w:rsid w:val="00460E42"/>
    <w:rsid w:val="00472DFB"/>
    <w:rsid w:val="00474FC8"/>
    <w:rsid w:val="00482BC4"/>
    <w:rsid w:val="00487113"/>
    <w:rsid w:val="00495C89"/>
    <w:rsid w:val="004A027B"/>
    <w:rsid w:val="004A0E0F"/>
    <w:rsid w:val="004B1979"/>
    <w:rsid w:val="004B1DAB"/>
    <w:rsid w:val="004B38AF"/>
    <w:rsid w:val="004B741F"/>
    <w:rsid w:val="004C02AC"/>
    <w:rsid w:val="004C33BB"/>
    <w:rsid w:val="004C7D58"/>
    <w:rsid w:val="004D6CCC"/>
    <w:rsid w:val="004E08AC"/>
    <w:rsid w:val="004E4291"/>
    <w:rsid w:val="004E67EA"/>
    <w:rsid w:val="004F2062"/>
    <w:rsid w:val="005035DC"/>
    <w:rsid w:val="005066C3"/>
    <w:rsid w:val="00510426"/>
    <w:rsid w:val="00511F4B"/>
    <w:rsid w:val="005177B0"/>
    <w:rsid w:val="00520A25"/>
    <w:rsid w:val="005223DE"/>
    <w:rsid w:val="0052434E"/>
    <w:rsid w:val="005251CC"/>
    <w:rsid w:val="00525D75"/>
    <w:rsid w:val="0052766D"/>
    <w:rsid w:val="005336D4"/>
    <w:rsid w:val="00536BDB"/>
    <w:rsid w:val="0054129E"/>
    <w:rsid w:val="00541F60"/>
    <w:rsid w:val="0054239C"/>
    <w:rsid w:val="00550D8C"/>
    <w:rsid w:val="0055738E"/>
    <w:rsid w:val="00557C1A"/>
    <w:rsid w:val="00563602"/>
    <w:rsid w:val="00566ABE"/>
    <w:rsid w:val="00577C41"/>
    <w:rsid w:val="005817C4"/>
    <w:rsid w:val="00593035"/>
    <w:rsid w:val="00593702"/>
    <w:rsid w:val="005B1FF7"/>
    <w:rsid w:val="005B4A2F"/>
    <w:rsid w:val="005B4B93"/>
    <w:rsid w:val="005B4E1A"/>
    <w:rsid w:val="005B68B9"/>
    <w:rsid w:val="005C1C27"/>
    <w:rsid w:val="005C63EE"/>
    <w:rsid w:val="005C7855"/>
    <w:rsid w:val="005D008C"/>
    <w:rsid w:val="005D2400"/>
    <w:rsid w:val="005D316D"/>
    <w:rsid w:val="005D5610"/>
    <w:rsid w:val="005D74BB"/>
    <w:rsid w:val="005E0578"/>
    <w:rsid w:val="005E1D2A"/>
    <w:rsid w:val="005E271B"/>
    <w:rsid w:val="005E391D"/>
    <w:rsid w:val="005F0CD8"/>
    <w:rsid w:val="005F4461"/>
    <w:rsid w:val="00602462"/>
    <w:rsid w:val="00610505"/>
    <w:rsid w:val="0061146E"/>
    <w:rsid w:val="00612AA0"/>
    <w:rsid w:val="006227A6"/>
    <w:rsid w:val="0062407C"/>
    <w:rsid w:val="006247CB"/>
    <w:rsid w:val="0062508C"/>
    <w:rsid w:val="006257AD"/>
    <w:rsid w:val="00631EEE"/>
    <w:rsid w:val="00641683"/>
    <w:rsid w:val="00651163"/>
    <w:rsid w:val="0065326C"/>
    <w:rsid w:val="006545B4"/>
    <w:rsid w:val="0065730A"/>
    <w:rsid w:val="00662FDA"/>
    <w:rsid w:val="00667CD0"/>
    <w:rsid w:val="00671FBC"/>
    <w:rsid w:val="006831D2"/>
    <w:rsid w:val="00697997"/>
    <w:rsid w:val="006A76CA"/>
    <w:rsid w:val="006B07D1"/>
    <w:rsid w:val="006B49B9"/>
    <w:rsid w:val="006B57C8"/>
    <w:rsid w:val="006B7E6F"/>
    <w:rsid w:val="006C18DC"/>
    <w:rsid w:val="006C2E3D"/>
    <w:rsid w:val="006C5313"/>
    <w:rsid w:val="006C6215"/>
    <w:rsid w:val="006C6445"/>
    <w:rsid w:val="006D0E83"/>
    <w:rsid w:val="006D5776"/>
    <w:rsid w:val="006E0A60"/>
    <w:rsid w:val="006E3E7C"/>
    <w:rsid w:val="006F2642"/>
    <w:rsid w:val="006F5E9F"/>
    <w:rsid w:val="006F6E6C"/>
    <w:rsid w:val="00726D3C"/>
    <w:rsid w:val="00732FCF"/>
    <w:rsid w:val="007333B6"/>
    <w:rsid w:val="0074068F"/>
    <w:rsid w:val="007435A5"/>
    <w:rsid w:val="00744A7D"/>
    <w:rsid w:val="007456AF"/>
    <w:rsid w:val="00750910"/>
    <w:rsid w:val="00757647"/>
    <w:rsid w:val="0076382F"/>
    <w:rsid w:val="00763E2D"/>
    <w:rsid w:val="007878C0"/>
    <w:rsid w:val="00792AC8"/>
    <w:rsid w:val="0079311A"/>
    <w:rsid w:val="00794A57"/>
    <w:rsid w:val="0079517A"/>
    <w:rsid w:val="007970C0"/>
    <w:rsid w:val="007A4094"/>
    <w:rsid w:val="007C3778"/>
    <w:rsid w:val="007C6DB1"/>
    <w:rsid w:val="007D254A"/>
    <w:rsid w:val="007E73E3"/>
    <w:rsid w:val="007F1CE1"/>
    <w:rsid w:val="007F2AA4"/>
    <w:rsid w:val="007F626C"/>
    <w:rsid w:val="007F651B"/>
    <w:rsid w:val="007F6587"/>
    <w:rsid w:val="008046DA"/>
    <w:rsid w:val="00805631"/>
    <w:rsid w:val="00805A52"/>
    <w:rsid w:val="00810593"/>
    <w:rsid w:val="00812E4D"/>
    <w:rsid w:val="00813926"/>
    <w:rsid w:val="00823F96"/>
    <w:rsid w:val="00842CEE"/>
    <w:rsid w:val="00852DED"/>
    <w:rsid w:val="008535B4"/>
    <w:rsid w:val="00864C79"/>
    <w:rsid w:val="00865025"/>
    <w:rsid w:val="00874283"/>
    <w:rsid w:val="00875EEC"/>
    <w:rsid w:val="00884CA2"/>
    <w:rsid w:val="008905D1"/>
    <w:rsid w:val="00891003"/>
    <w:rsid w:val="00896B53"/>
    <w:rsid w:val="008B09AB"/>
    <w:rsid w:val="008B36C5"/>
    <w:rsid w:val="008B5C2B"/>
    <w:rsid w:val="008B6170"/>
    <w:rsid w:val="008C2DC6"/>
    <w:rsid w:val="008C5A82"/>
    <w:rsid w:val="008C5B2F"/>
    <w:rsid w:val="008C7F7A"/>
    <w:rsid w:val="008D3182"/>
    <w:rsid w:val="008D3357"/>
    <w:rsid w:val="008D5699"/>
    <w:rsid w:val="008D6E38"/>
    <w:rsid w:val="008E0464"/>
    <w:rsid w:val="008E0667"/>
    <w:rsid w:val="008F7F14"/>
    <w:rsid w:val="0090336A"/>
    <w:rsid w:val="009045BF"/>
    <w:rsid w:val="00910016"/>
    <w:rsid w:val="0091317D"/>
    <w:rsid w:val="009166EE"/>
    <w:rsid w:val="00932426"/>
    <w:rsid w:val="00934060"/>
    <w:rsid w:val="00942CD7"/>
    <w:rsid w:val="0094772C"/>
    <w:rsid w:val="0096462B"/>
    <w:rsid w:val="009663E2"/>
    <w:rsid w:val="00967425"/>
    <w:rsid w:val="00970390"/>
    <w:rsid w:val="0097782A"/>
    <w:rsid w:val="009813EF"/>
    <w:rsid w:val="009819A6"/>
    <w:rsid w:val="00993DE4"/>
    <w:rsid w:val="009B12BB"/>
    <w:rsid w:val="009B56F1"/>
    <w:rsid w:val="009B7979"/>
    <w:rsid w:val="009C09EB"/>
    <w:rsid w:val="009D00F8"/>
    <w:rsid w:val="009E1662"/>
    <w:rsid w:val="009E38F6"/>
    <w:rsid w:val="009F0581"/>
    <w:rsid w:val="009F1000"/>
    <w:rsid w:val="00A00129"/>
    <w:rsid w:val="00A161AD"/>
    <w:rsid w:val="00A17D5D"/>
    <w:rsid w:val="00A20C05"/>
    <w:rsid w:val="00A215A8"/>
    <w:rsid w:val="00A21B38"/>
    <w:rsid w:val="00A31363"/>
    <w:rsid w:val="00A404F9"/>
    <w:rsid w:val="00A440A1"/>
    <w:rsid w:val="00A451F4"/>
    <w:rsid w:val="00A452AC"/>
    <w:rsid w:val="00A45DDC"/>
    <w:rsid w:val="00A4657A"/>
    <w:rsid w:val="00A50BA8"/>
    <w:rsid w:val="00A50CDC"/>
    <w:rsid w:val="00A53D35"/>
    <w:rsid w:val="00A54732"/>
    <w:rsid w:val="00A54B9F"/>
    <w:rsid w:val="00A5560C"/>
    <w:rsid w:val="00A61AB3"/>
    <w:rsid w:val="00A66ED4"/>
    <w:rsid w:val="00A72C78"/>
    <w:rsid w:val="00A8334A"/>
    <w:rsid w:val="00A87719"/>
    <w:rsid w:val="00A90297"/>
    <w:rsid w:val="00A91D19"/>
    <w:rsid w:val="00AA007B"/>
    <w:rsid w:val="00AB104D"/>
    <w:rsid w:val="00AB1D66"/>
    <w:rsid w:val="00AB2CA7"/>
    <w:rsid w:val="00AB3DE8"/>
    <w:rsid w:val="00AB4295"/>
    <w:rsid w:val="00AC3184"/>
    <w:rsid w:val="00AD2EC8"/>
    <w:rsid w:val="00AD370F"/>
    <w:rsid w:val="00AD4599"/>
    <w:rsid w:val="00AD5CE0"/>
    <w:rsid w:val="00AD7D73"/>
    <w:rsid w:val="00AE4A74"/>
    <w:rsid w:val="00AF3942"/>
    <w:rsid w:val="00AF484A"/>
    <w:rsid w:val="00AF4F5E"/>
    <w:rsid w:val="00AF5D84"/>
    <w:rsid w:val="00AF73A6"/>
    <w:rsid w:val="00B206B5"/>
    <w:rsid w:val="00B2428F"/>
    <w:rsid w:val="00B30B63"/>
    <w:rsid w:val="00B455CA"/>
    <w:rsid w:val="00B46387"/>
    <w:rsid w:val="00B46AA9"/>
    <w:rsid w:val="00B51198"/>
    <w:rsid w:val="00B52AC2"/>
    <w:rsid w:val="00B60FE4"/>
    <w:rsid w:val="00B64BD3"/>
    <w:rsid w:val="00B802E9"/>
    <w:rsid w:val="00B813C9"/>
    <w:rsid w:val="00B81C1F"/>
    <w:rsid w:val="00B82B64"/>
    <w:rsid w:val="00B83460"/>
    <w:rsid w:val="00B85518"/>
    <w:rsid w:val="00B85F68"/>
    <w:rsid w:val="00B90AAC"/>
    <w:rsid w:val="00B91554"/>
    <w:rsid w:val="00B94D89"/>
    <w:rsid w:val="00BA0E63"/>
    <w:rsid w:val="00BA1AAE"/>
    <w:rsid w:val="00BA7138"/>
    <w:rsid w:val="00BB7101"/>
    <w:rsid w:val="00BC311A"/>
    <w:rsid w:val="00BC6B86"/>
    <w:rsid w:val="00BD0F7F"/>
    <w:rsid w:val="00BD49DF"/>
    <w:rsid w:val="00BD4C55"/>
    <w:rsid w:val="00BD7B46"/>
    <w:rsid w:val="00BE0DEC"/>
    <w:rsid w:val="00BE7536"/>
    <w:rsid w:val="00BF175C"/>
    <w:rsid w:val="00BF47A9"/>
    <w:rsid w:val="00BF568D"/>
    <w:rsid w:val="00C03CB8"/>
    <w:rsid w:val="00C04002"/>
    <w:rsid w:val="00C04443"/>
    <w:rsid w:val="00C049D8"/>
    <w:rsid w:val="00C07784"/>
    <w:rsid w:val="00C11BB7"/>
    <w:rsid w:val="00C12447"/>
    <w:rsid w:val="00C20336"/>
    <w:rsid w:val="00C21848"/>
    <w:rsid w:val="00C23DF1"/>
    <w:rsid w:val="00C24AD1"/>
    <w:rsid w:val="00C24B07"/>
    <w:rsid w:val="00C30DDD"/>
    <w:rsid w:val="00C3349F"/>
    <w:rsid w:val="00C354EA"/>
    <w:rsid w:val="00C36346"/>
    <w:rsid w:val="00C3663E"/>
    <w:rsid w:val="00C37C0E"/>
    <w:rsid w:val="00C4679C"/>
    <w:rsid w:val="00C5190C"/>
    <w:rsid w:val="00C547F6"/>
    <w:rsid w:val="00C55201"/>
    <w:rsid w:val="00C57B16"/>
    <w:rsid w:val="00C604A1"/>
    <w:rsid w:val="00C621B2"/>
    <w:rsid w:val="00C6222A"/>
    <w:rsid w:val="00C75667"/>
    <w:rsid w:val="00C77847"/>
    <w:rsid w:val="00C844CF"/>
    <w:rsid w:val="00C86514"/>
    <w:rsid w:val="00C86FC1"/>
    <w:rsid w:val="00C901CE"/>
    <w:rsid w:val="00C922A5"/>
    <w:rsid w:val="00C92DA7"/>
    <w:rsid w:val="00C941DA"/>
    <w:rsid w:val="00C94AE9"/>
    <w:rsid w:val="00C96E9C"/>
    <w:rsid w:val="00CA051B"/>
    <w:rsid w:val="00CA7860"/>
    <w:rsid w:val="00CB225F"/>
    <w:rsid w:val="00CB5C43"/>
    <w:rsid w:val="00CC41FC"/>
    <w:rsid w:val="00CD025C"/>
    <w:rsid w:val="00CD04A3"/>
    <w:rsid w:val="00CD26C7"/>
    <w:rsid w:val="00CD2ECB"/>
    <w:rsid w:val="00CD4134"/>
    <w:rsid w:val="00CD6194"/>
    <w:rsid w:val="00CE047E"/>
    <w:rsid w:val="00CE23CE"/>
    <w:rsid w:val="00CE7DCF"/>
    <w:rsid w:val="00D00A79"/>
    <w:rsid w:val="00D0209F"/>
    <w:rsid w:val="00D032F3"/>
    <w:rsid w:val="00D03975"/>
    <w:rsid w:val="00D13494"/>
    <w:rsid w:val="00D140E6"/>
    <w:rsid w:val="00D15D2C"/>
    <w:rsid w:val="00D1639E"/>
    <w:rsid w:val="00D16A6F"/>
    <w:rsid w:val="00D17A55"/>
    <w:rsid w:val="00D23277"/>
    <w:rsid w:val="00D31808"/>
    <w:rsid w:val="00D33559"/>
    <w:rsid w:val="00D346B2"/>
    <w:rsid w:val="00D40420"/>
    <w:rsid w:val="00D42F86"/>
    <w:rsid w:val="00D47109"/>
    <w:rsid w:val="00D501C1"/>
    <w:rsid w:val="00D52913"/>
    <w:rsid w:val="00D63128"/>
    <w:rsid w:val="00D66DFE"/>
    <w:rsid w:val="00D71821"/>
    <w:rsid w:val="00D8719C"/>
    <w:rsid w:val="00D90BDF"/>
    <w:rsid w:val="00D9207C"/>
    <w:rsid w:val="00D93AF1"/>
    <w:rsid w:val="00D95527"/>
    <w:rsid w:val="00DB2102"/>
    <w:rsid w:val="00DB70E5"/>
    <w:rsid w:val="00DC299E"/>
    <w:rsid w:val="00DC675B"/>
    <w:rsid w:val="00DC75C3"/>
    <w:rsid w:val="00DD014A"/>
    <w:rsid w:val="00DD6573"/>
    <w:rsid w:val="00DE50F2"/>
    <w:rsid w:val="00E01BE9"/>
    <w:rsid w:val="00E03674"/>
    <w:rsid w:val="00E03B2F"/>
    <w:rsid w:val="00E1466D"/>
    <w:rsid w:val="00E22C95"/>
    <w:rsid w:val="00E2653B"/>
    <w:rsid w:val="00E276DF"/>
    <w:rsid w:val="00E34A58"/>
    <w:rsid w:val="00E37518"/>
    <w:rsid w:val="00E40410"/>
    <w:rsid w:val="00E45263"/>
    <w:rsid w:val="00E45E86"/>
    <w:rsid w:val="00E464D7"/>
    <w:rsid w:val="00E47AF8"/>
    <w:rsid w:val="00E5342C"/>
    <w:rsid w:val="00E60851"/>
    <w:rsid w:val="00E617B4"/>
    <w:rsid w:val="00E62F52"/>
    <w:rsid w:val="00E66FB7"/>
    <w:rsid w:val="00E71C16"/>
    <w:rsid w:val="00E72618"/>
    <w:rsid w:val="00E77B63"/>
    <w:rsid w:val="00E820D0"/>
    <w:rsid w:val="00E8473F"/>
    <w:rsid w:val="00E8761A"/>
    <w:rsid w:val="00E87B65"/>
    <w:rsid w:val="00E87CB2"/>
    <w:rsid w:val="00E97A68"/>
    <w:rsid w:val="00EA20EF"/>
    <w:rsid w:val="00EB1EE2"/>
    <w:rsid w:val="00EB6CB4"/>
    <w:rsid w:val="00ED058B"/>
    <w:rsid w:val="00ED7B0C"/>
    <w:rsid w:val="00EE4D44"/>
    <w:rsid w:val="00EE69B1"/>
    <w:rsid w:val="00EF4D09"/>
    <w:rsid w:val="00EF4ECE"/>
    <w:rsid w:val="00EF6C84"/>
    <w:rsid w:val="00F0504C"/>
    <w:rsid w:val="00F055C1"/>
    <w:rsid w:val="00F1208D"/>
    <w:rsid w:val="00F15549"/>
    <w:rsid w:val="00F15A08"/>
    <w:rsid w:val="00F26115"/>
    <w:rsid w:val="00F36469"/>
    <w:rsid w:val="00F3679F"/>
    <w:rsid w:val="00F40A27"/>
    <w:rsid w:val="00F450DF"/>
    <w:rsid w:val="00F450EE"/>
    <w:rsid w:val="00F51431"/>
    <w:rsid w:val="00F51D7E"/>
    <w:rsid w:val="00F53EC0"/>
    <w:rsid w:val="00F623B9"/>
    <w:rsid w:val="00F65C6D"/>
    <w:rsid w:val="00F678EB"/>
    <w:rsid w:val="00F7145B"/>
    <w:rsid w:val="00F730BB"/>
    <w:rsid w:val="00F85F91"/>
    <w:rsid w:val="00F86A7A"/>
    <w:rsid w:val="00FA36A5"/>
    <w:rsid w:val="00FA7DDE"/>
    <w:rsid w:val="00FB51C6"/>
    <w:rsid w:val="00FC04C5"/>
    <w:rsid w:val="00FC2C37"/>
    <w:rsid w:val="00FC72FA"/>
    <w:rsid w:val="00FD0087"/>
    <w:rsid w:val="00FD4D48"/>
    <w:rsid w:val="00FF0DDC"/>
    <w:rsid w:val="00FF1E6D"/>
    <w:rsid w:val="5BA38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B74"/>
  <w15:docId w15:val="{7F8F91A5-6B26-3F48-BFD0-7C3B21B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pPr>
      <w:spacing w:line="278" w:lineRule="auto"/>
    </w:pPr>
    <w:rPr>
      <w:rFonts w:ascii="Aptos" w:hAnsi="Aptos" w:eastAsia="Aptos" w:cs="Apto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Times New Roman" w:hAnsi="Times New Roman" w:eastAsia="Times New Roman" w:cs="Times New Roman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Times New Roman" w:hAnsi="Times New Roman" w:eastAsia="Times New Roman" w:cs="Times New Roman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Times New Roman" w:hAnsi="Times New Roman" w:eastAsia="Times New Roman" w:cs="Times New Roman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Times New Roman" w:hAnsi="Times New Roman" w:eastAsia="Times New Roman" w:cs="Times New Roman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Times New Roman" w:hAnsi="Times New Roman" w:eastAsia="Times New Roman" w:cs="Times New Roman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Times New Roman" w:hAnsi="Times New Roman" w:eastAsia="Times New Roman" w:cs="Times New Roman"/>
      <w:b/>
      <w:bCs/>
      <w:color w:val="1F3763"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Ttulo5Car" w:customStyle="1">
    <w:name w:val="Título 5 Car"/>
    <w:basedOn w:val="Fuentedeprrafopredeter"/>
    <w:link w:val="Ttulo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Ttulo6Car" w:customStyle="1">
    <w:name w:val="Título 6 Car"/>
    <w:basedOn w:val="Fuentedeprrafopredeter"/>
    <w:link w:val="Ttulo6"/>
    <w:uiPriority w:val="9"/>
    <w:rsid w:val="00506D7A"/>
    <w:rPr>
      <w:rFonts w:ascii="Calibri Light" w:hAnsi="Calibri Light" w:eastAsia="Times New Roman" w:cs="Times New Roman"/>
      <w:color w:val="1F3763"/>
    </w:rPr>
  </w:style>
  <w:style w:type="character" w:styleId="Hipervnculo">
    <w:name w:val="Hyperlink"/>
    <w:basedOn w:val="Fuentedeprrafopredeter"/>
    <w:uiPriority w:val="99"/>
    <w:unhideWhenUsed/>
    <w:rsid w:val="00CB5C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C4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03B2F"/>
    <w:rPr>
      <w:rFonts w:ascii="Aptos" w:hAnsi="Aptos" w:eastAsia="Aptos" w:cs="Aptos"/>
      <w:sz w:val="24"/>
      <w:szCs w:val="24"/>
    </w:rPr>
  </w:style>
  <w:style w:type="character" w:styleId="outlook-search-highlight" w:customStyle="1">
    <w:name w:val="outlook-search-highlight"/>
    <w:basedOn w:val="Fuentedeprrafopredeter"/>
    <w:rsid w:val="00910016"/>
  </w:style>
  <w:style w:type="character" w:styleId="apple-converted-space" w:customStyle="1">
    <w:name w:val="apple-converted-space"/>
    <w:basedOn w:val="Fuentedeprrafopredeter"/>
    <w:rsid w:val="00910016"/>
  </w:style>
  <w:style w:type="character" w:styleId="Textoennegrita">
    <w:name w:val="Strong"/>
    <w:basedOn w:val="Fuentedeprrafopredeter"/>
    <w:uiPriority w:val="22"/>
    <w:qFormat/>
    <w:rsid w:val="003E59D1"/>
    <w:rPr>
      <w:b/>
      <w:bCs/>
    </w:rPr>
  </w:style>
  <w:style w:type="character" w:styleId="nfasis">
    <w:name w:val="Emphasis"/>
    <w:basedOn w:val="Fuentedeprrafopredeter"/>
    <w:uiPriority w:val="20"/>
    <w:qFormat/>
    <w:rsid w:val="003E59D1"/>
    <w:rPr>
      <w:i/>
      <w:iCs/>
    </w:rPr>
  </w:style>
  <w:style w:type="paragraph" w:styleId="Prrafodelista">
    <w:name w:val="List Paragraph"/>
    <w:basedOn w:val="Normal"/>
    <w:uiPriority w:val="34"/>
    <w:qFormat/>
    <w:rsid w:val="000A63D9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s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5223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23DE"/>
    <w:pPr>
      <w:spacing w:after="160" w:line="240" w:lineRule="auto"/>
    </w:pPr>
    <w:rPr>
      <w:rFonts w:asciiTheme="minorHAnsi" w:hAnsiTheme="minorHAnsi" w:eastAsiaTheme="minorHAnsi" w:cstheme="minorBidi"/>
      <w:kern w:val="2"/>
      <w:sz w:val="20"/>
      <w:szCs w:val="20"/>
      <w:lang w:val="es"/>
      <w14:ligatures w14:val="standardContextual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223DE"/>
    <w:rPr>
      <w:rFonts w:asciiTheme="minorHAnsi" w:hAnsiTheme="minorHAnsi" w:eastAsiaTheme="minorHAnsi" w:cstheme="minorBidi"/>
      <w:kern w:val="2"/>
      <w:lang w:val="es"/>
      <w14:ligatures w14:val="standardContextual"/>
    </w:rPr>
  </w:style>
  <w:style w:type="paragraph" w:styleId="western" w:customStyle="1">
    <w:name w:val="western"/>
    <w:basedOn w:val="Normal"/>
    <w:rsid w:val="00FD00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740AB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740AB"/>
    <w:rPr>
      <w:rFonts w:ascii="Aptos" w:hAnsi="Aptos" w:eastAsia="Aptos" w:cs="Aptos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740AB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740AB"/>
    <w:rPr>
      <w:rFonts w:ascii="Aptos" w:hAnsi="Aptos" w:eastAsia="Aptos" w:cs="Apto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3D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s-ES" w:eastAsia="es-ES_tradnl"/>
    </w:rPr>
  </w:style>
  <w:style w:type="character" w:styleId="font-semibold" w:customStyle="1">
    <w:name w:val="font-semibold"/>
    <w:basedOn w:val="Fuentedeprrafopredeter"/>
    <w:rsid w:val="00113D2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5599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55599"/>
    <w:rPr>
      <w:rFonts w:ascii="Aptos" w:hAnsi="Aptos" w:eastAsia="Aptos" w:cs="Aptos"/>
    </w:rPr>
  </w:style>
  <w:style w:type="character" w:styleId="Refdenotaalfinal">
    <w:name w:val="endnote reference"/>
    <w:basedOn w:val="Fuentedeprrafopredeter"/>
    <w:uiPriority w:val="99"/>
    <w:semiHidden/>
    <w:unhideWhenUsed/>
    <w:rsid w:val="0045559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A90"/>
    <w:rPr>
      <w:color w:val="800080" w:themeColor="followedHyperlink"/>
      <w:u w:val="single"/>
    </w:rPr>
  </w:style>
  <w:style w:type="character" w:styleId="Mencionar">
    <w:name w:val="Mention"/>
    <w:basedOn w:val="Fuentedeprrafopredeter"/>
    <w:uiPriority w:val="99"/>
    <w:unhideWhenUsed/>
    <w:rsid w:val="000E4588"/>
    <w:rPr>
      <w:color w:val="2B579A"/>
      <w:shd w:val="clear" w:color="auto" w:fill="E1DFDD"/>
    </w:rPr>
  </w:style>
  <w:style w:type="paragraph" w:styleId="NoSpacing3" w:customStyle="1">
    <w:name w:val="No Spacing3"/>
    <w:qFormat/>
    <w:rsid w:val="000A305E"/>
    <w:rPr>
      <w:rFonts w:ascii="Calibri" w:hAnsi="Calibri" w:eastAsia="Calibri"/>
      <w:sz w:val="22"/>
      <w:szCs w:val="22"/>
      <w:lang w:val="es-ES_tradnl"/>
    </w:rPr>
  </w:style>
  <w:style w:type="paragraph" w:styleId="py-1" w:customStyle="1">
    <w:name w:val="py-1"/>
    <w:basedOn w:val="Normal"/>
    <w:rsid w:val="00013E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s-ES" w:eastAsia="es-ES_tradnl"/>
    </w:rPr>
  </w:style>
  <w:style w:type="character" w:styleId="white-space-pre" w:customStyle="1">
    <w:name w:val="white-space-pre"/>
    <w:basedOn w:val="Fuentedeprrafopredeter"/>
    <w:rsid w:val="00AB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oofpoint.com/us/blog/threat-insight/dangerous-functionalities-in-microsoft-teams-enable-phishing" TargetMode="External" Id="rId13" /><Relationship Type="http://schemas.openxmlformats.org/officeDocument/2006/relationships/hyperlink" Target="https://www.linkedin.com/company/rubrik-inc/mycompany/" TargetMode="External" Id="rId18" /><Relationship Type="http://schemas.openxmlformats.org/officeDocument/2006/relationships/footer" Target="footer2.xml" Id="rId26" /><Relationship Type="http://schemas.openxmlformats.org/officeDocument/2006/relationships/styles" Target="styles.xml" Id="rId3" /><Relationship Type="http://schemas.openxmlformats.org/officeDocument/2006/relationships/hyperlink" Target="http://www.teamlewis.com/es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www.sophos.com/en-us/content/state-of-ransomware" TargetMode="External" Id="rId12" /><Relationship Type="http://schemas.openxmlformats.org/officeDocument/2006/relationships/hyperlink" Target="https://twitter.com/rubrikInc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4.xml" Id="rId33" /><Relationship Type="http://schemas.openxmlformats.org/officeDocument/2006/relationships/numbering" Target="numbering.xml" Id="rId2" /><Relationship Type="http://schemas.openxmlformats.org/officeDocument/2006/relationships/hyperlink" Target="https://www.rubrik.com" TargetMode="External" Id="rId16" /><Relationship Type="http://schemas.openxmlformats.org/officeDocument/2006/relationships/hyperlink" Target="https://www.sophos.com/es-es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sophos.com/en-us/products/sophos-central" TargetMode="External" Id="rId11" /><Relationship Type="http://schemas.openxmlformats.org/officeDocument/2006/relationships/header" Target="header2.xml" Id="rId24" /><Relationship Type="http://schemas.openxmlformats.org/officeDocument/2006/relationships/customXml" Target="../customXml/item3.xml" Id="rId32" /><Relationship Type="http://schemas.openxmlformats.org/officeDocument/2006/relationships/webSettings" Target="webSettings.xml" Id="rId5" /><Relationship Type="http://schemas.openxmlformats.org/officeDocument/2006/relationships/hyperlink" Target="https://news.sophos.com/en-us/2025/08/05/rubrik-sophos-enhance-cyber-resilience-for-microsoft-365" TargetMode="External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hyperlink" Target="https://www.sophos.com/en-us/products/sophos-central" TargetMode="External" Id="rId10" /><Relationship Type="http://schemas.openxmlformats.org/officeDocument/2006/relationships/hyperlink" Target="https://www.sophos.com/en-us" TargetMode="External" Id="rId19" /><Relationship Type="http://schemas.openxmlformats.org/officeDocument/2006/relationships/customXml" Target="../customXml/item2.xml" Id="rId31" /><Relationship Type="http://schemas.openxmlformats.org/officeDocument/2006/relationships/settings" Target="settings.xml" Id="rId4" /><Relationship Type="http://schemas.openxmlformats.org/officeDocument/2006/relationships/hyperlink" Target="https://www.sophos.com/es-es" TargetMode="External" Id="rId9" /><Relationship Type="http://schemas.openxmlformats.org/officeDocument/2006/relationships/hyperlink" Target="https://pages.egress.com/whitepaper-m365-outbound-email-05-11-uslp.html" TargetMode="External" Id="rId14" /><Relationship Type="http://schemas.openxmlformats.org/officeDocument/2006/relationships/hyperlink" Target="mailto:nina.janmaat@teamlewis.com" TargetMode="External" Id="rId22" /><Relationship Type="http://schemas.openxmlformats.org/officeDocument/2006/relationships/header" Target="header3.xml" Id="rId27" /><Relationship Type="http://schemas.openxmlformats.org/officeDocument/2006/relationships/theme" Target="theme/theme1.xml" Id="rId30" /><Relationship Type="http://schemas.openxmlformats.org/officeDocument/2006/relationships/hyperlink" Target="https://www.rubrik.com/" TargetMode="External" Id="rI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821E2331DE4D8B65C0051BE89892" ma:contentTypeVersion="10" ma:contentTypeDescription="Create a new document." ma:contentTypeScope="" ma:versionID="b8fa3eaa9421acace4c4a119f141dee4">
  <xsd:schema xmlns:xsd="http://www.w3.org/2001/XMLSchema" xmlns:xs="http://www.w3.org/2001/XMLSchema" xmlns:p="http://schemas.microsoft.com/office/2006/metadata/properties" xmlns:ns2="12e5f8c0-cee7-4117-a260-6fb1ed4d85b9" xmlns:ns3="855773D9-0AF9-4F61-B46A-19F565E6114C" xmlns:ns4="855773d9-0af9-4f61-b46a-19f565e6114c" targetNamespace="http://schemas.microsoft.com/office/2006/metadata/properties" ma:root="true" ma:fieldsID="831e4297ea986a122a0f6e5e24a57731" ns2:_="" ns3:_="" ns4:_="">
    <xsd:import namespace="12e5f8c0-cee7-4117-a260-6fb1ed4d85b9"/>
    <xsd:import namespace="855773D9-0AF9-4F61-B46A-19F565E6114C"/>
    <xsd:import namespace="855773d9-0af9-4f61-b46a-19f565e61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26114C-57E6-43F3-AE2C-4AD644FA289B}" ma:internalName="TaxCatchAll" ma:showField="CatchAllData" ma:web="{a6281cba-bd56-4c5e-b9d2-3b699ffc473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73D9-0AF9-4F61-B46A-19F565E61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73d9-0af9-4f61-b46a-19f565e6114c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773d9-0af9-4f61-b46a-19f565e6114c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1EE3FC64-A0B1-C54E-8735-913EC0454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07CCB-D625-4274-ABCD-AE86851DA785}"/>
</file>

<file path=customXml/itemProps3.xml><?xml version="1.0" encoding="utf-8"?>
<ds:datastoreItem xmlns:ds="http://schemas.openxmlformats.org/officeDocument/2006/customXml" ds:itemID="{D253C5FD-8F74-4A97-8EB4-52973BAFCCC8}"/>
</file>

<file path=customXml/itemProps4.xml><?xml version="1.0" encoding="utf-8"?>
<ds:datastoreItem xmlns:ds="http://schemas.openxmlformats.org/officeDocument/2006/customXml" ds:itemID="{2AA3C686-6280-4993-B6BA-65A4698630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Alonso</dc:creator>
  <cp:lastModifiedBy>Raul Puerta</cp:lastModifiedBy>
  <cp:revision>7</cp:revision>
  <dcterms:created xsi:type="dcterms:W3CDTF">2025-09-17T08:40:00Z</dcterms:created>
  <dcterms:modified xsi:type="dcterms:W3CDTF">2025-09-17T08:50:37Z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0x0101009BD9821E2331DE4D8B65C0051BE89892</vt:lpwstr>
  </property>
  <property fmtid="{D5CDD505-2E9C-101B-9397-08002B2CF9AE}" pid="3" name="MediaServiceImageTags">
    <vt:lpwstr/>
  </property>
</Properties>
</file>