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92967" w14:textId="15A3D145" w:rsidR="003A786B" w:rsidRDefault="003A786B" w:rsidP="003A786B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89FFA64" wp14:editId="594722E3">
            <wp:extent cx="1759040" cy="768389"/>
            <wp:effectExtent l="0" t="0" r="0" b="0"/>
            <wp:docPr id="352132401" name="Imagen 1" descr="Dibujo en blanco y negro&#10;&#10;El contenido generado por IA puede ser incorrecto.">
              <a:extLst xmlns:a="http://schemas.openxmlformats.org/drawingml/2006/main">
                <a:ext uri="{FF2B5EF4-FFF2-40B4-BE49-F238E27FC236}">
                  <a16:creationId xmlns:a16="http://schemas.microsoft.com/office/drawing/2014/main" id="{1FDF1CA4-0DBD-4E67-BB4C-980D1ECBE4A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132401" name="Imagen 1" descr="Dibujo en blanco y negro&#10;&#10;El contenido generado por IA puede ser incorrecto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040" cy="768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D3193" w14:textId="19124F76" w:rsidR="003A786B" w:rsidRDefault="003A786B" w:rsidP="003A786B">
      <w:pPr>
        <w:jc w:val="center"/>
        <w:rPr>
          <w:b/>
          <w:bCs/>
          <w:sz w:val="36"/>
          <w:szCs w:val="36"/>
        </w:rPr>
      </w:pPr>
      <w:proofErr w:type="gramStart"/>
      <w:r w:rsidRPr="003A786B">
        <w:rPr>
          <w:b/>
          <w:bCs/>
          <w:sz w:val="36"/>
          <w:szCs w:val="36"/>
        </w:rPr>
        <w:t>ANTIDOPING</w:t>
      </w:r>
      <w:proofErr w:type="gramEnd"/>
    </w:p>
    <w:p w14:paraId="4B93F43A" w14:textId="6C9DFE2E" w:rsidR="006444C2" w:rsidRPr="003A786B" w:rsidRDefault="006444C2" w:rsidP="00FA713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Celebra el 20° aniversario del </w:t>
      </w:r>
      <w:r w:rsidR="0004799B">
        <w:rPr>
          <w:b/>
          <w:bCs/>
          <w:sz w:val="36"/>
          <w:szCs w:val="36"/>
        </w:rPr>
        <w:t xml:space="preserve">disco </w:t>
      </w:r>
      <w:r>
        <w:rPr>
          <w:b/>
          <w:bCs/>
          <w:sz w:val="36"/>
          <w:szCs w:val="36"/>
        </w:rPr>
        <w:t xml:space="preserve">Esfuerzo Universal con un </w:t>
      </w:r>
      <w:proofErr w:type="gramStart"/>
      <w:r>
        <w:rPr>
          <w:b/>
          <w:bCs/>
          <w:sz w:val="36"/>
          <w:szCs w:val="36"/>
        </w:rPr>
        <w:t>show</w:t>
      </w:r>
      <w:proofErr w:type="gramEnd"/>
      <w:r>
        <w:rPr>
          <w:b/>
          <w:bCs/>
          <w:sz w:val="36"/>
          <w:szCs w:val="36"/>
        </w:rPr>
        <w:t xml:space="preserve"> imperdible en el Auditorio BB</w:t>
      </w:r>
    </w:p>
    <w:p w14:paraId="29A8FE2F" w14:textId="77777777" w:rsidR="003A786B" w:rsidRPr="003A786B" w:rsidRDefault="003A786B" w:rsidP="003A786B">
      <w:pPr>
        <w:jc w:val="center"/>
        <w:rPr>
          <w:b/>
          <w:bCs/>
        </w:rPr>
      </w:pPr>
      <w:r w:rsidRPr="003A786B">
        <w:rPr>
          <w:b/>
          <w:bCs/>
        </w:rPr>
        <w:t>Auditorio BB - 20 de diciembre 2025</w:t>
      </w:r>
    </w:p>
    <w:p w14:paraId="532C1FF9" w14:textId="1AEC13EE" w:rsidR="003A786B" w:rsidRPr="003A786B" w:rsidRDefault="003A786B" w:rsidP="003A786B">
      <w:pPr>
        <w:jc w:val="center"/>
        <w:rPr>
          <w:b/>
          <w:bCs/>
        </w:rPr>
      </w:pPr>
      <w:r w:rsidRPr="003A786B">
        <w:rPr>
          <w:b/>
          <w:bCs/>
        </w:rPr>
        <w:t>Preventa Citibanamex: 22 de septiembre de 2025 11:00 horas.</w:t>
      </w:r>
    </w:p>
    <w:p w14:paraId="5ED3778F" w14:textId="6DC55D23" w:rsidR="003A786B" w:rsidRPr="003A786B" w:rsidRDefault="003A786B" w:rsidP="003A786B">
      <w:pPr>
        <w:jc w:val="center"/>
        <w:rPr>
          <w:b/>
          <w:bCs/>
        </w:rPr>
      </w:pPr>
      <w:r w:rsidRPr="003A786B">
        <w:rPr>
          <w:b/>
          <w:bCs/>
        </w:rPr>
        <w:t>Venta General: 23 de septiembre de 2025 11:00 horas.</w:t>
      </w:r>
    </w:p>
    <w:p w14:paraId="719E9C90" w14:textId="77777777" w:rsidR="003A786B" w:rsidRDefault="003A786B" w:rsidP="003A786B"/>
    <w:p w14:paraId="4934F064" w14:textId="06E1135A" w:rsidR="00E415A6" w:rsidRDefault="003A786B" w:rsidP="003A786B">
      <w:r>
        <w:t>¡</w:t>
      </w:r>
      <w:r w:rsidR="39699067">
        <w:t>Cierre</w:t>
      </w:r>
      <w:r>
        <w:t xml:space="preserve"> de año con el reggae más chilango! </w:t>
      </w:r>
      <w:proofErr w:type="gramStart"/>
      <w:r>
        <w:t>Antidoping</w:t>
      </w:r>
      <w:proofErr w:type="gramEnd"/>
      <w:r>
        <w:t xml:space="preserve">, la banda más representativa del </w:t>
      </w:r>
      <w:r w:rsidR="007265A8">
        <w:t>género en</w:t>
      </w:r>
      <w:r>
        <w:t xml:space="preserve"> </w:t>
      </w:r>
      <w:r w:rsidR="007265A8">
        <w:t>México,</w:t>
      </w:r>
      <w:r>
        <w:t xml:space="preserve"> está </w:t>
      </w:r>
      <w:r w:rsidR="006D0BAB">
        <w:t xml:space="preserve">de fiesta por el </w:t>
      </w:r>
      <w:r w:rsidR="00A9350A">
        <w:t>20°</w:t>
      </w:r>
      <w:r w:rsidR="00A93194">
        <w:t xml:space="preserve"> aniversario</w:t>
      </w:r>
      <w:r w:rsidR="00A9350A">
        <w:t xml:space="preserve"> </w:t>
      </w:r>
      <w:r w:rsidR="006D0BAB">
        <w:t xml:space="preserve">de su álbum </w:t>
      </w:r>
      <w:r w:rsidR="006D0BAB" w:rsidRPr="00677164">
        <w:rPr>
          <w:i/>
          <w:iCs/>
        </w:rPr>
        <w:t>Esfuerzo</w:t>
      </w:r>
      <w:r w:rsidR="00E1505E">
        <w:rPr>
          <w:i/>
          <w:iCs/>
        </w:rPr>
        <w:t xml:space="preserve"> Universal</w:t>
      </w:r>
      <w:r w:rsidR="00593E0C">
        <w:t>, esta celebración</w:t>
      </w:r>
      <w:r w:rsidR="00A93194">
        <w:t xml:space="preserve"> marca su </w:t>
      </w:r>
      <w:r w:rsidR="00A9350A">
        <w:t xml:space="preserve">regreso </w:t>
      </w:r>
      <w:r w:rsidR="00A93194">
        <w:t>a</w:t>
      </w:r>
      <w:r>
        <w:t>l Auditorio BB</w:t>
      </w:r>
      <w:r w:rsidR="00331CB2">
        <w:t xml:space="preserve"> el próximo 20 de diciembre</w:t>
      </w:r>
      <w:r>
        <w:t xml:space="preserve">. Con más de 30 años de trayectoria, el grupo se ha cimentado como una de las bases más ricas e históricas de la música mexicana, fusionando el jazz, la cumbia, el ska, rock y </w:t>
      </w:r>
      <w:r w:rsidR="3792AD1A">
        <w:t>hip hop</w:t>
      </w:r>
      <w:r w:rsidR="79E03400">
        <w:t>;</w:t>
      </w:r>
      <w:r>
        <w:t xml:space="preserve"> </w:t>
      </w:r>
      <w:proofErr w:type="gramStart"/>
      <w:r>
        <w:t>Antidoping</w:t>
      </w:r>
      <w:proofErr w:type="gramEnd"/>
      <w:r>
        <w:t xml:space="preserve"> es emblema de la Ciudad de México y pieza clave del </w:t>
      </w:r>
      <w:r w:rsidR="005D4FCA">
        <w:t>movimiento rastafari en nuestro país.</w:t>
      </w:r>
    </w:p>
    <w:p w14:paraId="231EDBEF" w14:textId="5B61048B" w:rsidR="008F16F6" w:rsidRDefault="00093150" w:rsidP="003A786B">
      <w:r>
        <w:t>Tejiendo la esencia del reggae con otros sonidos latinos, l</w:t>
      </w:r>
      <w:r w:rsidR="003A786B">
        <w:t xml:space="preserve">a agrupación ha sido </w:t>
      </w:r>
      <w:r w:rsidR="00A54EEA">
        <w:t xml:space="preserve">constante y, sin duda, </w:t>
      </w:r>
      <w:r w:rsidR="003A786B" w:rsidRPr="003A786B">
        <w:rPr>
          <w:i/>
          <w:iCs/>
        </w:rPr>
        <w:t>Esfuerzo Universal</w:t>
      </w:r>
      <w:r w:rsidR="003A786B">
        <w:t xml:space="preserve"> (2004)</w:t>
      </w:r>
      <w:r w:rsidR="00A54EEA">
        <w:t xml:space="preserve"> implicó una revolución </w:t>
      </w:r>
      <w:r w:rsidR="00121809">
        <w:t xml:space="preserve">en el </w:t>
      </w:r>
      <w:r w:rsidR="00A54EEA">
        <w:t>reggae mexicano</w:t>
      </w:r>
      <w:r>
        <w:t>. P</w:t>
      </w:r>
      <w:r w:rsidR="008D0E79">
        <w:t>rueba de esto, se encuentra en himnos como “Sal A Caminar”, “Medicina”</w:t>
      </w:r>
      <w:r w:rsidR="001E781A">
        <w:t xml:space="preserve"> y “</w:t>
      </w:r>
      <w:proofErr w:type="spellStart"/>
      <w:r w:rsidR="001E781A">
        <w:t>Whatt</w:t>
      </w:r>
      <w:r w:rsidR="00FE7773">
        <w:t>a</w:t>
      </w:r>
      <w:proofErr w:type="spellEnd"/>
      <w:r w:rsidR="00FE7773">
        <w:t xml:space="preserve"> L</w:t>
      </w:r>
      <w:r w:rsidR="001E781A">
        <w:t>ife”, canciones contenidas en e</w:t>
      </w:r>
      <w:r w:rsidR="00CB6396">
        <w:t xml:space="preserve">sté álbum que, de manera conjunta, sobrepasan </w:t>
      </w:r>
      <w:proofErr w:type="gramStart"/>
      <w:r w:rsidR="00CB6396">
        <w:t>las 21 millones</w:t>
      </w:r>
      <w:proofErr w:type="gramEnd"/>
      <w:r w:rsidR="00CB6396">
        <w:t xml:space="preserve"> de reproducciones en plataformas</w:t>
      </w:r>
      <w:r w:rsidR="00FE7773">
        <w:t>, demostrando así, el valor</w:t>
      </w:r>
      <w:r w:rsidR="00E56115">
        <w:t xml:space="preserve"> emocional y</w:t>
      </w:r>
      <w:r w:rsidR="00FE7773">
        <w:t xml:space="preserve"> </w:t>
      </w:r>
      <w:r w:rsidR="008F16F6">
        <w:t>atemporal en estas piezas.</w:t>
      </w:r>
    </w:p>
    <w:p w14:paraId="33DAC113" w14:textId="143305E9" w:rsidR="00A54EEA" w:rsidRDefault="005047E7" w:rsidP="003A786B">
      <w:r>
        <w:t xml:space="preserve">No dejes pasar la oportunidad </w:t>
      </w:r>
      <w:r w:rsidR="00D71AB6">
        <w:t>de hacer un recorrido en vivo del álbu</w:t>
      </w:r>
      <w:r w:rsidR="00E56115">
        <w:t xml:space="preserve">m que cautivó </w:t>
      </w:r>
      <w:r w:rsidR="008C7C8E">
        <w:t xml:space="preserve">a millones y pasó a la historia del </w:t>
      </w:r>
      <w:proofErr w:type="spellStart"/>
      <w:r w:rsidR="008C7C8E">
        <w:t>Razteca</w:t>
      </w:r>
      <w:proofErr w:type="spellEnd"/>
      <w:r w:rsidR="008C7C8E">
        <w:t xml:space="preserve"> </w:t>
      </w:r>
      <w:proofErr w:type="spellStart"/>
      <w:r w:rsidR="008C7C8E">
        <w:t>Movement</w:t>
      </w:r>
      <w:proofErr w:type="spellEnd"/>
      <w:r w:rsidR="008C7C8E">
        <w:t xml:space="preserve">. </w:t>
      </w:r>
    </w:p>
    <w:p w14:paraId="42855C57" w14:textId="028E42AD" w:rsidR="00EC706D" w:rsidRDefault="00E7659C" w:rsidP="00EC706D">
      <w:r>
        <w:t>L</w:t>
      </w:r>
      <w:r w:rsidR="00EC706D">
        <w:t xml:space="preserve">a carrera de </w:t>
      </w:r>
      <w:proofErr w:type="gramStart"/>
      <w:r w:rsidR="00EC706D">
        <w:t>Antidoping</w:t>
      </w:r>
      <w:proofErr w:type="gramEnd"/>
      <w:r w:rsidR="00EC706D">
        <w:t xml:space="preserve"> ha sido fructífera y en estas tres décadas de trabajo, sus álbumes son considerados clásicos del reggae hispanohablante, desde su debut con </w:t>
      </w:r>
      <w:r w:rsidR="00EC706D" w:rsidRPr="003A786B">
        <w:rPr>
          <w:i/>
          <w:iCs/>
        </w:rPr>
        <w:t>Búscalo</w:t>
      </w:r>
      <w:r w:rsidR="00EC706D">
        <w:t xml:space="preserve"> (1995) hasta su último trabajo de estudio </w:t>
      </w:r>
      <w:proofErr w:type="spellStart"/>
      <w:r w:rsidR="00EC706D" w:rsidRPr="003A786B">
        <w:rPr>
          <w:i/>
          <w:iCs/>
        </w:rPr>
        <w:t>Knock</w:t>
      </w:r>
      <w:proofErr w:type="spellEnd"/>
      <w:r w:rsidR="00EC706D" w:rsidRPr="003A786B">
        <w:rPr>
          <w:i/>
          <w:iCs/>
        </w:rPr>
        <w:t xml:space="preserve"> Out</w:t>
      </w:r>
      <w:r w:rsidR="00EC706D">
        <w:t xml:space="preserve"> lanzado en 2019. </w:t>
      </w:r>
    </w:p>
    <w:p w14:paraId="1C4D7633" w14:textId="591A7824" w:rsidR="003A786B" w:rsidRDefault="003A786B" w:rsidP="003A786B">
      <w:r>
        <w:t>Los originarios de Coyoacán no han frenado en su carrera, manteniéndose vigentes en la escena del reggae con constantes sencillos que abrazan temas como la libertad, la paz, la naturaleza y la celebración de la vida. El pasado primero de agosto</w:t>
      </w:r>
      <w:r w:rsidR="6CBEE92E">
        <w:t>,</w:t>
      </w:r>
      <w:r>
        <w:t xml:space="preserve"> </w:t>
      </w:r>
      <w:proofErr w:type="gramStart"/>
      <w:r>
        <w:lastRenderedPageBreak/>
        <w:t>Antidoping</w:t>
      </w:r>
      <w:proofErr w:type="gramEnd"/>
      <w:r>
        <w:t xml:space="preserve"> sorprendió a sus fans con </w:t>
      </w:r>
      <w:r w:rsidR="59E53B87">
        <w:t>“</w:t>
      </w:r>
      <w:proofErr w:type="spellStart"/>
      <w:proofErr w:type="gramStart"/>
      <w:r>
        <w:t>Fake</w:t>
      </w:r>
      <w:proofErr w:type="spellEnd"/>
      <w:r>
        <w:t xml:space="preserve"> News</w:t>
      </w:r>
      <w:proofErr w:type="gramEnd"/>
      <w:r w:rsidR="1F916CD1">
        <w:t>”</w:t>
      </w:r>
      <w:r>
        <w:t xml:space="preserve"> que, según la propia banda, es una canción que nace como una reflexión ante la desinformación, además, de fungir como una poderosa invitación de resistir a la </w:t>
      </w:r>
      <w:r w:rsidR="49237AF4">
        <w:t>“</w:t>
      </w:r>
      <w:r>
        <w:t>a</w:t>
      </w:r>
      <w:r w:rsidRPr="003A786B">
        <w:rPr>
          <w:i/>
          <w:iCs/>
        </w:rPr>
        <w:t>ngustia global</w:t>
      </w:r>
      <w:r w:rsidR="47683403" w:rsidRPr="47683403">
        <w:rPr>
          <w:i/>
          <w:iCs/>
        </w:rPr>
        <w:t>”</w:t>
      </w:r>
      <w:r w:rsidR="47683403">
        <w:t>.</w:t>
      </w:r>
    </w:p>
    <w:p w14:paraId="62BC541F" w14:textId="77777777" w:rsidR="003A786B" w:rsidRDefault="003A786B" w:rsidP="003A786B"/>
    <w:p w14:paraId="6DF4220B" w14:textId="77777777" w:rsidR="003A786B" w:rsidRPr="003A786B" w:rsidRDefault="003A786B" w:rsidP="003A786B">
      <w:pPr>
        <w:jc w:val="center"/>
        <w:rPr>
          <w:b/>
          <w:bCs/>
          <w:sz w:val="32"/>
          <w:szCs w:val="32"/>
        </w:rPr>
      </w:pPr>
      <w:proofErr w:type="spellStart"/>
      <w:r w:rsidRPr="003A786B">
        <w:rPr>
          <w:b/>
          <w:bCs/>
          <w:sz w:val="32"/>
          <w:szCs w:val="32"/>
        </w:rPr>
        <w:t>OcesaFact</w:t>
      </w:r>
      <w:proofErr w:type="spellEnd"/>
    </w:p>
    <w:p w14:paraId="0AB40336" w14:textId="6ED1F434" w:rsidR="003A786B" w:rsidRPr="003A786B" w:rsidRDefault="003A786B" w:rsidP="003A786B">
      <w:pPr>
        <w:jc w:val="center"/>
        <w:rPr>
          <w:b/>
          <w:bCs/>
          <w:sz w:val="32"/>
          <w:szCs w:val="32"/>
        </w:rPr>
      </w:pPr>
      <w:r w:rsidRPr="003A786B">
        <w:rPr>
          <w:b/>
          <w:bCs/>
          <w:sz w:val="32"/>
          <w:szCs w:val="32"/>
        </w:rPr>
        <w:t xml:space="preserve">Su último álbum </w:t>
      </w:r>
      <w:proofErr w:type="spellStart"/>
      <w:r w:rsidRPr="62863F77">
        <w:rPr>
          <w:b/>
          <w:i/>
          <w:sz w:val="32"/>
          <w:szCs w:val="32"/>
        </w:rPr>
        <w:t>Knock</w:t>
      </w:r>
      <w:proofErr w:type="spellEnd"/>
      <w:r w:rsidRPr="62863F77">
        <w:rPr>
          <w:b/>
          <w:i/>
          <w:sz w:val="32"/>
          <w:szCs w:val="32"/>
        </w:rPr>
        <w:t xml:space="preserve"> Out</w:t>
      </w:r>
      <w:r w:rsidRPr="003A786B">
        <w:rPr>
          <w:b/>
          <w:bCs/>
          <w:sz w:val="32"/>
          <w:szCs w:val="32"/>
        </w:rPr>
        <w:t xml:space="preserve"> (2019</w:t>
      </w:r>
      <w:r w:rsidR="3994B3EA" w:rsidRPr="3994B3EA">
        <w:rPr>
          <w:b/>
          <w:bCs/>
          <w:sz w:val="32"/>
          <w:szCs w:val="32"/>
        </w:rPr>
        <w:t>),</w:t>
      </w:r>
      <w:r w:rsidRPr="003A786B">
        <w:rPr>
          <w:b/>
          <w:bCs/>
          <w:sz w:val="32"/>
          <w:szCs w:val="32"/>
        </w:rPr>
        <w:t xml:space="preserve"> fue mezclado por la leyenda del reggae jamaicano Errol Brown, ingeniero de gigantes como Bob Marley, Cultura Profética y Dennis Brown.</w:t>
      </w:r>
    </w:p>
    <w:p w14:paraId="11CC2A37" w14:textId="51BFD4E4" w:rsidR="003A786B" w:rsidRDefault="003A786B" w:rsidP="003A786B">
      <w:r>
        <w:t>La banda fue fundada por los hermanos Pedro y Manuel Apodaca en 1992</w:t>
      </w:r>
      <w:r w:rsidR="2760AB6D">
        <w:t>;</w:t>
      </w:r>
      <w:r>
        <w:t xml:space="preserve"> desde entonces, han ganado un amplio reconocimiento internacional, siendo nominados a Mejor Álbum de Reggae-Ska en los </w:t>
      </w:r>
      <w:r w:rsidR="04FCD7F0">
        <w:t>Indie</w:t>
      </w:r>
      <w:r>
        <w:t xml:space="preserve">-O Music </w:t>
      </w:r>
      <w:proofErr w:type="spellStart"/>
      <w:r>
        <w:t>Awards</w:t>
      </w:r>
      <w:proofErr w:type="spellEnd"/>
      <w:r>
        <w:t xml:space="preserve"> 2015 por </w:t>
      </w:r>
      <w:r w:rsidRPr="3D0EC2AB">
        <w:rPr>
          <w:i/>
        </w:rPr>
        <w:t>Renacer</w:t>
      </w:r>
      <w:r>
        <w:t>, además de recibir una recomendación destacada por la prestigiosa revista estadounidense Reggae Guide en 2015.</w:t>
      </w:r>
    </w:p>
    <w:p w14:paraId="607C2CA3" w14:textId="34D1347C" w:rsidR="003A786B" w:rsidRDefault="003A786B" w:rsidP="003A786B">
      <w:r>
        <w:t xml:space="preserve">La historia del reggae cobra vida en el corazón de la Ciudad de México, con un sonido </w:t>
      </w:r>
      <w:r w:rsidRPr="003A786B">
        <w:t xml:space="preserve">que fusiona sus raíces con el </w:t>
      </w:r>
      <w:r>
        <w:t xml:space="preserve">mosaico cultural </w:t>
      </w:r>
      <w:r w:rsidRPr="003A786B">
        <w:t>de la capital</w:t>
      </w:r>
      <w:r w:rsidR="1F1CB68A">
        <w:t>. Sé</w:t>
      </w:r>
      <w:r>
        <w:t xml:space="preserve"> parte de esta historia y</w:t>
      </w:r>
      <w:r w:rsidRPr="003A786B">
        <w:t xml:space="preserve"> </w:t>
      </w:r>
      <w:r w:rsidR="00553EB7">
        <w:t xml:space="preserve">rememora la esencia de </w:t>
      </w:r>
      <w:r w:rsidR="00B34A8D" w:rsidRPr="00B34A8D">
        <w:rPr>
          <w:i/>
          <w:iCs/>
        </w:rPr>
        <w:t>Esfuerzo</w:t>
      </w:r>
      <w:r w:rsidR="00E1505E">
        <w:rPr>
          <w:i/>
          <w:iCs/>
        </w:rPr>
        <w:t xml:space="preserve"> Universal</w:t>
      </w:r>
      <w:r w:rsidR="00B34A8D">
        <w:t xml:space="preserve"> en su histórico 20° aniversario y </w:t>
      </w:r>
      <w:r>
        <w:t>a</w:t>
      </w:r>
      <w:r w:rsidRPr="003A786B">
        <w:t xml:space="preserve">segura tu lugar en la Preventa Banamex el próximo 22 de septiembre de 2025, </w:t>
      </w:r>
      <w:r>
        <w:t>o bien, durante</w:t>
      </w:r>
      <w:r w:rsidRPr="003A786B">
        <w:t xml:space="preserve"> la venta general </w:t>
      </w:r>
      <w:r>
        <w:t xml:space="preserve">que </w:t>
      </w:r>
      <w:r w:rsidRPr="003A786B">
        <w:t xml:space="preserve">se liberará un día después, el 23 de septiembre, a través de Ticketmaster o en la taquilla del </w:t>
      </w:r>
      <w:r>
        <w:t>inmueble.</w:t>
      </w:r>
    </w:p>
    <w:p w14:paraId="150A84E5" w14:textId="77777777" w:rsidR="003A786B" w:rsidRPr="003A786B" w:rsidRDefault="003A786B" w:rsidP="003A786B">
      <w:pPr>
        <w:jc w:val="center"/>
        <w:rPr>
          <w:b/>
          <w:bCs/>
        </w:rPr>
      </w:pPr>
      <w:r w:rsidRPr="003A786B">
        <w:rPr>
          <w:b/>
          <w:bCs/>
        </w:rPr>
        <w:t>Conecta con </w:t>
      </w:r>
      <w:proofErr w:type="gramStart"/>
      <w:r w:rsidRPr="003A786B">
        <w:rPr>
          <w:b/>
          <w:bCs/>
        </w:rPr>
        <w:t>ANTIDOPING</w:t>
      </w:r>
      <w:proofErr w:type="gramEnd"/>
      <w:r w:rsidRPr="003A786B">
        <w:rPr>
          <w:b/>
          <w:bCs/>
        </w:rPr>
        <w:t>:</w:t>
      </w:r>
    </w:p>
    <w:p w14:paraId="4F99101E" w14:textId="77777777" w:rsidR="003A786B" w:rsidRPr="003A786B" w:rsidRDefault="003A786B" w:rsidP="003A786B">
      <w:pPr>
        <w:jc w:val="center"/>
        <w:rPr>
          <w:b/>
          <w:bCs/>
        </w:rPr>
      </w:pPr>
      <w:hyperlink r:id="rId5" w:history="1">
        <w:r w:rsidRPr="003A786B">
          <w:rPr>
            <w:rStyle w:val="Hipervnculo"/>
            <w:b/>
            <w:bCs/>
          </w:rPr>
          <w:t>FACEBOOK</w:t>
        </w:r>
      </w:hyperlink>
      <w:r w:rsidRPr="003A786B">
        <w:rPr>
          <w:b/>
          <w:bCs/>
        </w:rPr>
        <w:t> | </w:t>
      </w:r>
      <w:hyperlink r:id="rId6" w:history="1">
        <w:r w:rsidRPr="003A786B">
          <w:rPr>
            <w:rStyle w:val="Hipervnculo"/>
            <w:b/>
            <w:bCs/>
          </w:rPr>
          <w:t>INSTAGRAM</w:t>
        </w:r>
      </w:hyperlink>
      <w:r w:rsidRPr="003A786B">
        <w:rPr>
          <w:b/>
          <w:bCs/>
        </w:rPr>
        <w:t> | </w:t>
      </w:r>
      <w:hyperlink r:id="rId7" w:history="1">
        <w:r w:rsidRPr="003A786B">
          <w:rPr>
            <w:rStyle w:val="Hipervnculo"/>
            <w:b/>
            <w:bCs/>
          </w:rPr>
          <w:t>X</w:t>
        </w:r>
      </w:hyperlink>
    </w:p>
    <w:p w14:paraId="3E0C4150" w14:textId="77777777" w:rsidR="003A786B" w:rsidRPr="003A786B" w:rsidRDefault="003A786B" w:rsidP="003A786B">
      <w:pPr>
        <w:jc w:val="center"/>
        <w:rPr>
          <w:b/>
          <w:bCs/>
        </w:rPr>
      </w:pPr>
      <w:r w:rsidRPr="003A786B">
        <w:rPr>
          <w:b/>
          <w:bCs/>
        </w:rPr>
        <w:t>Conoce más de este y más conciertos en:</w:t>
      </w:r>
    </w:p>
    <w:p w14:paraId="773281E9" w14:textId="77777777" w:rsidR="003A786B" w:rsidRPr="003A786B" w:rsidRDefault="003A786B" w:rsidP="003A786B">
      <w:pPr>
        <w:jc w:val="center"/>
        <w:rPr>
          <w:b/>
          <w:bCs/>
        </w:rPr>
      </w:pPr>
      <w:hyperlink r:id="rId8" w:history="1">
        <w:r w:rsidRPr="003A786B">
          <w:rPr>
            <w:rStyle w:val="Hipervnculo"/>
            <w:b/>
            <w:bCs/>
          </w:rPr>
          <w:t>www.ocesa.com.mx</w:t>
        </w:r>
      </w:hyperlink>
    </w:p>
    <w:p w14:paraId="67AEBE67" w14:textId="77777777" w:rsidR="003A786B" w:rsidRPr="003A786B" w:rsidRDefault="003A786B" w:rsidP="003A786B">
      <w:pPr>
        <w:jc w:val="center"/>
        <w:rPr>
          <w:b/>
          <w:bCs/>
        </w:rPr>
      </w:pPr>
      <w:hyperlink r:id="rId9" w:history="1">
        <w:r w:rsidRPr="003A786B">
          <w:rPr>
            <w:rStyle w:val="Hipervnculo"/>
            <w:b/>
            <w:bCs/>
          </w:rPr>
          <w:t>www.facebook.com/ocesamx</w:t>
        </w:r>
      </w:hyperlink>
    </w:p>
    <w:p w14:paraId="35CB71E0" w14:textId="77777777" w:rsidR="003A786B" w:rsidRPr="003A786B" w:rsidRDefault="003A786B" w:rsidP="003A786B">
      <w:pPr>
        <w:jc w:val="center"/>
        <w:rPr>
          <w:b/>
          <w:bCs/>
        </w:rPr>
      </w:pPr>
      <w:hyperlink r:id="rId10" w:history="1">
        <w:r w:rsidRPr="003A786B">
          <w:rPr>
            <w:rStyle w:val="Hipervnculo"/>
            <w:b/>
            <w:bCs/>
          </w:rPr>
          <w:t>www.twitter.com/ocesa_total</w:t>
        </w:r>
      </w:hyperlink>
    </w:p>
    <w:p w14:paraId="58DC6CE6" w14:textId="77777777" w:rsidR="003A786B" w:rsidRDefault="003A786B" w:rsidP="003A786B">
      <w:pPr>
        <w:jc w:val="center"/>
        <w:rPr>
          <w:b/>
          <w:bCs/>
        </w:rPr>
      </w:pPr>
      <w:hyperlink r:id="rId11" w:history="1">
        <w:r w:rsidRPr="003A786B">
          <w:rPr>
            <w:rStyle w:val="Hipervnculo"/>
            <w:b/>
            <w:bCs/>
          </w:rPr>
          <w:t>www.instagram.com/ocesa</w:t>
        </w:r>
      </w:hyperlink>
    </w:p>
    <w:p w14:paraId="1AD80F63" w14:textId="0AF08DE4" w:rsidR="003A786B" w:rsidRDefault="003A786B" w:rsidP="003A786B">
      <w:pPr>
        <w:jc w:val="center"/>
        <w:rPr>
          <w:b/>
          <w:bCs/>
        </w:rPr>
      </w:pPr>
      <w:hyperlink r:id="rId12" w:history="1">
        <w:r w:rsidRPr="009760E0">
          <w:rPr>
            <w:rStyle w:val="Hipervnculo"/>
            <w:b/>
            <w:bCs/>
          </w:rPr>
          <w:t>www.tiktok.com/@ocesamx</w:t>
        </w:r>
      </w:hyperlink>
    </w:p>
    <w:p w14:paraId="1FEFC4D9" w14:textId="77777777" w:rsidR="003A786B" w:rsidRPr="003A786B" w:rsidRDefault="003A786B" w:rsidP="003A786B">
      <w:pPr>
        <w:jc w:val="center"/>
        <w:rPr>
          <w:b/>
          <w:bCs/>
        </w:rPr>
      </w:pPr>
    </w:p>
    <w:p w14:paraId="086964EF" w14:textId="77777777" w:rsidR="003A786B" w:rsidRPr="003A786B" w:rsidRDefault="003A786B" w:rsidP="003A786B">
      <w:pPr>
        <w:rPr>
          <w:b/>
          <w:bCs/>
        </w:rPr>
      </w:pPr>
    </w:p>
    <w:p w14:paraId="16C94CF2" w14:textId="77777777" w:rsidR="003A786B" w:rsidRDefault="003A786B" w:rsidP="003A786B"/>
    <w:p w14:paraId="4399B0B0" w14:textId="77777777" w:rsidR="003A786B" w:rsidRDefault="003A786B" w:rsidP="003A786B"/>
    <w:p w14:paraId="7A1C226E" w14:textId="77777777" w:rsidR="003A786B" w:rsidRDefault="003A786B" w:rsidP="003A786B"/>
    <w:p w14:paraId="76E4B3AA" w14:textId="77777777" w:rsidR="009F7EBC" w:rsidRDefault="009F7EBC"/>
    <w:sectPr w:rsidR="009F7E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86B"/>
    <w:rsid w:val="00027D3D"/>
    <w:rsid w:val="0004799B"/>
    <w:rsid w:val="00085144"/>
    <w:rsid w:val="00093150"/>
    <w:rsid w:val="00094FE7"/>
    <w:rsid w:val="000A253E"/>
    <w:rsid w:val="000F0EF0"/>
    <w:rsid w:val="00121809"/>
    <w:rsid w:val="00163AD0"/>
    <w:rsid w:val="001E781A"/>
    <w:rsid w:val="002054A3"/>
    <w:rsid w:val="002450D1"/>
    <w:rsid w:val="00254F06"/>
    <w:rsid w:val="00307049"/>
    <w:rsid w:val="00331CB2"/>
    <w:rsid w:val="00363CA3"/>
    <w:rsid w:val="00366988"/>
    <w:rsid w:val="003A786B"/>
    <w:rsid w:val="003F7BB4"/>
    <w:rsid w:val="004C2F5D"/>
    <w:rsid w:val="005047E7"/>
    <w:rsid w:val="005329F1"/>
    <w:rsid w:val="00553EB7"/>
    <w:rsid w:val="00584C5A"/>
    <w:rsid w:val="00593E0C"/>
    <w:rsid w:val="005A4B93"/>
    <w:rsid w:val="005B00EF"/>
    <w:rsid w:val="005D4FCA"/>
    <w:rsid w:val="00601FFA"/>
    <w:rsid w:val="006444C2"/>
    <w:rsid w:val="006650F3"/>
    <w:rsid w:val="00665170"/>
    <w:rsid w:val="00677164"/>
    <w:rsid w:val="00690059"/>
    <w:rsid w:val="006A2999"/>
    <w:rsid w:val="006A68E7"/>
    <w:rsid w:val="006D0BAB"/>
    <w:rsid w:val="007265A8"/>
    <w:rsid w:val="00767C12"/>
    <w:rsid w:val="007F23CA"/>
    <w:rsid w:val="0089146E"/>
    <w:rsid w:val="008C7C8E"/>
    <w:rsid w:val="008D0E79"/>
    <w:rsid w:val="008F16F6"/>
    <w:rsid w:val="008F4440"/>
    <w:rsid w:val="0091668D"/>
    <w:rsid w:val="00971981"/>
    <w:rsid w:val="0099252C"/>
    <w:rsid w:val="009A19CA"/>
    <w:rsid w:val="009D78D1"/>
    <w:rsid w:val="009F7EBC"/>
    <w:rsid w:val="00A12B1F"/>
    <w:rsid w:val="00A54EEA"/>
    <w:rsid w:val="00A771C9"/>
    <w:rsid w:val="00A93194"/>
    <w:rsid w:val="00A9350A"/>
    <w:rsid w:val="00AE7762"/>
    <w:rsid w:val="00B21AB3"/>
    <w:rsid w:val="00B25454"/>
    <w:rsid w:val="00B34A8D"/>
    <w:rsid w:val="00BA647D"/>
    <w:rsid w:val="00BB4755"/>
    <w:rsid w:val="00C32311"/>
    <w:rsid w:val="00CA24B8"/>
    <w:rsid w:val="00CB6396"/>
    <w:rsid w:val="00CE5674"/>
    <w:rsid w:val="00D71AB6"/>
    <w:rsid w:val="00E1505E"/>
    <w:rsid w:val="00E21B16"/>
    <w:rsid w:val="00E36B75"/>
    <w:rsid w:val="00E415A6"/>
    <w:rsid w:val="00E56115"/>
    <w:rsid w:val="00E6720C"/>
    <w:rsid w:val="00E71190"/>
    <w:rsid w:val="00E7659C"/>
    <w:rsid w:val="00EC706D"/>
    <w:rsid w:val="00EF0BDD"/>
    <w:rsid w:val="00F42CF7"/>
    <w:rsid w:val="00F75567"/>
    <w:rsid w:val="00F86E8C"/>
    <w:rsid w:val="00FA7134"/>
    <w:rsid w:val="00FE7773"/>
    <w:rsid w:val="04FCD7F0"/>
    <w:rsid w:val="0F588B29"/>
    <w:rsid w:val="1BEF5FA0"/>
    <w:rsid w:val="1F1CB68A"/>
    <w:rsid w:val="1F916CD1"/>
    <w:rsid w:val="23DCC9D5"/>
    <w:rsid w:val="257555D0"/>
    <w:rsid w:val="2760AB6D"/>
    <w:rsid w:val="3002CFC3"/>
    <w:rsid w:val="30D5CE7D"/>
    <w:rsid w:val="345C8E65"/>
    <w:rsid w:val="3792AD1A"/>
    <w:rsid w:val="39699067"/>
    <w:rsid w:val="3994B3EA"/>
    <w:rsid w:val="3A04B4C6"/>
    <w:rsid w:val="3A67EE78"/>
    <w:rsid w:val="3D0EC2AB"/>
    <w:rsid w:val="4313150E"/>
    <w:rsid w:val="44639603"/>
    <w:rsid w:val="47250A14"/>
    <w:rsid w:val="47683403"/>
    <w:rsid w:val="49237AF4"/>
    <w:rsid w:val="4C455F55"/>
    <w:rsid w:val="4CCE6255"/>
    <w:rsid w:val="5737CD4B"/>
    <w:rsid w:val="59E53B87"/>
    <w:rsid w:val="5F4E6085"/>
    <w:rsid w:val="62863F77"/>
    <w:rsid w:val="6CBEE92E"/>
    <w:rsid w:val="7061C478"/>
    <w:rsid w:val="7187409C"/>
    <w:rsid w:val="79E03400"/>
    <w:rsid w:val="7CF6B08F"/>
    <w:rsid w:val="7F32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9CA1C"/>
  <w15:chartTrackingRefBased/>
  <w15:docId w15:val="{160E184B-7AE8-4CBF-8BF5-9EB3D4E4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3A78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3A7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3A78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3A78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3A78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3A78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uiPriority w:val="9"/>
    <w:semiHidden/>
    <w:unhideWhenUsed/>
    <w:qFormat/>
    <w:rsid w:val="003A78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uiPriority w:val="9"/>
    <w:semiHidden/>
    <w:unhideWhenUsed/>
    <w:qFormat/>
    <w:rsid w:val="003A78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uiPriority w:val="9"/>
    <w:semiHidden/>
    <w:unhideWhenUsed/>
    <w:qFormat/>
    <w:rsid w:val="003A78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A786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A786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A786B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3A786B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A786B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uiPriority w:val="9"/>
    <w:rsid w:val="003070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uiPriority w:val="9"/>
    <w:semiHidden/>
    <w:rsid w:val="003070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uiPriority w:val="9"/>
    <w:semiHidden/>
    <w:rsid w:val="003070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uiPriority w:val="9"/>
    <w:semiHidden/>
    <w:rsid w:val="0030704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uiPriority w:val="9"/>
    <w:semiHidden/>
    <w:rsid w:val="0030704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uiPriority w:val="9"/>
    <w:semiHidden/>
    <w:rsid w:val="0030704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uiPriority w:val="9"/>
    <w:semiHidden/>
    <w:rsid w:val="0030704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uiPriority w:val="9"/>
    <w:semiHidden/>
    <w:rsid w:val="0030704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uiPriority w:val="9"/>
    <w:semiHidden/>
    <w:rsid w:val="00307049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uiPriority w:val="10"/>
    <w:rsid w:val="00307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tuloCar">
    <w:name w:val="Subtítulo Car"/>
    <w:basedOn w:val="Fuentedeprrafopredeter"/>
    <w:uiPriority w:val="11"/>
    <w:rsid w:val="003070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Car">
    <w:name w:val="Cita Car"/>
    <w:basedOn w:val="Fuentedeprrafopredeter"/>
    <w:uiPriority w:val="29"/>
    <w:rsid w:val="00307049"/>
    <w:rPr>
      <w:i/>
      <w:iCs/>
      <w:color w:val="404040" w:themeColor="text1" w:themeTint="BF"/>
    </w:rPr>
  </w:style>
  <w:style w:type="character" w:customStyle="1" w:styleId="CitadestacadaCar">
    <w:name w:val="Cita destacada Car"/>
    <w:basedOn w:val="Fuentedeprrafopredeter"/>
    <w:uiPriority w:val="30"/>
    <w:rsid w:val="00307049"/>
    <w:rPr>
      <w:i/>
      <w:iCs/>
      <w:color w:val="0F476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cesa.com.mx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x.com/antidopingmx" TargetMode="External"/><Relationship Id="rId12" Type="http://schemas.openxmlformats.org/officeDocument/2006/relationships/hyperlink" Target="http://www.tiktok.com/@ocesa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antidopingoficial" TargetMode="External"/><Relationship Id="rId11" Type="http://schemas.openxmlformats.org/officeDocument/2006/relationships/hyperlink" Target="http://www.instagram.com/ocesa" TargetMode="External"/><Relationship Id="rId5" Type="http://schemas.openxmlformats.org/officeDocument/2006/relationships/hyperlink" Target="https://www.facebook.com/antidopingoficial" TargetMode="External"/><Relationship Id="rId10" Type="http://schemas.openxmlformats.org/officeDocument/2006/relationships/hyperlink" Target="https://mxocesa-my.sharepoint.com/personal/gangelesc_ocesa_mx/Documents/Documents/2-BOLETINES%202024/www.twitter.com/ocesa_total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facebook.com/ocesam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3203</Characters>
  <Application>Microsoft Office Word</Application>
  <DocSecurity>4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Arantza Diaz Ramirez</dc:creator>
  <cp:keywords/>
  <dc:description/>
  <cp:lastModifiedBy>Rafael Salinas González</cp:lastModifiedBy>
  <cp:revision>2</cp:revision>
  <dcterms:created xsi:type="dcterms:W3CDTF">2025-09-20T00:49:00Z</dcterms:created>
  <dcterms:modified xsi:type="dcterms:W3CDTF">2025-09-20T00:49:00Z</dcterms:modified>
</cp:coreProperties>
</file>