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614D6C22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E649DD">
        <w:rPr>
          <w:rFonts w:asciiTheme="majorHAnsi" w:hAnsiTheme="majorHAnsi" w:cstheme="majorHAnsi"/>
          <w:sz w:val="22"/>
          <w:szCs w:val="22"/>
          <w:lang w:val="pl"/>
        </w:rPr>
        <w:t>19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E649DD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7C1A2C4E" w:rsidR="00EA413A" w:rsidRPr="00904E3D" w:rsidRDefault="00904E3D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04E3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Oświadczenie UNICEF </w:t>
      </w:r>
      <w:proofErr w:type="spellStart"/>
      <w:r w:rsidRPr="00904E3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ws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.</w:t>
      </w:r>
      <w:r w:rsidRPr="00904E3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kradzieży żywności terapeutycznej </w:t>
      </w:r>
      <w:r w:rsidR="001D454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br/>
      </w:r>
      <w:r w:rsidRPr="00904E3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dla tysięcy dzieci w Gazie</w:t>
      </w:r>
    </w:p>
    <w:p w14:paraId="0B40BB23" w14:textId="50049F31" w:rsidR="008E2516" w:rsidRPr="00476F00" w:rsidRDefault="00E649DD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E649DD">
        <w:rPr>
          <w:rFonts w:asciiTheme="majorHAnsi" w:hAnsiTheme="majorHAnsi" w:cstheme="majorHAnsi"/>
          <w:b/>
          <w:bCs/>
          <w:sz w:val="24"/>
          <w:szCs w:val="24"/>
          <w:lang w:val="pl"/>
        </w:rPr>
        <w:t>„Wczoraj uzbrojeni osobnicy podeszli do czterech ciężarówek stojących przed naszym kompleksem w mieście Gaza</w:t>
      </w:r>
      <w:r w:rsidR="00E4224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. Przygotowywaliśmy się tam </w:t>
      </w:r>
      <w:r w:rsidRPr="00E649DD">
        <w:rPr>
          <w:rFonts w:asciiTheme="majorHAnsi" w:hAnsiTheme="majorHAnsi" w:cstheme="majorHAnsi"/>
          <w:b/>
          <w:bCs/>
          <w:sz w:val="24"/>
          <w:szCs w:val="24"/>
          <w:lang w:val="pl"/>
        </w:rPr>
        <w:t>do transportu niezwykle potrzebnej</w:t>
      </w:r>
      <w:r w:rsidR="00E4224D"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Pr="00E649D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gotowej do użycia żywności terapeutycznej (RUTF) dla </w:t>
      </w:r>
      <w:r w:rsidR="00E4224D" w:rsidRPr="00E649DD">
        <w:rPr>
          <w:rFonts w:asciiTheme="majorHAnsi" w:hAnsiTheme="majorHAnsi" w:cstheme="majorHAnsi"/>
          <w:b/>
          <w:bCs/>
          <w:sz w:val="24"/>
          <w:szCs w:val="24"/>
          <w:lang w:val="pl"/>
        </w:rPr>
        <w:t>cierpiących głód</w:t>
      </w:r>
      <w:r w:rsidR="00E4224D"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="00E4224D" w:rsidRPr="00E649D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Pr="00E649DD">
        <w:rPr>
          <w:rFonts w:asciiTheme="majorHAnsi" w:hAnsiTheme="majorHAnsi" w:cstheme="majorHAnsi"/>
          <w:b/>
          <w:bCs/>
          <w:sz w:val="24"/>
          <w:szCs w:val="24"/>
          <w:lang w:val="pl"/>
        </w:rPr>
        <w:t>niedożywionych dzieci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.”</w:t>
      </w:r>
    </w:p>
    <w:p w14:paraId="0C361815" w14:textId="49EA4682" w:rsidR="00904E3D" w:rsidRPr="00904E3D" w:rsidRDefault="00E649DD" w:rsidP="00904E3D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E4224D">
        <w:rPr>
          <w:rFonts w:asciiTheme="majorHAnsi" w:hAnsiTheme="majorHAnsi" w:cstheme="majorHAnsi"/>
          <w:sz w:val="22"/>
          <w:szCs w:val="22"/>
        </w:rPr>
        <w:t>Napastnicy</w:t>
      </w:r>
      <w:r w:rsidR="00904E3D" w:rsidRPr="00904E3D">
        <w:rPr>
          <w:rFonts w:asciiTheme="majorHAnsi" w:hAnsiTheme="majorHAnsi" w:cstheme="majorHAnsi"/>
          <w:sz w:val="22"/>
          <w:szCs w:val="22"/>
        </w:rPr>
        <w:t>, grożąc bronią, zmusi</w:t>
      </w:r>
      <w:r w:rsidR="00E4224D">
        <w:rPr>
          <w:rFonts w:asciiTheme="majorHAnsi" w:hAnsiTheme="majorHAnsi" w:cstheme="majorHAnsi"/>
          <w:sz w:val="22"/>
          <w:szCs w:val="22"/>
        </w:rPr>
        <w:t>li</w:t>
      </w:r>
      <w:r w:rsidR="00904E3D" w:rsidRPr="00904E3D">
        <w:rPr>
          <w:rFonts w:asciiTheme="majorHAnsi" w:hAnsiTheme="majorHAnsi" w:cstheme="majorHAnsi"/>
          <w:sz w:val="22"/>
          <w:szCs w:val="22"/>
        </w:rPr>
        <w:t xml:space="preserve"> kierowców do oddania pojazdów i przeję</w:t>
      </w:r>
      <w:r w:rsidR="00E4224D">
        <w:rPr>
          <w:rFonts w:asciiTheme="majorHAnsi" w:hAnsiTheme="majorHAnsi" w:cstheme="majorHAnsi"/>
          <w:sz w:val="22"/>
          <w:szCs w:val="22"/>
        </w:rPr>
        <w:t>li</w:t>
      </w:r>
      <w:r w:rsidR="00904E3D" w:rsidRPr="00904E3D">
        <w:rPr>
          <w:rFonts w:asciiTheme="majorHAnsi" w:hAnsiTheme="majorHAnsi" w:cstheme="majorHAnsi"/>
          <w:sz w:val="22"/>
          <w:szCs w:val="22"/>
        </w:rPr>
        <w:t xml:space="preserve"> przewożoną żywność RUTF, po czym zwolni</w:t>
      </w:r>
      <w:r w:rsidR="00E4224D">
        <w:rPr>
          <w:rFonts w:asciiTheme="majorHAnsi" w:hAnsiTheme="majorHAnsi" w:cstheme="majorHAnsi"/>
          <w:sz w:val="22"/>
          <w:szCs w:val="22"/>
        </w:rPr>
        <w:t>li</w:t>
      </w:r>
      <w:r w:rsidR="00904E3D" w:rsidRPr="00904E3D">
        <w:rPr>
          <w:rFonts w:asciiTheme="majorHAnsi" w:hAnsiTheme="majorHAnsi" w:cstheme="majorHAnsi"/>
          <w:sz w:val="22"/>
          <w:szCs w:val="22"/>
        </w:rPr>
        <w:t xml:space="preserve"> kierowców i ciężarówki.</w:t>
      </w:r>
    </w:p>
    <w:p w14:paraId="12469DD8" w14:textId="0A26D380" w:rsidR="00904E3D" w:rsidRPr="00904E3D" w:rsidRDefault="00904E3D" w:rsidP="00904E3D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04E3D">
        <w:rPr>
          <w:rFonts w:asciiTheme="majorHAnsi" w:hAnsiTheme="majorHAnsi" w:cstheme="majorHAnsi"/>
          <w:sz w:val="22"/>
          <w:szCs w:val="22"/>
        </w:rPr>
        <w:t xml:space="preserve">Ta kradzież </w:t>
      </w:r>
      <w:r w:rsidR="00E4224D">
        <w:rPr>
          <w:rFonts w:asciiTheme="majorHAnsi" w:hAnsiTheme="majorHAnsi" w:cstheme="majorHAnsi"/>
          <w:sz w:val="22"/>
          <w:szCs w:val="22"/>
        </w:rPr>
        <w:t>oznacza, że</w:t>
      </w:r>
      <w:r w:rsidRPr="00904E3D">
        <w:rPr>
          <w:rFonts w:asciiTheme="majorHAnsi" w:hAnsiTheme="majorHAnsi" w:cstheme="majorHAnsi"/>
          <w:sz w:val="22"/>
          <w:szCs w:val="22"/>
        </w:rPr>
        <w:t xml:space="preserve"> co najmniej 2</w:t>
      </w:r>
      <w:r w:rsidR="0017256D">
        <w:rPr>
          <w:rFonts w:asciiTheme="majorHAnsi" w:hAnsiTheme="majorHAnsi" w:cstheme="majorHAnsi"/>
          <w:sz w:val="22"/>
          <w:szCs w:val="22"/>
        </w:rPr>
        <w:t>,</w:t>
      </w:r>
      <w:r w:rsidRPr="00904E3D">
        <w:rPr>
          <w:rFonts w:asciiTheme="majorHAnsi" w:hAnsiTheme="majorHAnsi" w:cstheme="majorHAnsi"/>
          <w:sz w:val="22"/>
          <w:szCs w:val="22"/>
        </w:rPr>
        <w:t>7</w:t>
      </w:r>
      <w:r w:rsidR="0017256D">
        <w:rPr>
          <w:rFonts w:asciiTheme="majorHAnsi" w:hAnsiTheme="majorHAnsi" w:cstheme="majorHAnsi"/>
          <w:sz w:val="22"/>
          <w:szCs w:val="22"/>
        </w:rPr>
        <w:t xml:space="preserve"> tys. </w:t>
      </w:r>
      <w:r w:rsidRPr="00904E3D">
        <w:rPr>
          <w:rFonts w:asciiTheme="majorHAnsi" w:hAnsiTheme="majorHAnsi" w:cstheme="majorHAnsi"/>
          <w:sz w:val="22"/>
          <w:szCs w:val="22"/>
        </w:rPr>
        <w:t xml:space="preserve">dzieci cierpiących na ciężkie i ostre niedożywienie </w:t>
      </w:r>
      <w:r w:rsidR="00E4224D">
        <w:rPr>
          <w:rFonts w:asciiTheme="majorHAnsi" w:hAnsiTheme="majorHAnsi" w:cstheme="majorHAnsi"/>
          <w:sz w:val="22"/>
          <w:szCs w:val="22"/>
        </w:rPr>
        <w:t xml:space="preserve">zostało pozbawionych </w:t>
      </w:r>
      <w:r w:rsidRPr="00904E3D">
        <w:rPr>
          <w:rFonts w:asciiTheme="majorHAnsi" w:hAnsiTheme="majorHAnsi" w:cstheme="majorHAnsi"/>
          <w:sz w:val="22"/>
          <w:szCs w:val="22"/>
        </w:rPr>
        <w:t>dostępu do ratującej życie żywności RUTF</w:t>
      </w:r>
      <w:r w:rsidR="001D4549">
        <w:rPr>
          <w:rFonts w:asciiTheme="majorHAnsi" w:hAnsiTheme="majorHAnsi" w:cstheme="majorHAnsi"/>
          <w:sz w:val="22"/>
          <w:szCs w:val="22"/>
        </w:rPr>
        <w:t xml:space="preserve">. Te zapasy są </w:t>
      </w:r>
      <w:r w:rsidRPr="00904E3D">
        <w:rPr>
          <w:rFonts w:asciiTheme="majorHAnsi" w:hAnsiTheme="majorHAnsi" w:cstheme="majorHAnsi"/>
          <w:sz w:val="22"/>
          <w:szCs w:val="22"/>
        </w:rPr>
        <w:t>niezwykle istotn</w:t>
      </w:r>
      <w:r w:rsidR="001D4549">
        <w:rPr>
          <w:rFonts w:asciiTheme="majorHAnsi" w:hAnsiTheme="majorHAnsi" w:cstheme="majorHAnsi"/>
          <w:sz w:val="22"/>
          <w:szCs w:val="22"/>
        </w:rPr>
        <w:t xml:space="preserve">e </w:t>
      </w:r>
      <w:r w:rsidRPr="00904E3D">
        <w:rPr>
          <w:rFonts w:asciiTheme="majorHAnsi" w:hAnsiTheme="majorHAnsi" w:cstheme="majorHAnsi"/>
          <w:sz w:val="22"/>
          <w:szCs w:val="22"/>
        </w:rPr>
        <w:t>w czasie, gdy na północy Gazy ogłoszono klęskę głodu, a trwająca operacja wojskowa powoduje dalsze przesiedlenia i pogłębia niszczący wpływ na dzieci.</w:t>
      </w:r>
    </w:p>
    <w:p w14:paraId="3A22347F" w14:textId="0D56254D" w:rsidR="00904E3D" w:rsidRPr="00904E3D" w:rsidRDefault="00904E3D" w:rsidP="00904E3D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04E3D">
        <w:rPr>
          <w:rFonts w:asciiTheme="majorHAnsi" w:hAnsiTheme="majorHAnsi" w:cstheme="majorHAnsi"/>
          <w:sz w:val="22"/>
          <w:szCs w:val="22"/>
        </w:rPr>
        <w:t>UNICEF apeluje do wszystkich w Gazie o poszanowanie i ochronę pomocy humanitarnej oraz o</w:t>
      </w:r>
      <w:r w:rsidR="001D4549">
        <w:rPr>
          <w:rFonts w:asciiTheme="majorHAnsi" w:hAnsiTheme="majorHAnsi" w:cstheme="majorHAnsi"/>
          <w:sz w:val="22"/>
          <w:szCs w:val="22"/>
        </w:rPr>
        <w:t> </w:t>
      </w:r>
      <w:r w:rsidRPr="00904E3D">
        <w:rPr>
          <w:rFonts w:asciiTheme="majorHAnsi" w:hAnsiTheme="majorHAnsi" w:cstheme="majorHAnsi"/>
          <w:sz w:val="22"/>
          <w:szCs w:val="22"/>
        </w:rPr>
        <w:t>przestrzeganie międzynarodowego prawa humanitarnego.</w:t>
      </w:r>
    </w:p>
    <w:p w14:paraId="4D44BB7C" w14:textId="769C74CF" w:rsidR="00904E3D" w:rsidRPr="00904E3D" w:rsidRDefault="00904E3D" w:rsidP="00904E3D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04E3D">
        <w:rPr>
          <w:rFonts w:asciiTheme="majorHAnsi" w:hAnsiTheme="majorHAnsi" w:cstheme="majorHAnsi"/>
          <w:sz w:val="22"/>
          <w:szCs w:val="22"/>
        </w:rPr>
        <w:t xml:space="preserve">To dzieci ponoszą największe brzemię. </w:t>
      </w:r>
      <w:r w:rsidR="00D45502">
        <w:rPr>
          <w:rFonts w:asciiTheme="majorHAnsi" w:hAnsiTheme="majorHAnsi" w:cstheme="majorHAnsi"/>
          <w:sz w:val="22"/>
          <w:szCs w:val="22"/>
        </w:rPr>
        <w:t>T</w:t>
      </w:r>
      <w:r w:rsidRPr="00904E3D">
        <w:rPr>
          <w:rFonts w:asciiTheme="majorHAnsi" w:hAnsiTheme="majorHAnsi" w:cstheme="majorHAnsi"/>
          <w:sz w:val="22"/>
          <w:szCs w:val="22"/>
        </w:rPr>
        <w:t>rwałe zawieszenie broni jest niezbędne, aby stworzyć warunki, w których takie incydenty nie będą się powtarzać, a pomoc będzie mogła docierać do najbardziej potrzebujących – bezpiecznie, szybko i skutecznie.”</w:t>
      </w:r>
    </w:p>
    <w:p w14:paraId="409985D6" w14:textId="1D3C04D9" w:rsidR="00454983" w:rsidRPr="00670F50" w:rsidRDefault="0045498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5D64"/>
    <w:rsid w:val="001070EC"/>
    <w:rsid w:val="0011371D"/>
    <w:rsid w:val="00126441"/>
    <w:rsid w:val="00142431"/>
    <w:rsid w:val="00162FB8"/>
    <w:rsid w:val="0017256D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1D4549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371A2"/>
    <w:rsid w:val="00454983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04E3D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D1749F"/>
    <w:rsid w:val="00D45502"/>
    <w:rsid w:val="00DF6E0C"/>
    <w:rsid w:val="00E4224D"/>
    <w:rsid w:val="00E473A1"/>
    <w:rsid w:val="00E53774"/>
    <w:rsid w:val="00E649DD"/>
    <w:rsid w:val="00E72BA7"/>
    <w:rsid w:val="00E81DB8"/>
    <w:rsid w:val="00EA413A"/>
    <w:rsid w:val="00EC01F7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8</cp:revision>
  <dcterms:created xsi:type="dcterms:W3CDTF">2025-09-19T07:18:00Z</dcterms:created>
  <dcterms:modified xsi:type="dcterms:W3CDTF">2025-09-19T07:28:00Z</dcterms:modified>
</cp:coreProperties>
</file>