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545" w:rsidRDefault="001E6BF5">
      <w:pPr>
        <w:tabs>
          <w:tab w:val="left" w:pos="6663"/>
        </w:tabs>
        <w:jc w:val="right"/>
        <w:rPr>
          <w:sz w:val="20"/>
          <w:szCs w:val="20"/>
        </w:rPr>
      </w:pPr>
      <w:bookmarkStart w:id="0" w:name="_heading=h.gjdgxs" w:colFirst="0" w:colLast="0"/>
      <w:bookmarkEnd w:id="0"/>
      <w:r>
        <w:rPr>
          <w:sz w:val="20"/>
          <w:szCs w:val="20"/>
        </w:rPr>
        <w:t xml:space="preserve"> Warszawa, 2</w:t>
      </w:r>
      <w:r w:rsidR="00234039">
        <w:rPr>
          <w:sz w:val="20"/>
          <w:szCs w:val="20"/>
        </w:rPr>
        <w:t>5</w:t>
      </w:r>
      <w:r>
        <w:rPr>
          <w:sz w:val="20"/>
          <w:szCs w:val="20"/>
        </w:rPr>
        <w:t>.08.2025</w:t>
      </w:r>
    </w:p>
    <w:p w:rsidR="00875545" w:rsidRDefault="00875545">
      <w:pPr>
        <w:jc w:val="both"/>
        <w:rPr>
          <w:sz w:val="20"/>
          <w:szCs w:val="20"/>
        </w:rPr>
      </w:pPr>
    </w:p>
    <w:p w:rsidR="00875545" w:rsidRDefault="001E6B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Skalowanie operacji magazynowych, minimalizacja kosztów - strategie na wzrost popytu</w:t>
      </w:r>
    </w:p>
    <w:p w:rsidR="00875545" w:rsidRDefault="001E6BF5">
      <w:pPr>
        <w:jc w:val="both"/>
        <w:rPr>
          <w:b/>
        </w:rPr>
      </w:pPr>
      <w:r>
        <w:rPr>
          <w:b/>
        </w:rPr>
        <w:t xml:space="preserve">Koniec każdego roku to czas intensywnych wzrostów sprzedaży, szczególnie w okresach takich jak Black </w:t>
      </w:r>
      <w:proofErr w:type="spellStart"/>
      <w:r>
        <w:rPr>
          <w:b/>
        </w:rPr>
        <w:t>Friday</w:t>
      </w:r>
      <w:proofErr w:type="spellEnd"/>
      <w:r>
        <w:rPr>
          <w:b/>
        </w:rPr>
        <w:t>, Mikołajki czy przedświąteczne dni. To także poważne wyzwanie logistyczne, do którego producenci oraz handlowcy przygotowują się już latem. W obliczu rosnących oczekiwań konsumentów, szybkość dostawy stała się kluczowym elementem, który może decydować o wyborze danego sprzedawcy. Raporty wskazują, że 60 proc. polskich konsumentów uznaje czas dostawy za istotny czynnik zakupowy, a firmy, które odpowiednio zarządzają swoimi łańcuchami dostaw, potrafią nie tylko sprostać rosnącemu popytowi, ale i minimalizować koszty. W jaki sposób przedsiębiorstwa mogą zoptymalizować swoje operacje w szczytowych momentach sprzedaży, zarządzając przestrzenią magazynową, zasobami ludzkimi i ryzykiem?</w:t>
      </w:r>
    </w:p>
    <w:p w:rsidR="00875545" w:rsidRDefault="001E6BF5">
      <w:pPr>
        <w:jc w:val="both"/>
      </w:pPr>
      <w:r>
        <w:t xml:space="preserve">Szybka dostawa to nie tylko oczekiwanie konsumentów, ale także element, który może stanowić przewagę konkurencyjną w handlu. Z danych </w:t>
      </w:r>
      <w:proofErr w:type="spellStart"/>
      <w:r>
        <w:t>Gemiusa</w:t>
      </w:r>
      <w:proofErr w:type="spellEnd"/>
      <w:r>
        <w:rPr>
          <w:vertAlign w:val="superscript"/>
        </w:rPr>
        <w:footnoteReference w:id="1"/>
      </w:r>
      <w:r>
        <w:t xml:space="preserve"> wynika, że ponad 60 proc. Polaków uznaje czas dostawy za jeden z kluczowych elementów przy zakupach on-line. Szybkość realizacji zamówienia staje się kluczowa zarówno dla sklepów internetowych, jak i tradycyjnych, które łączą kanały offline z e-commerce. Dostawcy, którzy potrafią zapewnić błyskawiczne wysyłki, zyskują lojalność klientów.</w:t>
      </w:r>
    </w:p>
    <w:p w:rsidR="00875545" w:rsidRDefault="001E6BF5">
      <w:pPr>
        <w:jc w:val="both"/>
      </w:pPr>
      <w:r>
        <w:t>Badania Deloitte</w:t>
      </w:r>
      <w:r>
        <w:rPr>
          <w:vertAlign w:val="superscript"/>
        </w:rPr>
        <w:footnoteReference w:id="2"/>
      </w:r>
      <w:r>
        <w:t xml:space="preserve"> potwierdzają, że w okresach szczytowych, takich jak handlowe święta pod koniec roku, sprzedaż produktów typu: elektronika, moda czy artykuły spożywcze może wzrosnąć o 30-50 proc., a firmy, które odpowiednio zorganizują logistykę, mogą nie tylko zaspokoić popyt, ale także wyróżnić się na tle konkurencji.</w:t>
      </w:r>
    </w:p>
    <w:p w:rsidR="00875545" w:rsidRDefault="001E6BF5">
      <w:pPr>
        <w:jc w:val="both"/>
        <w:rPr>
          <w:b/>
        </w:rPr>
      </w:pPr>
      <w:r>
        <w:rPr>
          <w:b/>
        </w:rPr>
        <w:t>Elastyczność i zarządzanie ryzykiem w logistyce</w:t>
      </w:r>
    </w:p>
    <w:p w:rsidR="00875545" w:rsidRDefault="001E6BF5">
      <w:pPr>
        <w:jc w:val="both"/>
      </w:pPr>
      <w:r>
        <w:t>W obliczu niepewności gospodarczej, rosnących kosztów surowców i zmienności popytu, logistyka stała się kluczowym narzędziem w zarządzaniu ryzykiem. Współczesne firmy muszą nie tylko efektywnie zarządzać zapasami, ale także umiejętnie dostosowywać swoje operacje do zmieniającego się popytu w okresach intensywnej sprzedaży.</w:t>
      </w:r>
    </w:p>
    <w:p w:rsidR="00875545" w:rsidRDefault="001E6BF5">
      <w:pPr>
        <w:jc w:val="both"/>
        <w:rPr>
          <w:i/>
        </w:rPr>
      </w:pPr>
      <w:r>
        <w:t xml:space="preserve">– </w:t>
      </w:r>
      <w:r>
        <w:rPr>
          <w:i/>
        </w:rPr>
        <w:t xml:space="preserve">Elastyczność operacyjna to fundament, który pozwala firmom reagować na zmieniające się warunki rynkowe. W okresach szczytowych, takich jak Black </w:t>
      </w:r>
      <w:proofErr w:type="spellStart"/>
      <w:r>
        <w:rPr>
          <w:i/>
        </w:rPr>
        <w:t>Friday</w:t>
      </w:r>
      <w:proofErr w:type="spellEnd"/>
      <w:r>
        <w:rPr>
          <w:i/>
        </w:rPr>
        <w:t xml:space="preserve"> czy Boże Narodzenie, kiedy popyt na konkretne produkty rośnie o kilkadziesiąt procent, przedsiębiorstwa muszą mieć możliwość dostosowywania swoich zasobów logistycznych do dynamicznego wzrostu sprzedaży. Współpraca z profesjonalnym operatorem logistycznym daje firmom możliwość elastycznego zarządzania przestrzenią magazynową oraz niezbędną kadrą, w tym pracownikami tymczasowymi, co pozwala na szybszą reakcję na wahania popytu</w:t>
      </w:r>
      <w:r>
        <w:t xml:space="preserve"> – mówi Mariusz Jóźwik, </w:t>
      </w:r>
      <w:r>
        <w:rPr>
          <w:highlight w:val="white"/>
        </w:rPr>
        <w:t xml:space="preserve">Senior Business Development </w:t>
      </w:r>
      <w:proofErr w:type="spellStart"/>
      <w:r>
        <w:rPr>
          <w:highlight w:val="white"/>
        </w:rPr>
        <w:t>Director</w:t>
      </w:r>
      <w:proofErr w:type="spellEnd"/>
      <w:r>
        <w:rPr>
          <w:highlight w:val="white"/>
        </w:rPr>
        <w:t xml:space="preserve"> Field Sales w Fm </w:t>
      </w:r>
      <w:proofErr w:type="spellStart"/>
      <w:r>
        <w:rPr>
          <w:highlight w:val="white"/>
        </w:rPr>
        <w:t>Logistic</w:t>
      </w:r>
      <w:proofErr w:type="spellEnd"/>
      <w:r>
        <w:rPr>
          <w:highlight w:val="white"/>
        </w:rPr>
        <w:t>.</w:t>
      </w:r>
    </w:p>
    <w:p w:rsidR="00875545" w:rsidRDefault="001E6BF5">
      <w:pPr>
        <w:jc w:val="both"/>
      </w:pPr>
      <w:r>
        <w:t xml:space="preserve">Elastyczność w logistyce oznacza także możliwość szybkiego modyfikowania strategii operacyjnych w odpowiedzi nagłe skoki sprzedaży, co staje się kluczowe w obliczu zmieniających się warunków </w:t>
      </w:r>
      <w:r>
        <w:lastRenderedPageBreak/>
        <w:t>rynkowych. Przewidywalność i optymalizacja procesów dostaw to elementy, które pozwalają firmom nie tylko reagować na zmieniający się popyt, ale także skutecznie zarządzać kosztami.</w:t>
      </w:r>
    </w:p>
    <w:p w:rsidR="00875545" w:rsidRDefault="001E6BF5">
      <w:pPr>
        <w:jc w:val="both"/>
        <w:rPr>
          <w:b/>
        </w:rPr>
      </w:pPr>
      <w:r>
        <w:rPr>
          <w:b/>
        </w:rPr>
        <w:t>Wykorzystanie efektu skali w zarządzaniu operacjami</w:t>
      </w:r>
    </w:p>
    <w:p w:rsidR="00875545" w:rsidRDefault="001E6BF5">
      <w:pPr>
        <w:jc w:val="both"/>
      </w:pPr>
      <w:r>
        <w:t xml:space="preserve">Jednym z bardziej efektywnych rozwiązań w okresie szczytów sprzedaży są platformy </w:t>
      </w:r>
      <w:proofErr w:type="spellStart"/>
      <w:r>
        <w:t>multiklienckie</w:t>
      </w:r>
      <w:proofErr w:type="spellEnd"/>
      <w:r>
        <w:t xml:space="preserve"> i skoordynowane działania, które zapewniają większą przestrzeń magazynową, dokładnie wtedy kiedy jest najbardziej potrzebna. Współdzielenie zasobów, takich jak przestrzeń magazynowa czy personel, pozwala na optymalizację operacji i szybsze dostosowanie się do zmieniających się warunków rynkowych. Efekt skali umożliwia przy tym obniżenie kosztów operacyjnych przy jednoczesnym zwiększeniu efektywności.</w:t>
      </w:r>
    </w:p>
    <w:p w:rsidR="00875545" w:rsidRDefault="001E6BF5">
      <w:pPr>
        <w:jc w:val="both"/>
        <w:rPr>
          <w:i/>
        </w:rPr>
      </w:pPr>
      <w:r>
        <w:t xml:space="preserve">– </w:t>
      </w:r>
      <w:r>
        <w:rPr>
          <w:i/>
        </w:rPr>
        <w:t>Dobry przykład na to, jak efektywnie koordynować działania dla klientów i zarządzać współdzieloną przestrzenią dają nasze platformy w Będzinie, Olszowej i Niepołomicach. Każda z nich ma swoją specyfikę, ale dzięki wspólnemu zarządzaniu stanowią jeden organizm, przez co możemy szybko reagować na skokowe wzrosty wolumenów i aktualne zapotrzebowanie rynkowe. Dzięki tej elastyczności jesteśmy w stanie na bieżąco dostosowywać przestrzeń magazynową oraz efektywnie realizować usługi dodatkowe, takie jak co-</w:t>
      </w:r>
      <w:proofErr w:type="spellStart"/>
      <w:r>
        <w:rPr>
          <w:i/>
        </w:rPr>
        <w:t>manufacturing</w:t>
      </w:r>
      <w:proofErr w:type="spellEnd"/>
      <w:r>
        <w:rPr>
          <w:i/>
        </w:rPr>
        <w:t xml:space="preserve"> czy </w:t>
      </w:r>
      <w:proofErr w:type="spellStart"/>
      <w:r>
        <w:rPr>
          <w:i/>
        </w:rPr>
        <w:t>omnichannel</w:t>
      </w:r>
      <w:proofErr w:type="spellEnd"/>
      <w:r>
        <w:rPr>
          <w:i/>
        </w:rPr>
        <w:t xml:space="preserve"> </w:t>
      </w:r>
      <w:r>
        <w:t xml:space="preserve">– mówi Mariusz Jóźwik z FM </w:t>
      </w:r>
      <w:proofErr w:type="spellStart"/>
      <w:r>
        <w:t>Logistic</w:t>
      </w:r>
      <w:proofErr w:type="spellEnd"/>
      <w:r>
        <w:t>.</w:t>
      </w:r>
    </w:p>
    <w:p w:rsidR="00875545" w:rsidRDefault="001E6BF5">
      <w:pPr>
        <w:jc w:val="both"/>
      </w:pPr>
      <w:r>
        <w:t xml:space="preserve">Zarządzanie operacjami w ramach różnego rodzaju platform, w tym </w:t>
      </w:r>
      <w:proofErr w:type="spellStart"/>
      <w:r>
        <w:t>multiklienckich</w:t>
      </w:r>
      <w:proofErr w:type="spellEnd"/>
      <w:r>
        <w:t>, pozwala na dynamiczne alokowanie zasobów w zależności od potrzeb, co ma kluczowe znaczenie w okresach zwiększonego popytu. Pracownicy tymczasowi mogą być kierowani do miejsc, gdzie przewidywane jest największe zapotrzebowanie na ich pracę. Przestrzeń magazynowa wykorzystywana jest przy tym w sposób optymalny, co pozwala na uniknięcie przeciążeń i opóźnień w realizacji zamówień.</w:t>
      </w:r>
    </w:p>
    <w:p w:rsidR="00875545" w:rsidRDefault="001E6BF5">
      <w:pPr>
        <w:jc w:val="both"/>
        <w:rPr>
          <w:b/>
        </w:rPr>
      </w:pPr>
      <w:r>
        <w:rPr>
          <w:b/>
        </w:rPr>
        <w:t>Optymalizacja przestrzeni magazynowej – kluczowy element przygotowań</w:t>
      </w:r>
    </w:p>
    <w:p w:rsidR="00875545" w:rsidRDefault="001E6BF5">
      <w:pPr>
        <w:jc w:val="both"/>
      </w:pPr>
      <w:r>
        <w:t xml:space="preserve">Rezerwacja odpowiedniej przestrzeni magazynowej na zimowe szczyty sprzedaży powinna odbywać się znacznie wcześniej. Najczęściej dzieje się to już w miesiącach letnich. Dzięki zaplanowanej z dużym wyprzedzeniem logistyce, producenci mogą uniknąć przykrych niespodzianek w najgorętszym dla nich okresie. Działania podjęte już teraz pomagają w płynnej realizacji zamówień oraz utrzymaniu efektywności operacyjnej pod koniec roku. </w:t>
      </w:r>
    </w:p>
    <w:p w:rsidR="00875545" w:rsidRDefault="001E6BF5">
      <w:pPr>
        <w:jc w:val="both"/>
        <w:rPr>
          <w:i/>
        </w:rPr>
      </w:pPr>
      <w:r>
        <w:t xml:space="preserve">– </w:t>
      </w:r>
      <w:r>
        <w:rPr>
          <w:i/>
        </w:rPr>
        <w:t xml:space="preserve">Firmy, które zaczynają planowanie logistyki przed szczytami sprzedaży, mogą uniknąć problemów związanych z brakiem przestrzeni magazynowej i opóźnieniami w dostawach. Co więcej, dzięki elastycznemu zarządzaniu oraz planowaniu z wyprzedzeniem mogą zabezpieczać i stabilizować podaż w okresach największych </w:t>
      </w:r>
      <w:proofErr w:type="spellStart"/>
      <w:r>
        <w:rPr>
          <w:i/>
        </w:rPr>
        <w:t>picków</w:t>
      </w:r>
      <w:proofErr w:type="spellEnd"/>
      <w:r>
        <w:rPr>
          <w:i/>
        </w:rPr>
        <w:t xml:space="preserve"> sprzedaży. Współdzielona przestrzeń jest więc także doskonałym rozwiązaniem dla firm poszukujących magazynów na tzw. </w:t>
      </w:r>
      <w:proofErr w:type="spellStart"/>
      <w:r>
        <w:rPr>
          <w:i/>
        </w:rPr>
        <w:t>buffer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stock</w:t>
      </w:r>
      <w:proofErr w:type="spellEnd"/>
      <w:r>
        <w:rPr>
          <w:i/>
        </w:rPr>
        <w:t xml:space="preserve"> </w:t>
      </w:r>
      <w:r>
        <w:t xml:space="preserve">– dodaje Mariusz Jóźwik z FM </w:t>
      </w:r>
      <w:proofErr w:type="spellStart"/>
      <w:r>
        <w:t>Logistic</w:t>
      </w:r>
      <w:proofErr w:type="spellEnd"/>
      <w:r>
        <w:t>.</w:t>
      </w:r>
    </w:p>
    <w:p w:rsidR="00875545" w:rsidRDefault="00E7264C">
      <w:pPr>
        <w:jc w:val="both"/>
      </w:pPr>
      <w:bookmarkStart w:id="1" w:name="_heading=h.v8ahnbq3xqsk" w:colFirst="0" w:colLast="0"/>
      <w:bookmarkEnd w:id="1"/>
      <w:r w:rsidRPr="00E7264C">
        <w:t>Jak podają dane z raportów Polskiego Instytutu Transportu Drogowego (PITD)</w:t>
      </w:r>
      <w:r>
        <w:rPr>
          <w:rStyle w:val="Odwoanieprzypisudolnego"/>
        </w:rPr>
        <w:footnoteReference w:id="3"/>
      </w:r>
      <w:r w:rsidRPr="00E7264C">
        <w:t xml:space="preserve">, zapotrzebowanie </w:t>
      </w:r>
      <w:r>
        <w:t xml:space="preserve">firm </w:t>
      </w:r>
      <w:r w:rsidRPr="00E7264C">
        <w:t>na powierzchnię magazynową w Polsce regularnie rośnie</w:t>
      </w:r>
      <w:r w:rsidR="001E6BF5">
        <w:t xml:space="preserve">. Dla </w:t>
      </w:r>
      <w:r>
        <w:t>tych,</w:t>
      </w:r>
      <w:r w:rsidR="001E6BF5">
        <w:t xml:space="preserve"> zajmujących się handlem tradycyjnym, rezerwacja przestrzeni magazynowej na szczyty sprzedaży staje si</w:t>
      </w:r>
      <w:bookmarkStart w:id="2" w:name="_GoBack"/>
      <w:bookmarkEnd w:id="2"/>
      <w:r w:rsidR="001E6BF5">
        <w:t>ę koniecznością, aby uniknąć problemów związanych z brakiem miejsca i opóźnieniami.</w:t>
      </w:r>
    </w:p>
    <w:p w:rsidR="00875545" w:rsidRDefault="00875545">
      <w:pPr>
        <w:jc w:val="both"/>
        <w:rPr>
          <w:sz w:val="20"/>
          <w:szCs w:val="20"/>
        </w:rPr>
      </w:pPr>
    </w:p>
    <w:p w:rsidR="00875545" w:rsidRDefault="001E6BF5">
      <w:pPr>
        <w:jc w:val="both"/>
        <w:rPr>
          <w:sz w:val="20"/>
          <w:szCs w:val="20"/>
        </w:rPr>
      </w:pPr>
      <w:r>
        <w:rPr>
          <w:sz w:val="20"/>
          <w:szCs w:val="20"/>
        </w:rPr>
        <w:t>***</w:t>
      </w:r>
    </w:p>
    <w:p w:rsidR="00875545" w:rsidRDefault="001E6BF5">
      <w:pPr>
        <w:spacing w:line="240" w:lineRule="auto"/>
        <w:jc w:val="both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FM </w:t>
      </w:r>
      <w:proofErr w:type="spellStart"/>
      <w:r>
        <w:rPr>
          <w:b/>
          <w:sz w:val="18"/>
          <w:szCs w:val="18"/>
        </w:rPr>
        <w:t>Logistic</w:t>
      </w:r>
      <w:proofErr w:type="spellEnd"/>
      <w:r>
        <w:rPr>
          <w:b/>
          <w:sz w:val="18"/>
          <w:szCs w:val="18"/>
        </w:rPr>
        <w:t xml:space="preserve"> Central Europe</w:t>
      </w:r>
      <w:r>
        <w:rPr>
          <w:sz w:val="18"/>
          <w:szCs w:val="18"/>
        </w:rPr>
        <w:t xml:space="preserve"> jest częścią międzynarodowej firmy logistycznej FM </w:t>
      </w:r>
      <w:proofErr w:type="spellStart"/>
      <w:r>
        <w:rPr>
          <w:sz w:val="18"/>
          <w:szCs w:val="18"/>
        </w:rPr>
        <w:t>Logistic</w:t>
      </w:r>
      <w:proofErr w:type="spellEnd"/>
      <w:r>
        <w:rPr>
          <w:sz w:val="18"/>
          <w:szCs w:val="18"/>
        </w:rPr>
        <w:t xml:space="preserve"> i zajmuje się obsługą rynków w Europie Środkowej. Oddziały w Polsce, Czechach, Słowacji i na Węgrzech umożliwiają skuteczną obsługę klientów w regionie.FM </w:t>
      </w:r>
      <w:proofErr w:type="spellStart"/>
      <w:r>
        <w:rPr>
          <w:sz w:val="18"/>
          <w:szCs w:val="18"/>
        </w:rPr>
        <w:t>Logistic</w:t>
      </w:r>
      <w:proofErr w:type="spellEnd"/>
      <w:r>
        <w:rPr>
          <w:sz w:val="18"/>
          <w:szCs w:val="18"/>
        </w:rPr>
        <w:t xml:space="preserve"> Central Europe oferuje kompleksowe usługi logistyczne, takie jak magazynowanie, dystrybucja, transport oraz zarządzanie łańcuchem dostaw. Firma dysponuje łącznie ponad 1 000 000 mkw. powierzchni magazynowej, a także flotą ok. 2 500 pojazdów. Posiada 16 platform logistycznych, 29 magazynów przeładunkowych i zatrudnia ponad 5 000 pracowników. Posiada nowoczesne centra logistyczne, wyposażone w zaawansowane technologie i systemy informatyczne. Dzięki bogatemu doświadczeniu, szerokiemu zakresowi usług i elastycznemu podejściu, FM </w:t>
      </w:r>
      <w:proofErr w:type="spellStart"/>
      <w:r>
        <w:rPr>
          <w:sz w:val="18"/>
          <w:szCs w:val="18"/>
        </w:rPr>
        <w:t>Logistic</w:t>
      </w:r>
      <w:proofErr w:type="spellEnd"/>
      <w:r>
        <w:rPr>
          <w:sz w:val="18"/>
          <w:szCs w:val="18"/>
        </w:rPr>
        <w:t xml:space="preserve"> Central Europe jest w stanie dostosować się do indywidualnych potrzeb każdego klienta. FM </w:t>
      </w:r>
      <w:proofErr w:type="spellStart"/>
      <w:r>
        <w:rPr>
          <w:sz w:val="18"/>
          <w:szCs w:val="18"/>
        </w:rPr>
        <w:t>Logistic</w:t>
      </w:r>
      <w:proofErr w:type="spellEnd"/>
      <w:r>
        <w:rPr>
          <w:sz w:val="18"/>
          <w:szCs w:val="18"/>
        </w:rPr>
        <w:t xml:space="preserve"> Central Europe prowadzi działania mające na celu redukcję emisji CO2 oraz minimalizację negatywnego wpływu na środowisko naturalne. Firma stosuje strategie ekologiczne, takie jak optymalizacja tras transportowych i wykorzystanie energii odnawialnej.</w:t>
      </w:r>
    </w:p>
    <w:p w:rsidR="00875545" w:rsidRDefault="00875545">
      <w:pPr>
        <w:jc w:val="both"/>
        <w:rPr>
          <w:rFonts w:ascii="Raleway" w:eastAsia="Raleway" w:hAnsi="Raleway" w:cs="Raleway"/>
          <w:b/>
          <w:i/>
        </w:rPr>
      </w:pPr>
    </w:p>
    <w:p w:rsidR="00875545" w:rsidRPr="00E7264C" w:rsidRDefault="001E6BF5">
      <w:pPr>
        <w:spacing w:after="0" w:line="240" w:lineRule="auto"/>
        <w:rPr>
          <w:b/>
          <w:sz w:val="20"/>
          <w:szCs w:val="20"/>
          <w:lang w:val="en-US"/>
        </w:rPr>
      </w:pPr>
      <w:proofErr w:type="spellStart"/>
      <w:r w:rsidRPr="00E7264C">
        <w:rPr>
          <w:b/>
          <w:sz w:val="20"/>
          <w:szCs w:val="20"/>
          <w:lang w:val="en-US"/>
        </w:rPr>
        <w:t>Kontakt</w:t>
      </w:r>
      <w:proofErr w:type="spellEnd"/>
      <w:r w:rsidRPr="00E7264C">
        <w:rPr>
          <w:b/>
          <w:sz w:val="20"/>
          <w:szCs w:val="20"/>
          <w:lang w:val="en-US"/>
        </w:rPr>
        <w:t xml:space="preserve"> </w:t>
      </w:r>
      <w:proofErr w:type="spellStart"/>
      <w:r w:rsidRPr="00E7264C">
        <w:rPr>
          <w:b/>
          <w:sz w:val="20"/>
          <w:szCs w:val="20"/>
          <w:lang w:val="en-US"/>
        </w:rPr>
        <w:t>dla</w:t>
      </w:r>
      <w:proofErr w:type="spellEnd"/>
      <w:r w:rsidRPr="00E7264C">
        <w:rPr>
          <w:b/>
          <w:sz w:val="20"/>
          <w:szCs w:val="20"/>
          <w:lang w:val="en-US"/>
        </w:rPr>
        <w:t xml:space="preserve"> </w:t>
      </w:r>
      <w:proofErr w:type="spellStart"/>
      <w:r w:rsidRPr="00E7264C">
        <w:rPr>
          <w:b/>
          <w:sz w:val="20"/>
          <w:szCs w:val="20"/>
          <w:lang w:val="en-US"/>
        </w:rPr>
        <w:t>mediów</w:t>
      </w:r>
      <w:proofErr w:type="spellEnd"/>
    </w:p>
    <w:p w:rsidR="00875545" w:rsidRPr="00E7264C" w:rsidRDefault="00875545">
      <w:pPr>
        <w:spacing w:after="0" w:line="240" w:lineRule="auto"/>
        <w:rPr>
          <w:sz w:val="20"/>
          <w:szCs w:val="20"/>
          <w:lang w:val="en-US"/>
        </w:rPr>
      </w:pPr>
    </w:p>
    <w:p w:rsidR="00875545" w:rsidRPr="00E7264C" w:rsidRDefault="001E6BF5">
      <w:pPr>
        <w:spacing w:after="0" w:line="240" w:lineRule="auto"/>
        <w:rPr>
          <w:sz w:val="20"/>
          <w:szCs w:val="20"/>
          <w:lang w:val="en-US"/>
        </w:rPr>
      </w:pPr>
      <w:proofErr w:type="spellStart"/>
      <w:r w:rsidRPr="00E7264C">
        <w:rPr>
          <w:sz w:val="20"/>
          <w:szCs w:val="20"/>
          <w:lang w:val="en-US"/>
        </w:rPr>
        <w:t>Paweł</w:t>
      </w:r>
      <w:proofErr w:type="spellEnd"/>
      <w:r w:rsidRPr="00E7264C">
        <w:rPr>
          <w:sz w:val="20"/>
          <w:szCs w:val="20"/>
          <w:lang w:val="en-US"/>
        </w:rPr>
        <w:t xml:space="preserve"> </w:t>
      </w:r>
      <w:proofErr w:type="spellStart"/>
      <w:r w:rsidRPr="00E7264C">
        <w:rPr>
          <w:sz w:val="20"/>
          <w:szCs w:val="20"/>
          <w:lang w:val="en-US"/>
        </w:rPr>
        <w:t>Skowron</w:t>
      </w:r>
      <w:proofErr w:type="spellEnd"/>
      <w:r w:rsidRPr="00E7264C">
        <w:rPr>
          <w:sz w:val="20"/>
          <w:szCs w:val="20"/>
          <w:lang w:val="en-US"/>
        </w:rPr>
        <w:t xml:space="preserve"> </w:t>
      </w:r>
    </w:p>
    <w:p w:rsidR="00875545" w:rsidRPr="00E7264C" w:rsidRDefault="001E6BF5">
      <w:pPr>
        <w:spacing w:after="0" w:line="240" w:lineRule="auto"/>
        <w:rPr>
          <w:sz w:val="20"/>
          <w:szCs w:val="20"/>
          <w:lang w:val="en-US"/>
        </w:rPr>
      </w:pPr>
      <w:r w:rsidRPr="00E7264C">
        <w:rPr>
          <w:sz w:val="20"/>
          <w:szCs w:val="20"/>
          <w:lang w:val="en-US"/>
        </w:rPr>
        <w:t>Jr Account Executive</w:t>
      </w:r>
    </w:p>
    <w:p w:rsidR="00875545" w:rsidRPr="00E7264C" w:rsidRDefault="001E6BF5">
      <w:pPr>
        <w:spacing w:after="0" w:line="240" w:lineRule="auto"/>
        <w:rPr>
          <w:sz w:val="20"/>
          <w:szCs w:val="20"/>
          <w:lang w:val="en-US"/>
        </w:rPr>
      </w:pPr>
      <w:r w:rsidRPr="00E7264C">
        <w:rPr>
          <w:sz w:val="20"/>
          <w:szCs w:val="20"/>
          <w:lang w:val="en-US"/>
        </w:rPr>
        <w:t>Tel. + 48 796 699 177</w:t>
      </w:r>
    </w:p>
    <w:p w:rsidR="00875545" w:rsidRPr="00E7264C" w:rsidRDefault="001E6BF5">
      <w:pPr>
        <w:spacing w:after="0" w:line="240" w:lineRule="auto"/>
        <w:rPr>
          <w:sz w:val="20"/>
          <w:szCs w:val="20"/>
          <w:lang w:val="en-US"/>
        </w:rPr>
      </w:pPr>
      <w:r w:rsidRPr="00E7264C">
        <w:rPr>
          <w:sz w:val="20"/>
          <w:szCs w:val="20"/>
          <w:lang w:val="en-US"/>
        </w:rPr>
        <w:t>E-mail: pawel.skowron@goodonepr.pl</w:t>
      </w:r>
    </w:p>
    <w:sectPr w:rsidR="00875545" w:rsidRPr="00E7264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387" w:rsidRDefault="00B42387">
      <w:pPr>
        <w:spacing w:after="0" w:line="240" w:lineRule="auto"/>
      </w:pPr>
      <w:r>
        <w:separator/>
      </w:r>
    </w:p>
  </w:endnote>
  <w:endnote w:type="continuationSeparator" w:id="0">
    <w:p w:rsidR="00B42387" w:rsidRDefault="00B42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aleway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545" w:rsidRDefault="001E6B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7264C">
      <w:rPr>
        <w:noProof/>
        <w:color w:val="000000"/>
      </w:rPr>
      <w:t>3</w:t>
    </w:r>
    <w:r>
      <w:rPr>
        <w:color w:val="000000"/>
      </w:rPr>
      <w:fldChar w:fldCharType="end"/>
    </w:r>
  </w:p>
  <w:p w:rsidR="00875545" w:rsidRDefault="008755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387" w:rsidRDefault="00B42387">
      <w:pPr>
        <w:spacing w:after="0" w:line="240" w:lineRule="auto"/>
      </w:pPr>
      <w:r>
        <w:separator/>
      </w:r>
    </w:p>
  </w:footnote>
  <w:footnote w:type="continuationSeparator" w:id="0">
    <w:p w:rsidR="00B42387" w:rsidRDefault="00B42387">
      <w:pPr>
        <w:spacing w:after="0" w:line="240" w:lineRule="auto"/>
      </w:pPr>
      <w:r>
        <w:continuationSeparator/>
      </w:r>
    </w:p>
  </w:footnote>
  <w:footnote w:id="1">
    <w:p w:rsidR="00875545" w:rsidRDefault="001E6B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hyperlink r:id="rId1">
        <w:r>
          <w:rPr>
            <w:color w:val="0000FF"/>
            <w:sz w:val="20"/>
            <w:szCs w:val="20"/>
            <w:u w:val="single"/>
          </w:rPr>
          <w:t>https://gemius.com/pl/news/zakupy-zagraniczne-produkty-uzywane-i-platnosci-blikiem-raport-e-commerce-w-polsce-2024/</w:t>
        </w:r>
      </w:hyperlink>
      <w:r>
        <w:rPr>
          <w:color w:val="000000"/>
          <w:sz w:val="20"/>
          <w:szCs w:val="20"/>
        </w:rPr>
        <w:t xml:space="preserve"> </w:t>
      </w:r>
    </w:p>
  </w:footnote>
  <w:footnote w:id="2">
    <w:p w:rsidR="00875545" w:rsidRPr="00E7264C" w:rsidRDefault="001E6B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lang w:val="en-US"/>
        </w:rPr>
      </w:pPr>
      <w:r>
        <w:rPr>
          <w:vertAlign w:val="superscript"/>
        </w:rPr>
        <w:footnoteRef/>
      </w:r>
      <w:r w:rsidRPr="00E7264C">
        <w:rPr>
          <w:color w:val="000000"/>
          <w:sz w:val="20"/>
          <w:szCs w:val="20"/>
          <w:lang w:val="en-US"/>
        </w:rPr>
        <w:t xml:space="preserve"> Deloitte, „Global Retail &amp; Consumer Products – The Holiday Shopping Season 2024”</w:t>
      </w:r>
    </w:p>
  </w:footnote>
  <w:footnote w:id="3">
    <w:p w:rsidR="00E7264C" w:rsidRPr="00E7264C" w:rsidRDefault="00E7264C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E7264C">
        <w:rPr>
          <w:lang w:val="en-US"/>
        </w:rPr>
        <w:t xml:space="preserve"> https://pitd.org.pl/pl/reports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545" w:rsidRDefault="001E6B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lang w:val="pl-PL"/>
      </w:rPr>
      <w:drawing>
        <wp:inline distT="0" distB="0" distL="0" distR="0">
          <wp:extent cx="1515110" cy="641350"/>
          <wp:effectExtent l="0" t="0" r="0" b="0"/>
          <wp:docPr id="81010644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5110" cy="641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545"/>
    <w:rsid w:val="001E6BF5"/>
    <w:rsid w:val="00234039"/>
    <w:rsid w:val="00875545"/>
    <w:rsid w:val="00B42387"/>
    <w:rsid w:val="00E7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945DB"/>
  <w15:docId w15:val="{0B32515E-EA1F-4271-82EF-427F4972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link w:val="NagwekZnak"/>
    <w:uiPriority w:val="99"/>
    <w:unhideWhenUsed/>
    <w:rsid w:val="00AB5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DEE"/>
  </w:style>
  <w:style w:type="paragraph" w:styleId="Stopka">
    <w:name w:val="footer"/>
    <w:link w:val="StopkaZnak"/>
    <w:uiPriority w:val="99"/>
    <w:unhideWhenUsed/>
    <w:rsid w:val="00AB5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DEE"/>
  </w:style>
  <w:style w:type="character" w:styleId="Hipercze">
    <w:name w:val="Hyperlink"/>
    <w:basedOn w:val="Domylnaczcionkaakapitu"/>
    <w:uiPriority w:val="99"/>
    <w:unhideWhenUsed/>
    <w:rsid w:val="00AB5DEE"/>
    <w:rPr>
      <w:color w:val="0000FF"/>
      <w:u w:val="single"/>
    </w:rPr>
  </w:style>
  <w:style w:type="paragraph" w:styleId="Tekstprzypisudolnego">
    <w:name w:val="footnote text"/>
    <w:link w:val="TekstprzypisudolnegoZnak"/>
    <w:uiPriority w:val="99"/>
    <w:semiHidden/>
    <w:unhideWhenUsed/>
    <w:rsid w:val="00E35995"/>
    <w:pPr>
      <w:spacing w:after="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5995"/>
    <w:rPr>
      <w:rFonts w:asciiTheme="minorHAnsi" w:eastAsiaTheme="minorHAnsi" w:hAnsiTheme="minorHAnsi" w:cstheme="minorBidi"/>
      <w:kern w:val="2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5995"/>
    <w:rPr>
      <w:vertAlign w:val="superscript"/>
    </w:rPr>
  </w:style>
  <w:style w:type="paragraph" w:styleId="Tekstdymka">
    <w:name w:val="Balloon Text"/>
    <w:link w:val="TekstdymkaZnak"/>
    <w:uiPriority w:val="99"/>
    <w:semiHidden/>
    <w:unhideWhenUsed/>
    <w:rsid w:val="00AC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56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526B"/>
    <w:rPr>
      <w:sz w:val="16"/>
      <w:szCs w:val="16"/>
    </w:rPr>
  </w:style>
  <w:style w:type="paragraph" w:styleId="Tekstkomentarza">
    <w:name w:val="annotation text"/>
    <w:link w:val="TekstkomentarzaZnak"/>
    <w:uiPriority w:val="99"/>
    <w:semiHidden/>
    <w:unhideWhenUsed/>
    <w:rsid w:val="0028526B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526B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26B"/>
    <w:rPr>
      <w:rFonts w:ascii="Calibri" w:eastAsia="Calibri" w:hAnsi="Calibri" w:cs="Calibri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26B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styleId="Tekstprzypisukocowego">
    <w:name w:val="endnote text"/>
    <w:link w:val="TekstprzypisukocowegoZnak"/>
    <w:uiPriority w:val="99"/>
    <w:semiHidden/>
    <w:unhideWhenUsed/>
    <w:rsid w:val="002852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52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526B"/>
    <w:rPr>
      <w:vertAlign w:val="superscript"/>
    </w:rPr>
  </w:style>
  <w:style w:type="paragraph" w:styleId="Poprawka">
    <w:name w:val="Revision"/>
    <w:hidden/>
    <w:uiPriority w:val="99"/>
    <w:semiHidden/>
    <w:rsid w:val="000D648C"/>
    <w:pPr>
      <w:spacing w:after="0" w:line="240" w:lineRule="auto"/>
    </w:pPr>
  </w:style>
  <w:style w:type="paragraph" w:styleId="Akapitzlist">
    <w:name w:val="List Paragraph"/>
    <w:uiPriority w:val="34"/>
    <w:qFormat/>
    <w:rsid w:val="004F406E"/>
    <w:pPr>
      <w:ind w:left="720"/>
      <w:contextualSpacing/>
    </w:p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emius.com/pl/news/zakupy-zagraniczne-produkty-uzywane-i-platnosci-blikiem-raport-e-commerce-w-polsce-2024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/IKuCLC/ziQrvYypekwAxEmYOg==">CgMxLjAyCGguZ2pkZ3hzMg5oLnY4YWhuYnEzeHFzazgAciExMEZWUTFmNmhKZWEyYjliVG5oaTRWbE5WdEZyRkZjcnA=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38642DA-64D6-4358-BA31-B566DB612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1043</Words>
  <Characters>6261</Characters>
  <Application>Microsoft Office Word</Application>
  <DocSecurity>0</DocSecurity>
  <Lines>52</Lines>
  <Paragraphs>14</Paragraphs>
  <ScaleCrop>false</ScaleCrop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Perdjon</dc:creator>
  <cp:lastModifiedBy>CEM</cp:lastModifiedBy>
  <cp:revision>4</cp:revision>
  <dcterms:created xsi:type="dcterms:W3CDTF">2024-02-06T11:43:00Z</dcterms:created>
  <dcterms:modified xsi:type="dcterms:W3CDTF">2025-09-16T08:28:00Z</dcterms:modified>
</cp:coreProperties>
</file>