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4019" w14:textId="77777777" w:rsidR="003949E9" w:rsidRDefault="00B427E3">
      <w:r>
        <w:rPr>
          <w:noProof/>
        </w:rPr>
        <w:drawing>
          <wp:anchor distT="0" distB="0" distL="0" distR="0" simplePos="0" relativeHeight="251658240" behindDoc="0" locked="0" layoutInCell="1" hidden="0" allowOverlap="1" wp14:anchorId="00DA0013" wp14:editId="46418423">
            <wp:simplePos x="0" y="0"/>
            <wp:positionH relativeFrom="column">
              <wp:posOffset>-895349</wp:posOffset>
            </wp:positionH>
            <wp:positionV relativeFrom="paragraph">
              <wp:posOffset>0</wp:posOffset>
            </wp:positionV>
            <wp:extent cx="7610475" cy="1881188"/>
            <wp:effectExtent l="0" t="0" r="0" b="0"/>
            <wp:wrapSquare wrapText="bothSides" distT="0" distB="0" distL="0" distR="0"/>
            <wp:docPr id="1" name="image1.jpg" descr="Obraz zawierający tekst, Czcionka, zrzut ekranu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raz zawierający tekst, Czcionka, zrzut ekranu, Grafika&#10;&#10;Opis wygenerowany automatyczni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881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EFCD02" w14:textId="562B6853" w:rsidR="003949E9" w:rsidRDefault="00B427E3">
      <w:pPr>
        <w:spacing w:before="240" w:after="240"/>
        <w:jc w:val="right"/>
        <w:rPr>
          <w:sz w:val="28"/>
          <w:szCs w:val="28"/>
        </w:rPr>
      </w:pPr>
      <w:r>
        <w:rPr>
          <w:i/>
          <w:sz w:val="16"/>
          <w:szCs w:val="16"/>
        </w:rPr>
        <w:t xml:space="preserve">Warszawa, </w:t>
      </w:r>
      <w:r w:rsidR="00B4649E" w:rsidRPr="00DC3EBC">
        <w:rPr>
          <w:i/>
          <w:sz w:val="16"/>
          <w:szCs w:val="16"/>
        </w:rPr>
        <w:t>1</w:t>
      </w:r>
      <w:r w:rsidR="00845A0B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>.</w:t>
      </w:r>
      <w:r w:rsidRPr="00936192">
        <w:rPr>
          <w:i/>
          <w:sz w:val="16"/>
          <w:szCs w:val="16"/>
        </w:rPr>
        <w:t>0</w:t>
      </w:r>
      <w:r w:rsidR="00552F9D">
        <w:rPr>
          <w:i/>
          <w:sz w:val="16"/>
          <w:szCs w:val="16"/>
        </w:rPr>
        <w:t>9</w:t>
      </w:r>
      <w:r>
        <w:rPr>
          <w:i/>
          <w:sz w:val="16"/>
          <w:szCs w:val="16"/>
        </w:rPr>
        <w:t>.2025 r.</w:t>
      </w:r>
    </w:p>
    <w:p w14:paraId="35989BF8" w14:textId="6780CB2B" w:rsidR="003949E9" w:rsidRDefault="00B427E3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KSeF coraz bliżej. </w:t>
      </w:r>
      <w:r w:rsidR="00AB4982">
        <w:rPr>
          <w:b/>
          <w:sz w:val="28"/>
          <w:szCs w:val="28"/>
        </w:rPr>
        <w:t xml:space="preserve">5 </w:t>
      </w:r>
      <w:r w:rsidR="00155061">
        <w:rPr>
          <w:b/>
          <w:sz w:val="28"/>
          <w:szCs w:val="28"/>
        </w:rPr>
        <w:t>wyzwań</w:t>
      </w:r>
      <w:r w:rsidR="00AB4982">
        <w:rPr>
          <w:b/>
          <w:sz w:val="28"/>
          <w:szCs w:val="28"/>
        </w:rPr>
        <w:t xml:space="preserve">, na które </w:t>
      </w:r>
      <w:r>
        <w:rPr>
          <w:b/>
          <w:sz w:val="28"/>
          <w:szCs w:val="28"/>
        </w:rPr>
        <w:t>musi przygotować się każda firma</w:t>
      </w:r>
    </w:p>
    <w:p w14:paraId="3AA4558E" w14:textId="0E73760E" w:rsidR="003949E9" w:rsidRDefault="00B427E3">
      <w:pPr>
        <w:spacing w:before="240" w:after="240"/>
        <w:jc w:val="both"/>
        <w:rPr>
          <w:b/>
        </w:rPr>
      </w:pPr>
      <w:r>
        <w:rPr>
          <w:b/>
        </w:rPr>
        <w:t xml:space="preserve">Największym firmom zostało już niecałe pół roku na przygotowanie się do obowiązkowego </w:t>
      </w:r>
      <w:r w:rsidR="001F3F95">
        <w:rPr>
          <w:b/>
        </w:rPr>
        <w:t>wystawiania faktur w</w:t>
      </w:r>
      <w:r>
        <w:rPr>
          <w:b/>
        </w:rPr>
        <w:t xml:space="preserve"> Krajow</w:t>
      </w:r>
      <w:r w:rsidR="001F3F95">
        <w:rPr>
          <w:b/>
        </w:rPr>
        <w:t>ym</w:t>
      </w:r>
      <w:r>
        <w:rPr>
          <w:b/>
        </w:rPr>
        <w:t xml:space="preserve"> System</w:t>
      </w:r>
      <w:r w:rsidR="001F3F95">
        <w:rPr>
          <w:b/>
        </w:rPr>
        <w:t>ie</w:t>
      </w:r>
      <w:r>
        <w:rPr>
          <w:b/>
        </w:rPr>
        <w:t xml:space="preserve"> e-Faktur (KSeF). Pozostałe przedsiębiorstwa mają czas do kwietnia 2026 r. I choć większość uważa, że jest na to gotowa – w 2024 r. aż 82 proc. organizacji deklarowało, że zdąży </w:t>
      </w:r>
      <w:r w:rsidR="00F3013D">
        <w:rPr>
          <w:b/>
        </w:rPr>
        <w:t>sprostać temu zadaniu</w:t>
      </w:r>
      <w:r w:rsidR="005274A6">
        <w:rPr>
          <w:rStyle w:val="Odwoanieprzypisudolnego"/>
          <w:b/>
        </w:rPr>
        <w:footnoteReference w:id="1"/>
      </w:r>
      <w:r>
        <w:rPr>
          <w:b/>
        </w:rPr>
        <w:t xml:space="preserve"> – to praktyka pokazuje, że w rzeczywistości nie wie nawet, na co zwrócić uwagę. Z doświadczeń Exorigo-Upos wynika, że podczas wdrożeń powtarza się kilka trudności. Oto pięć najczęstszych niespodzianek, które mogą spotkać przedsiębiorców i praktyczne wskazówki</w:t>
      </w:r>
      <w:r w:rsidR="002430A9">
        <w:rPr>
          <w:b/>
        </w:rPr>
        <w:t xml:space="preserve"> Michała Sosnowskiego</w:t>
      </w:r>
      <w:r w:rsidR="006B15AD">
        <w:rPr>
          <w:b/>
        </w:rPr>
        <w:t xml:space="preserve">, </w:t>
      </w:r>
      <w:r w:rsidR="00FC27BC">
        <w:rPr>
          <w:b/>
        </w:rPr>
        <w:t xml:space="preserve">Dyrektora </w:t>
      </w:r>
      <w:r w:rsidR="00E85686" w:rsidRPr="00E85686">
        <w:rPr>
          <w:b/>
          <w:bCs/>
        </w:rPr>
        <w:t>Business Development w</w:t>
      </w:r>
      <w:r w:rsidR="006B15AD">
        <w:rPr>
          <w:b/>
        </w:rPr>
        <w:t xml:space="preserve"> Exorigo-Upos</w:t>
      </w:r>
      <w:r>
        <w:rPr>
          <w:b/>
        </w:rPr>
        <w:t>, jak im zapobiec.</w:t>
      </w:r>
    </w:p>
    <w:p w14:paraId="4D7307F8" w14:textId="77777777" w:rsidR="003949E9" w:rsidRDefault="00B427E3">
      <w:pPr>
        <w:spacing w:before="240" w:after="240"/>
        <w:ind w:left="360"/>
        <w:jc w:val="both"/>
        <w:rPr>
          <w:b/>
        </w:rPr>
      </w:pPr>
      <w:r>
        <w:rPr>
          <w:b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Testy, które nie odzwierciedlają rzeczywistości</w:t>
      </w:r>
    </w:p>
    <w:p w14:paraId="510597B3" w14:textId="15B2367C" w:rsidR="003949E9" w:rsidRDefault="00B427E3">
      <w:pPr>
        <w:spacing w:before="240" w:after="240"/>
        <w:jc w:val="both"/>
      </w:pPr>
      <w:r>
        <w:t xml:space="preserve">Wielu przedsiębiorców sądzi, że skoro integracja działa w środowisku przygotowanym przez KSeF, to działa wszędzie. Problem w tym, że </w:t>
      </w:r>
      <w:r w:rsidR="001F3F95">
        <w:t xml:space="preserve">dotychczasowa </w:t>
      </w:r>
      <w:r>
        <w:t xml:space="preserve">wersja </w:t>
      </w:r>
      <w:r w:rsidR="001F3F95">
        <w:t xml:space="preserve">testowa </w:t>
      </w:r>
      <w:r>
        <w:t>systemu Ministerstwa Finansów nie odzwierciedla</w:t>
      </w:r>
      <w:r w:rsidR="001F3F95">
        <w:t>ła</w:t>
      </w:r>
      <w:r>
        <w:t xml:space="preserve"> codziennej pracy: działa</w:t>
      </w:r>
      <w:r w:rsidR="001F3F95">
        <w:t>ła</w:t>
      </w:r>
      <w:r>
        <w:t xml:space="preserve"> wolniej, m</w:t>
      </w:r>
      <w:r w:rsidR="001F3F95">
        <w:t>iała</w:t>
      </w:r>
      <w:r>
        <w:t xml:space="preserve"> ograniczoną przepustowość</w:t>
      </w:r>
      <w:r w:rsidR="00054B32">
        <w:t>,</w:t>
      </w:r>
      <w:r>
        <w:t xml:space="preserve"> </w:t>
      </w:r>
      <w:r w:rsidR="001F3F95">
        <w:t>występowały w niej błędy i niespójności</w:t>
      </w:r>
      <w:r>
        <w:t xml:space="preserve">. Pierwsze otwarte </w:t>
      </w:r>
      <w:r w:rsidR="001F3F95">
        <w:t xml:space="preserve">testy </w:t>
      </w:r>
      <w:r>
        <w:t xml:space="preserve">API </w:t>
      </w:r>
      <w:r w:rsidR="001F3F95">
        <w:t xml:space="preserve">2.0 </w:t>
      </w:r>
      <w:r>
        <w:t>ruszą dopiero 30 września 2025 r., a testowa aplikacja podatnika w listopadzie – co zostawia bardzo mało czasu na symulacje z prawdziwymi danymi.</w:t>
      </w:r>
      <w:r w:rsidR="001F3F95">
        <w:t xml:space="preserve"> </w:t>
      </w:r>
      <w:r w:rsidR="002818F5">
        <w:t xml:space="preserve">Biorąc pod uwagę </w:t>
      </w:r>
      <w:r w:rsidR="001F3F95">
        <w:t xml:space="preserve"> zmiany jakie MF wprowadziło do opublikowanej w czerwcu specyfikacji nowego API</w:t>
      </w:r>
      <w:r w:rsidR="002818F5">
        <w:t>,</w:t>
      </w:r>
      <w:r w:rsidR="001F3F95">
        <w:t xml:space="preserve"> </w:t>
      </w:r>
      <w:r w:rsidR="002818F5" w:rsidRPr="002818F5">
        <w:t>istnieje ryzyko, że testowe środowisko KSeF 2.0 nie będzie od razu w pełni stabilne i gotowe</w:t>
      </w:r>
      <w:r w:rsidR="002818F5">
        <w:t xml:space="preserve"> do </w:t>
      </w:r>
      <w:r w:rsidR="002818F5" w:rsidRPr="002818F5">
        <w:t>zastosowania w realnych procesach biznesowych</w:t>
      </w:r>
      <w:r w:rsidR="001F3F95">
        <w:t>.</w:t>
      </w:r>
    </w:p>
    <w:p w14:paraId="467CE4A6" w14:textId="742F224F" w:rsidR="001F3F95" w:rsidRDefault="002818F5">
      <w:pPr>
        <w:spacing w:before="240" w:after="240"/>
        <w:jc w:val="both"/>
      </w:pPr>
      <w:r w:rsidRPr="002818F5">
        <w:t>Dla wielu firm dużym wyzwaniem okazało się nagłe wyłączenie dotychczasowych środowisk testowych KSeF. Oficjalny komunikat pojawił się 29 sierpnia, a już od 1 września środowisko testowe przestało być dostępne. Co istotne, nie została zachowana jego ciągłość – od 30 września uruchomion</w:t>
      </w:r>
      <w:r w:rsidR="008C0C57">
        <w:t>e</w:t>
      </w:r>
      <w:r w:rsidRPr="002818F5">
        <w:t xml:space="preserve"> zostanie KSeF 2.0, niezależne od wcześniejszej wersji 1.0. W praktyce oznacza to konieczność ponownego skonfigurowania dostępu, zamknięcia otwartych dokumentów czy wygenerowania nowych faktur w środowisku testowym</w:t>
      </w:r>
      <w:r>
        <w:t xml:space="preserve">. </w:t>
      </w:r>
    </w:p>
    <w:p w14:paraId="5E99895D" w14:textId="3398CF8B" w:rsidR="003949E9" w:rsidRDefault="00B427E3">
      <w:pPr>
        <w:spacing w:before="240" w:after="240"/>
        <w:jc w:val="both"/>
      </w:pPr>
      <w:r>
        <w:t>Dlatego warto korzystać z narzędzi pozwalających odtwarzać scenariusze „jeden do jednego” z produkcją, także na rzeczywistych danych, ale w trybie, który nie wysyła ich do KSeF. To jedyny sposób, by wychwycić błędy, zanim zaczną blokować sprzedaż.</w:t>
      </w:r>
      <w:r w:rsidR="001F3F95">
        <w:t xml:space="preserve"> Dobrze zaprojektowane narzędzia są odporne na nieprzewidziane sytuacje</w:t>
      </w:r>
      <w:r w:rsidR="00054B32">
        <w:t xml:space="preserve">. </w:t>
      </w:r>
      <w:r w:rsidR="00BC1252">
        <w:t xml:space="preserve">Przy wyborze </w:t>
      </w:r>
      <w:r w:rsidR="00257388">
        <w:t xml:space="preserve">systemu </w:t>
      </w:r>
      <w:r w:rsidR="00A8709A">
        <w:t>do</w:t>
      </w:r>
      <w:r w:rsidR="001F3F95" w:rsidDel="00054B32">
        <w:t xml:space="preserve"> </w:t>
      </w:r>
      <w:r w:rsidR="001F3F95">
        <w:t>komunikacji z K</w:t>
      </w:r>
      <w:r w:rsidR="00DC3EBC">
        <w:t>SeF</w:t>
      </w:r>
      <w:r w:rsidR="005274A6">
        <w:t>,</w:t>
      </w:r>
      <w:r w:rsidR="001F3F95">
        <w:t xml:space="preserve"> warto </w:t>
      </w:r>
      <w:r w:rsidR="00A8709A">
        <w:lastRenderedPageBreak/>
        <w:t xml:space="preserve">upewnić się, że </w:t>
      </w:r>
      <w:r w:rsidR="001F3F95">
        <w:t xml:space="preserve"> producent</w:t>
      </w:r>
      <w:r w:rsidR="00A8709A">
        <w:t xml:space="preserve"> </w:t>
      </w:r>
      <w:r w:rsidR="001F3F95">
        <w:t xml:space="preserve">udostępnia symulator </w:t>
      </w:r>
      <w:r w:rsidR="00BD04BF">
        <w:t xml:space="preserve">i umożliwia </w:t>
      </w:r>
      <w:r w:rsidR="00596E7C">
        <w:t xml:space="preserve">weryfikację rozwiązania, </w:t>
      </w:r>
      <w:r w:rsidR="001F3F95">
        <w:t>nawet gdy testowy KSeF nie działa.</w:t>
      </w:r>
    </w:p>
    <w:p w14:paraId="43379EBC" w14:textId="77777777" w:rsidR="003949E9" w:rsidRDefault="00B427E3">
      <w:pPr>
        <w:spacing w:before="240" w:after="240"/>
        <w:ind w:left="360"/>
        <w:rPr>
          <w:b/>
        </w:rPr>
      </w:pPr>
      <w:r>
        <w:rPr>
          <w:b/>
        </w:rPr>
        <w:t>2.</w:t>
      </w:r>
      <w:r>
        <w:rPr>
          <w:sz w:val="14"/>
          <w:szCs w:val="14"/>
        </w:rPr>
        <w:t xml:space="preserve">      </w:t>
      </w:r>
      <w:r>
        <w:rPr>
          <w:b/>
        </w:rPr>
        <w:t>Walidacja – nie wszystko, co przyjmie KSeF, zaakceptuje kontrahent</w:t>
      </w:r>
    </w:p>
    <w:p w14:paraId="47D165FE" w14:textId="6880C610" w:rsidR="003949E9" w:rsidRDefault="00B427E3">
      <w:pPr>
        <w:spacing w:before="240" w:after="240"/>
        <w:jc w:val="both"/>
      </w:pPr>
      <w:r>
        <w:t>KSeF weryfikuje faktury tylko pod kątem zgodności z formatem, ale nie ocenia merytorycznej poprawności danych</w:t>
      </w:r>
      <w:r w:rsidR="00354493">
        <w:t xml:space="preserve"> (poza słownikami np. stawek VAT, kodów krajów czy kodów walut)</w:t>
      </w:r>
      <w:r>
        <w:t>. To oznacza, że faktura przyjęta przez system może zostać odrzucona przez kontrahenta, np. z powodu błędnego numeru zamówienia lub niezgodnego opisu towaru.</w:t>
      </w:r>
    </w:p>
    <w:p w14:paraId="474296FE" w14:textId="5241605A" w:rsidR="003949E9" w:rsidRDefault="00B427E3">
      <w:pPr>
        <w:spacing w:before="240" w:after="240"/>
        <w:jc w:val="both"/>
      </w:pPr>
      <w:r>
        <w:t>Rozwiązaniem jest wdrożenie dodatkowych, rozszerzonych reguł walidacyjnych działających jeszcze przed wysyłką dokumentu. Takie narzędzia potrafią wykryć błędy w formacie</w:t>
      </w:r>
      <w:r w:rsidR="00354493">
        <w:t xml:space="preserve">, </w:t>
      </w:r>
      <w:r>
        <w:t xml:space="preserve">czy treści w czasie rzeczywistym </w:t>
      </w:r>
      <w:r w:rsidR="00354493">
        <w:t xml:space="preserve">(np. niespójności w danych czy wady formalno-rachunkowe) </w:t>
      </w:r>
      <w:r>
        <w:t>i przekazać informację zwrotną od razu do osoby wystawiającej fakturę – co skraca proces i eliminuje źródła opóźnień w płatnościach.</w:t>
      </w:r>
    </w:p>
    <w:p w14:paraId="60A76051" w14:textId="77777777" w:rsidR="003949E9" w:rsidRDefault="00B427E3">
      <w:pPr>
        <w:spacing w:before="240" w:after="240"/>
        <w:ind w:left="360"/>
        <w:jc w:val="both"/>
        <w:rPr>
          <w:b/>
        </w:rPr>
      </w:pPr>
      <w:r>
        <w:rPr>
          <w:b/>
        </w:rPr>
        <w:t>3.</w:t>
      </w:r>
      <w:r>
        <w:rPr>
          <w:sz w:val="14"/>
          <w:szCs w:val="14"/>
        </w:rPr>
        <w:t xml:space="preserve">      </w:t>
      </w:r>
      <w:r>
        <w:rPr>
          <w:b/>
        </w:rPr>
        <w:t>Awarie, które wstrzymują sprzedaż</w:t>
      </w:r>
    </w:p>
    <w:p w14:paraId="1026FFA9" w14:textId="77777777" w:rsidR="003949E9" w:rsidRDefault="00B427E3">
      <w:pPr>
        <w:spacing w:before="240" w:after="240"/>
        <w:jc w:val="both"/>
      </w:pPr>
      <w:r>
        <w:t>W sytuacjach, takich jak niedostępność KSeF, problemy z siecią czy błąd integracji, brak kolejkowania i automatycznego ponawiania wysyłki może sparaliżować fakturowanie i sprzedaż. Wtedy każda minuta przestoju staje się kosztowna.</w:t>
      </w:r>
    </w:p>
    <w:p w14:paraId="432AB004" w14:textId="16EED81D" w:rsidR="003949E9" w:rsidRDefault="00B427E3">
      <w:pPr>
        <w:spacing w:before="240" w:after="240"/>
        <w:jc w:val="both"/>
      </w:pPr>
      <w:r>
        <w:t>W zapewnieniu ochrony przed tym mogą pomóc procedury awaryjne, w których faktury mogą być wystawiane i obsługiwane w systemach firmowych nawet wtedy, gdy nie ma połączenia z KSeF, a następnie przesyłane automatycznie, gdy połączenie zostanie przywrócone.</w:t>
      </w:r>
      <w:r w:rsidR="00354493">
        <w:t xml:space="preserve"> </w:t>
      </w:r>
      <w:r w:rsidR="002818F5" w:rsidRPr="002818F5">
        <w:t xml:space="preserve">Należy jednak pamiętać, że wystawianie faktur w trybie offline </w:t>
      </w:r>
      <w:r w:rsidR="00DC3EBC">
        <w:t>–</w:t>
      </w:r>
      <w:r w:rsidR="002818F5" w:rsidRPr="002818F5">
        <w:t xml:space="preserve"> przewidziane przez ustawodawcę na wypadek awarii czy niedostępności KSeF </w:t>
      </w:r>
      <w:r w:rsidR="00DC3EBC">
        <w:t>–</w:t>
      </w:r>
      <w:r w:rsidR="002818F5" w:rsidRPr="002818F5">
        <w:t xml:space="preserve"> wiąże się z dodatkowymi wymogami formalnymi po stronie podatników. Dlatego kluczowe jest przygotowanie odpowiednich procedur i narzędzi wspierających obsługę takich sytuacji</w:t>
      </w:r>
      <w:r w:rsidR="00354493">
        <w:t>.</w:t>
      </w:r>
    </w:p>
    <w:p w14:paraId="57AF5714" w14:textId="77777777" w:rsidR="003949E9" w:rsidRDefault="00B427E3">
      <w:pPr>
        <w:spacing w:before="240" w:after="240"/>
        <w:ind w:left="360"/>
        <w:jc w:val="both"/>
        <w:rPr>
          <w:b/>
        </w:rPr>
      </w:pPr>
      <w:r>
        <w:rPr>
          <w:b/>
        </w:rPr>
        <w:t>4.</w:t>
      </w:r>
      <w:r>
        <w:rPr>
          <w:sz w:val="14"/>
          <w:szCs w:val="14"/>
        </w:rPr>
        <w:t xml:space="preserve">      </w:t>
      </w:r>
      <w:r>
        <w:rPr>
          <w:b/>
        </w:rPr>
        <w:t>Chaos w środowisku rozproszonych systemów</w:t>
      </w:r>
    </w:p>
    <w:p w14:paraId="7CAC7AFF" w14:textId="7BD37312" w:rsidR="003949E9" w:rsidRDefault="00B427E3">
      <w:pPr>
        <w:spacing w:before="240" w:after="240"/>
        <w:jc w:val="both"/>
      </w:pPr>
      <w:r>
        <w:t>W dużych organizacjach faktury mogą być wystawiane z różnych systemów: ERP, POS, WMS czy narzędzi branżowych. Bez centralnego mechanizmu zbierania i udostępniania dokumentów pojawiają się problemy z ich spójnością, duplikaty czy brak pełnego obrazu sytuacji.</w:t>
      </w:r>
      <w:r w:rsidR="00354493">
        <w:t xml:space="preserve"> Analogiczne</w:t>
      </w:r>
      <w:r w:rsidR="00552F9D">
        <w:t>,</w:t>
      </w:r>
      <w:r w:rsidR="00354493">
        <w:t xml:space="preserve"> a czasem nawet większe</w:t>
      </w:r>
      <w:r w:rsidR="00552F9D">
        <w:t>,</w:t>
      </w:r>
      <w:r w:rsidR="00354493">
        <w:t xml:space="preserve"> problemy pojawiają się</w:t>
      </w:r>
      <w:r w:rsidR="00552F9D">
        <w:t>,</w:t>
      </w:r>
      <w:r w:rsidR="00354493">
        <w:t xml:space="preserve"> </w:t>
      </w:r>
      <w:r w:rsidR="00054B32" w:rsidRPr="00054B32">
        <w:t>gdy faktury od dostawców są obsługiwane równolegle przez wiele różnych systemów</w:t>
      </w:r>
      <w:r w:rsidR="00354493">
        <w:t xml:space="preserve">. </w:t>
      </w:r>
    </w:p>
    <w:p w14:paraId="7FF77594" w14:textId="278AB37F" w:rsidR="003949E9" w:rsidRDefault="00B427E3">
      <w:pPr>
        <w:spacing w:before="240" w:after="240"/>
        <w:jc w:val="both"/>
      </w:pPr>
      <w:r>
        <w:t>Firmy powinny szukać rozwiązań, które zbiorą wszystkie faktury w jednym miejscu, przekażą je do KSeF w spójny sposób, a jednocześnie udostępnią je wszystkim systemom wewnętrznym i zakupowym w ujednoliconym formacie.</w:t>
      </w:r>
      <w:r w:rsidR="00354493">
        <w:t xml:space="preserve"> </w:t>
      </w:r>
      <w:r w:rsidR="002818F5" w:rsidRPr="002818F5">
        <w:t xml:space="preserve">Optymalnym rozwiązaniem są narzędzia, które potrafią automatycznie rozpoznać przeznaczenie faktury pobranej z KSeF i przekazać ją do odpowiednich systemów wewnętrznych. </w:t>
      </w:r>
      <w:r w:rsidR="002818F5">
        <w:t>Należy</w:t>
      </w:r>
      <w:r w:rsidR="002818F5" w:rsidRPr="002818F5">
        <w:t xml:space="preserve"> zakładać, że w przyszłości KSeF stanie się jedynym źródłem dokumentów sprzedaży, bez konieczności generowania dodatkowych plików czy wydruków</w:t>
      </w:r>
      <w:r w:rsidR="004448E6">
        <w:t>.</w:t>
      </w:r>
    </w:p>
    <w:p w14:paraId="5366B32A" w14:textId="77777777" w:rsidR="003949E9" w:rsidRDefault="00B427E3">
      <w:pPr>
        <w:spacing w:before="240" w:after="240"/>
        <w:ind w:left="360"/>
        <w:jc w:val="both"/>
        <w:rPr>
          <w:b/>
        </w:rPr>
      </w:pPr>
      <w:r>
        <w:rPr>
          <w:b/>
        </w:rP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Ograniczenia systemu i brak procedur obsługi wyjątków</w:t>
      </w:r>
    </w:p>
    <w:p w14:paraId="25F42A9A" w14:textId="702EDB84" w:rsidR="003949E9" w:rsidRDefault="00B427E3">
      <w:pPr>
        <w:spacing w:before="240" w:after="240"/>
        <w:jc w:val="both"/>
      </w:pPr>
      <w:r>
        <w:t>KSeF nie obsługuje wielu elementów potrzebnych w codziennej pracy: brak powiadomień</w:t>
      </w:r>
      <w:r w:rsidR="004448E6">
        <w:t>, np</w:t>
      </w:r>
      <w:r w:rsidR="00DC3EBC">
        <w:t>.</w:t>
      </w:r>
      <w:r>
        <w:t xml:space="preserve"> dla zagranicznych kontrahentów, brak obsługi załączników</w:t>
      </w:r>
      <w:r w:rsidR="004448E6">
        <w:t xml:space="preserve"> binarnych</w:t>
      </w:r>
      <w:r>
        <w:t xml:space="preserve">, ograniczone wyszukiwanie faktur. </w:t>
      </w:r>
      <w:r>
        <w:lastRenderedPageBreak/>
        <w:t>Przedsiębiorstwa często dowiadują się o tym dopiero w momencie, gdy muszą zrealizować nietypową transakcję.</w:t>
      </w:r>
    </w:p>
    <w:p w14:paraId="23130F58" w14:textId="77777777" w:rsidR="003949E9" w:rsidRDefault="00B427E3">
      <w:pPr>
        <w:spacing w:before="240" w:after="240"/>
        <w:jc w:val="both"/>
      </w:pPr>
      <w:r>
        <w:t>Warto więc już dziś opracować procedury dla faktur korygujących, duplikatów czy sprzedaży międzynarodowej oraz wybrać narzędzia, które uzupełnią funkcje KSeF – tak, by w dniu startu systemu nie trzeba było działać w trybie improwizacji.</w:t>
      </w:r>
    </w:p>
    <w:p w14:paraId="7BDDA398" w14:textId="6108C3E9" w:rsidR="003949E9" w:rsidRDefault="00B427E3" w:rsidP="005274A6">
      <w:pPr>
        <w:spacing w:before="240" w:after="240"/>
        <w:jc w:val="both"/>
      </w:pPr>
      <w:r>
        <w:t>Do Exorigo-Upos zgłasza się coraz więcej organizacji, które deklarowały gotowość, a po pierwszych próbach widzą, jak wiele obszarów wymaga jeszcze dopracowania. Najczęściej problemem jest skupienie się na samym „podłączeniu” do KSeF, bez uwzględnienia całej architektury danych, komunikacji między systemami i scenariuszy awaryjnych. Im wcześniej przedsiębiorcy poznają te wyzwania i wdrożą odpowiednie rozwiązania, tym większa szansa, że obowiązek korzystania z KSeF stanie się szansą na usprawnienie biznesu, a nie źródłem paraliżu.</w:t>
      </w:r>
    </w:p>
    <w:sectPr w:rsidR="003949E9" w:rsidSect="005274A6">
      <w:pgSz w:w="11909" w:h="16834"/>
      <w:pgMar w:top="1440" w:right="1080" w:bottom="1440" w:left="108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7450" w14:textId="77777777" w:rsidR="00551C9D" w:rsidRDefault="00551C9D" w:rsidP="005274A6">
      <w:pPr>
        <w:spacing w:line="240" w:lineRule="auto"/>
      </w:pPr>
      <w:r>
        <w:separator/>
      </w:r>
    </w:p>
  </w:endnote>
  <w:endnote w:type="continuationSeparator" w:id="0">
    <w:p w14:paraId="7EA72EDA" w14:textId="77777777" w:rsidR="00551C9D" w:rsidRDefault="00551C9D" w:rsidP="00527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CCB9" w14:textId="77777777" w:rsidR="00551C9D" w:rsidRDefault="00551C9D" w:rsidP="005274A6">
      <w:pPr>
        <w:spacing w:line="240" w:lineRule="auto"/>
      </w:pPr>
      <w:r>
        <w:separator/>
      </w:r>
    </w:p>
  </w:footnote>
  <w:footnote w:type="continuationSeparator" w:id="0">
    <w:p w14:paraId="0550556A" w14:textId="77777777" w:rsidR="00551C9D" w:rsidRDefault="00551C9D" w:rsidP="005274A6">
      <w:pPr>
        <w:spacing w:line="240" w:lineRule="auto"/>
      </w:pPr>
      <w:r>
        <w:continuationSeparator/>
      </w:r>
    </w:p>
  </w:footnote>
  <w:footnote w:id="1">
    <w:p w14:paraId="18F32DC9" w14:textId="43D045B3" w:rsidR="005274A6" w:rsidRPr="005274A6" w:rsidRDefault="005274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https://www.exorigo-upos.pl/wp-content/uploads/2024/11/Exorigo-Upos_Raport-RetailTech_2024.pdf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E9"/>
    <w:rsid w:val="00051D02"/>
    <w:rsid w:val="00054B32"/>
    <w:rsid w:val="00062486"/>
    <w:rsid w:val="000707AD"/>
    <w:rsid w:val="000B1B11"/>
    <w:rsid w:val="001059DA"/>
    <w:rsid w:val="001363F8"/>
    <w:rsid w:val="00155061"/>
    <w:rsid w:val="00157EAE"/>
    <w:rsid w:val="00177D13"/>
    <w:rsid w:val="001D4E2D"/>
    <w:rsid w:val="001F3F95"/>
    <w:rsid w:val="00242B34"/>
    <w:rsid w:val="002430A9"/>
    <w:rsid w:val="00257388"/>
    <w:rsid w:val="002818F5"/>
    <w:rsid w:val="002A2289"/>
    <w:rsid w:val="002A2BED"/>
    <w:rsid w:val="002B1C4C"/>
    <w:rsid w:val="002C3712"/>
    <w:rsid w:val="002D385C"/>
    <w:rsid w:val="00311133"/>
    <w:rsid w:val="00321E71"/>
    <w:rsid w:val="00354493"/>
    <w:rsid w:val="003635D0"/>
    <w:rsid w:val="00387733"/>
    <w:rsid w:val="003949E9"/>
    <w:rsid w:val="003B43D2"/>
    <w:rsid w:val="003D6E28"/>
    <w:rsid w:val="00420EEB"/>
    <w:rsid w:val="004448E6"/>
    <w:rsid w:val="004871A8"/>
    <w:rsid w:val="004D7560"/>
    <w:rsid w:val="005217F0"/>
    <w:rsid w:val="005274A6"/>
    <w:rsid w:val="00551C9D"/>
    <w:rsid w:val="00552F9D"/>
    <w:rsid w:val="00596E7C"/>
    <w:rsid w:val="005A6026"/>
    <w:rsid w:val="0060514A"/>
    <w:rsid w:val="006377FD"/>
    <w:rsid w:val="006474BC"/>
    <w:rsid w:val="00671749"/>
    <w:rsid w:val="00676405"/>
    <w:rsid w:val="006A7B57"/>
    <w:rsid w:val="006B15AD"/>
    <w:rsid w:val="006C72D2"/>
    <w:rsid w:val="007A1B4E"/>
    <w:rsid w:val="007A29A0"/>
    <w:rsid w:val="00845A0B"/>
    <w:rsid w:val="00854059"/>
    <w:rsid w:val="008753C0"/>
    <w:rsid w:val="0088730A"/>
    <w:rsid w:val="008C0C57"/>
    <w:rsid w:val="008E6D7D"/>
    <w:rsid w:val="008F2602"/>
    <w:rsid w:val="008F59FE"/>
    <w:rsid w:val="008F6A74"/>
    <w:rsid w:val="00936192"/>
    <w:rsid w:val="009B7B47"/>
    <w:rsid w:val="00A403F5"/>
    <w:rsid w:val="00A57DBE"/>
    <w:rsid w:val="00A833FB"/>
    <w:rsid w:val="00A8709A"/>
    <w:rsid w:val="00A937CE"/>
    <w:rsid w:val="00AB4287"/>
    <w:rsid w:val="00AB4982"/>
    <w:rsid w:val="00AD4EB6"/>
    <w:rsid w:val="00AD58F9"/>
    <w:rsid w:val="00B427E3"/>
    <w:rsid w:val="00B4649E"/>
    <w:rsid w:val="00BB1EF8"/>
    <w:rsid w:val="00BC1252"/>
    <w:rsid w:val="00BD04BF"/>
    <w:rsid w:val="00BD04D8"/>
    <w:rsid w:val="00BF254C"/>
    <w:rsid w:val="00C52608"/>
    <w:rsid w:val="00C52D42"/>
    <w:rsid w:val="00C64E1C"/>
    <w:rsid w:val="00CB3C39"/>
    <w:rsid w:val="00D83469"/>
    <w:rsid w:val="00DC3EBC"/>
    <w:rsid w:val="00DF4951"/>
    <w:rsid w:val="00E60762"/>
    <w:rsid w:val="00E85686"/>
    <w:rsid w:val="00EB0B59"/>
    <w:rsid w:val="00EE561D"/>
    <w:rsid w:val="00F3013D"/>
    <w:rsid w:val="00F36A94"/>
    <w:rsid w:val="00F62B1A"/>
    <w:rsid w:val="00F7796E"/>
    <w:rsid w:val="00F81773"/>
    <w:rsid w:val="00FC27BC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561E"/>
  <w15:docId w15:val="{7087F2DF-C0A2-4B99-B624-5987D4D9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1F3F95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4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4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4A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21E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E71"/>
  </w:style>
  <w:style w:type="paragraph" w:styleId="Stopka">
    <w:name w:val="footer"/>
    <w:basedOn w:val="Normalny"/>
    <w:link w:val="StopkaZnak"/>
    <w:uiPriority w:val="99"/>
    <w:semiHidden/>
    <w:unhideWhenUsed/>
    <w:rsid w:val="00321E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1E71"/>
  </w:style>
  <w:style w:type="character" w:styleId="Odwoaniedokomentarza">
    <w:name w:val="annotation reference"/>
    <w:basedOn w:val="Domylnaczcionkaakapitu"/>
    <w:uiPriority w:val="99"/>
    <w:semiHidden/>
    <w:unhideWhenUsed/>
    <w:rsid w:val="00321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E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E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E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B36CE1805484D9CB967C0DE3A34BC" ma:contentTypeVersion="12" ma:contentTypeDescription="Create a new document." ma:contentTypeScope="" ma:versionID="7e74f5d53aba422f705aece1a1efd455">
  <xsd:schema xmlns:xsd="http://www.w3.org/2001/XMLSchema" xmlns:xs="http://www.w3.org/2001/XMLSchema" xmlns:p="http://schemas.microsoft.com/office/2006/metadata/properties" xmlns:ns2="e57ad9a3-d3a4-4965-9dec-6c0ff0493d07" xmlns:ns3="b250aead-d5af-4dde-a5ae-6b5aede102c7" targetNamespace="http://schemas.microsoft.com/office/2006/metadata/properties" ma:root="true" ma:fieldsID="81c4d3e1e72f6cdaf9f1471d26864fa1" ns2:_="" ns3:_="">
    <xsd:import namespace="e57ad9a3-d3a4-4965-9dec-6c0ff0493d07"/>
    <xsd:import namespace="b250aead-d5af-4dde-a5ae-6b5aede1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ad9a3-d3a4-4965-9dec-6c0ff0493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aead-d5af-4dde-a5ae-6b5aede1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ad9a3-d3a4-4965-9dec-6c0ff0493d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2E26-A40C-4A04-A9CB-954317AC9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ad9a3-d3a4-4965-9dec-6c0ff0493d07"/>
    <ds:schemaRef ds:uri="b250aead-d5af-4dde-a5ae-6b5aede10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DFE1D-861F-4818-950F-EAD250099861}">
  <ds:schemaRefs>
    <ds:schemaRef ds:uri="http://schemas.microsoft.com/office/2006/metadata/properties"/>
    <ds:schemaRef ds:uri="http://schemas.microsoft.com/office/infopath/2007/PartnerControls"/>
    <ds:schemaRef ds:uri="e57ad9a3-d3a4-4965-9dec-6c0ff0493d07"/>
  </ds:schemaRefs>
</ds:datastoreItem>
</file>

<file path=customXml/itemProps3.xml><?xml version="1.0" encoding="utf-8"?>
<ds:datastoreItem xmlns:ds="http://schemas.openxmlformats.org/officeDocument/2006/customXml" ds:itemID="{BE2C00DA-01BC-4842-817C-6E8B383E8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B9697-EB1B-4F83-8710-330F3FB2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Ostrowska CCG</dc:creator>
  <cp:keywords/>
  <cp:lastModifiedBy>Małgorzata Ostrowska CCG</cp:lastModifiedBy>
  <cp:revision>28</cp:revision>
  <dcterms:created xsi:type="dcterms:W3CDTF">2025-09-11T02:27:00Z</dcterms:created>
  <dcterms:modified xsi:type="dcterms:W3CDTF">2025-09-15T07:16:00Z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0x01010024FB36CE1805484D9CB967C0DE3A34BC</vt:lpwstr>
  </property>
  <property fmtid="{D5CDD505-2E9C-101B-9397-08002B2CF9AE}" pid="3" name="MediaServiceImageTags">
    <vt:lpwstr/>
  </property>
</Properties>
</file>