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64C9" w14:textId="7506FFE6" w:rsidR="00C54EED" w:rsidRDefault="00C54EED" w:rsidP="009B776E">
      <w:pPr>
        <w:jc w:val="right"/>
      </w:pPr>
      <w:r>
        <w:t xml:space="preserve">Warszawa, </w:t>
      </w:r>
      <w:r w:rsidR="00181779">
        <w:t>11</w:t>
      </w:r>
      <w:r>
        <w:t>.</w:t>
      </w:r>
      <w:r w:rsidR="00EA0B54">
        <w:t>0</w:t>
      </w:r>
      <w:r w:rsidR="00181779">
        <w:t>9</w:t>
      </w:r>
      <w:r>
        <w:t>.202</w:t>
      </w:r>
      <w:r w:rsidR="00EA0B54">
        <w:t>5</w:t>
      </w:r>
    </w:p>
    <w:p w14:paraId="2717B20B" w14:textId="7427D63A" w:rsidR="00C54EED" w:rsidRPr="00C54EED" w:rsidRDefault="00C54EED">
      <w:r w:rsidRPr="00C54EED">
        <w:t>Informacja prasowa</w:t>
      </w:r>
    </w:p>
    <w:p w14:paraId="0B6FDD99" w14:textId="06741277" w:rsidR="008657C7" w:rsidRDefault="00E84E3A" w:rsidP="008657C7">
      <w:pPr>
        <w:jc w:val="both"/>
        <w:rPr>
          <w:b/>
          <w:bCs/>
          <w:sz w:val="28"/>
          <w:szCs w:val="28"/>
        </w:rPr>
      </w:pPr>
      <w:r w:rsidRPr="00E84E3A">
        <w:rPr>
          <w:b/>
          <w:bCs/>
          <w:sz w:val="28"/>
          <w:szCs w:val="28"/>
        </w:rPr>
        <w:t>Miasta na zielonych torach: Jak zielone torowiska zmieniają przestrzeń?</w:t>
      </w:r>
    </w:p>
    <w:p w14:paraId="2336ACFF" w14:textId="5C95F849" w:rsidR="009B776E" w:rsidRDefault="009B776E" w:rsidP="008657C7">
      <w:pPr>
        <w:jc w:val="both"/>
        <w:rPr>
          <w:b/>
          <w:bCs/>
        </w:rPr>
      </w:pPr>
      <w:r w:rsidRPr="009B776E">
        <w:rPr>
          <w:b/>
          <w:bCs/>
        </w:rPr>
        <w:t xml:space="preserve">W upalne dni tory tramwajowe </w:t>
      </w:r>
      <w:r w:rsidR="00516F35">
        <w:rPr>
          <w:b/>
          <w:bCs/>
        </w:rPr>
        <w:t>mogą</w:t>
      </w:r>
      <w:r w:rsidRPr="009B776E">
        <w:rPr>
          <w:b/>
          <w:bCs/>
        </w:rPr>
        <w:t xml:space="preserve"> nagrzewać się do ekstremalnych temperatur, potęgując zjawisko wysp ciepła. Coraz więcej miast decyduje się jednak zamienić je w zielone pasy– porośnięte trawą torowiska, które nie tylko wyglądają efektownie, ale też zatrzymują wodę opadową i poprawiają jakość powietrza. </w:t>
      </w:r>
      <w:r w:rsidR="002457BB">
        <w:rPr>
          <w:b/>
          <w:bCs/>
        </w:rPr>
        <w:t>W całej Polsce jest już ponad 150 k</w:t>
      </w:r>
      <w:r w:rsidR="00543D06">
        <w:rPr>
          <w:b/>
          <w:bCs/>
        </w:rPr>
        <w:t>m zielonych torowisk.</w:t>
      </w:r>
      <w:r w:rsidR="00543D06">
        <w:rPr>
          <w:rStyle w:val="Odwoanieprzypisudolnego"/>
          <w:b/>
          <w:bCs/>
        </w:rPr>
        <w:footnoteReference w:id="1"/>
      </w:r>
      <w:r w:rsidR="00543D06">
        <w:rPr>
          <w:b/>
          <w:bCs/>
        </w:rPr>
        <w:t xml:space="preserve"> </w:t>
      </w:r>
      <w:r w:rsidR="008657C7">
        <w:rPr>
          <w:b/>
          <w:bCs/>
        </w:rPr>
        <w:t xml:space="preserve">Dorken, lider </w:t>
      </w:r>
      <w:r w:rsidR="00EA7894">
        <w:rPr>
          <w:b/>
          <w:bCs/>
        </w:rPr>
        <w:t xml:space="preserve">systemowych </w:t>
      </w:r>
      <w:r w:rsidR="008657C7">
        <w:rPr>
          <w:b/>
          <w:bCs/>
        </w:rPr>
        <w:t>rozwiązań w zakresie zielonych dachów, pokaz</w:t>
      </w:r>
      <w:r w:rsidR="002457BB">
        <w:rPr>
          <w:b/>
          <w:bCs/>
        </w:rPr>
        <w:t xml:space="preserve">uje </w:t>
      </w:r>
      <w:r w:rsidR="00F470DF" w:rsidRPr="00F470DF">
        <w:rPr>
          <w:b/>
          <w:bCs/>
        </w:rPr>
        <w:t>jak wygląda konstrukcja</w:t>
      </w:r>
      <w:r w:rsidR="00F470DF" w:rsidRPr="00F470DF" w:rsidDel="00F470DF">
        <w:rPr>
          <w:b/>
          <w:bCs/>
        </w:rPr>
        <w:t xml:space="preserve"> </w:t>
      </w:r>
      <w:r w:rsidR="00F470DF">
        <w:rPr>
          <w:b/>
          <w:bCs/>
        </w:rPr>
        <w:t>zielonego torowiska</w:t>
      </w:r>
      <w:r w:rsidR="002457BB">
        <w:rPr>
          <w:b/>
          <w:bCs/>
        </w:rPr>
        <w:t xml:space="preserve"> i jak</w:t>
      </w:r>
      <w:r w:rsidRPr="009B776E">
        <w:rPr>
          <w:b/>
          <w:bCs/>
        </w:rPr>
        <w:t xml:space="preserve"> zmieni</w:t>
      </w:r>
      <w:r w:rsidR="00F470DF">
        <w:rPr>
          <w:b/>
          <w:bCs/>
        </w:rPr>
        <w:t>ą</w:t>
      </w:r>
      <w:r w:rsidRPr="009B776E">
        <w:rPr>
          <w:b/>
          <w:bCs/>
        </w:rPr>
        <w:t xml:space="preserve"> oblicze </w:t>
      </w:r>
      <w:r w:rsidRPr="003830B1">
        <w:rPr>
          <w:b/>
          <w:bCs/>
        </w:rPr>
        <w:t>polskich miast.</w:t>
      </w:r>
    </w:p>
    <w:p w14:paraId="4687D86F" w14:textId="553816DB" w:rsidR="00832EE0" w:rsidRDefault="003830B1" w:rsidP="00832EE0">
      <w:pPr>
        <w:jc w:val="both"/>
      </w:pPr>
      <w:r>
        <w:t>C</w:t>
      </w:r>
      <w:r w:rsidR="00675572" w:rsidRPr="00675572">
        <w:t xml:space="preserve">oraz częściej torowiska </w:t>
      </w:r>
      <w:r w:rsidR="008A2C15">
        <w:t xml:space="preserve">zamieniane są </w:t>
      </w:r>
      <w:r w:rsidR="00675572" w:rsidRPr="00675572">
        <w:t>w zielone pasy – tramwaje kursują po nich już m.in. w Krakowie, Łodzi</w:t>
      </w:r>
      <w:r w:rsidR="003E751E">
        <w:t xml:space="preserve">, </w:t>
      </w:r>
      <w:r w:rsidR="00675572" w:rsidRPr="00675572">
        <w:t>Toruniu</w:t>
      </w:r>
      <w:r w:rsidR="003E751E">
        <w:t xml:space="preserve"> czy</w:t>
      </w:r>
      <w:r w:rsidR="00675572" w:rsidRPr="00675572">
        <w:t xml:space="preserve"> Warszawie. Zielone torowiska stają się więc istotnym elementem planowania przestrzennego i coraz częściej traktowane są jako ważna część miejskiej polityki klimatycznej. Takie rozwiązania poprawiają estetykę przestrzeni, ograniczają hałas nawet o kilka decybeli i wspierają retencję wód opadowych, co ma ogromne znaczenie w obliczu zmian klimatycznych.</w:t>
      </w:r>
      <w:r w:rsidR="00675572">
        <w:t xml:space="preserve"> </w:t>
      </w:r>
      <w:r w:rsidRPr="003830B1">
        <w:t>Eksperci Dörken zwracają uwagę na kluczowe aspekty budowy zielonych torowisk i ich właściwości. Choć realizacja tego typu rozwiązań jest bardziej wymagająca, korzyści z ich wdrożenia jednoznacznie przemawiają za takim kierunkiem zmian.</w:t>
      </w:r>
    </w:p>
    <w:p w14:paraId="19296C73" w14:textId="6084E92A" w:rsidR="002457BB" w:rsidRDefault="00B30F90" w:rsidP="00832EE0">
      <w:pPr>
        <w:jc w:val="both"/>
      </w:pPr>
      <w:r w:rsidRPr="00B30F90">
        <w:rPr>
          <w:i/>
          <w:iCs/>
        </w:rPr>
        <w:t>–</w:t>
      </w:r>
      <w:r w:rsidR="004D4CF6" w:rsidRPr="004D4CF6">
        <w:t xml:space="preserve"> </w:t>
      </w:r>
      <w:r w:rsidR="004D4CF6" w:rsidRPr="004D4CF6">
        <w:rPr>
          <w:i/>
          <w:iCs/>
        </w:rPr>
        <w:t xml:space="preserve">Niegdyś tory w miastach były przestrzenią, gdzie dominował beton i stal, nagrzewającą się latem do ekstremalnych temperatur i potęgującą hałas. Teraz to miejsce, które można zagospodarować, aby </w:t>
      </w:r>
      <w:r w:rsidR="00F470DF">
        <w:rPr>
          <w:i/>
          <w:iCs/>
        </w:rPr>
        <w:t>poprawiać miejski mikroklimat</w:t>
      </w:r>
      <w:r w:rsidR="004D4CF6" w:rsidRPr="004D4CF6">
        <w:rPr>
          <w:i/>
          <w:iCs/>
        </w:rPr>
        <w:t>. Dzięki odpowiednio dobranym systemom izolacji i warstwom wspierającym roślinność, torowisko może skutecznie gromadzić wodę opadową, obniżać temperaturę otoczenia i pozostawać trwałe przez wiele lat intensywnego użytkowania</w:t>
      </w:r>
      <w:r w:rsidR="004D4CF6">
        <w:rPr>
          <w:i/>
          <w:iCs/>
        </w:rPr>
        <w:t xml:space="preserve"> </w:t>
      </w:r>
      <w:r w:rsidR="007E534A" w:rsidRPr="007E534A">
        <w:rPr>
          <w:i/>
          <w:iCs/>
        </w:rPr>
        <w:t xml:space="preserve">– </w:t>
      </w:r>
      <w:r w:rsidR="007E534A" w:rsidRPr="007E534A">
        <w:t xml:space="preserve">mówi </w:t>
      </w:r>
      <w:r w:rsidR="007E534A">
        <w:t>Piotr Pytel, doradca techniczny D</w:t>
      </w:r>
      <w:r w:rsidR="003B32F8" w:rsidRPr="00DF4A80">
        <w:t>ö</w:t>
      </w:r>
      <w:r w:rsidR="007E534A">
        <w:t>rken Delta.</w:t>
      </w:r>
    </w:p>
    <w:p w14:paraId="1C8BD732" w14:textId="547A6111" w:rsidR="00EA7894" w:rsidRDefault="00516F35" w:rsidP="00343B0A">
      <w:pPr>
        <w:spacing w:after="0"/>
        <w:jc w:val="both"/>
        <w:rPr>
          <w:b/>
          <w:bCs/>
        </w:rPr>
      </w:pPr>
      <w:r>
        <w:rPr>
          <w:b/>
          <w:bCs/>
        </w:rPr>
        <w:t xml:space="preserve">Z czego składają się zielone torowiska?  </w:t>
      </w:r>
    </w:p>
    <w:p w14:paraId="487C1F98" w14:textId="77777777" w:rsidR="00343B0A" w:rsidRPr="00EA7894" w:rsidRDefault="00343B0A" w:rsidP="00343B0A">
      <w:pPr>
        <w:spacing w:after="0"/>
        <w:jc w:val="both"/>
        <w:rPr>
          <w:b/>
          <w:bCs/>
        </w:rPr>
      </w:pPr>
    </w:p>
    <w:p w14:paraId="2A290D8F" w14:textId="1EFDE443" w:rsidR="00516F35" w:rsidRDefault="00516F35" w:rsidP="00516F35">
      <w:pPr>
        <w:spacing w:after="0"/>
        <w:jc w:val="both"/>
      </w:pPr>
      <w:r w:rsidRPr="00436FD8">
        <w:t>Zielone torowisko to znacznie więcej niż rośliny posadzone między szynami. To wielowarstwowa konstrukcja, w której każdy element pełni ściśle określoną rolę</w:t>
      </w:r>
      <w:r w:rsidRPr="007A768E">
        <w:t xml:space="preserve">. </w:t>
      </w:r>
      <w:r>
        <w:t xml:space="preserve">Na pierwszy rzut oka widoczne są jedynie rosnące </w:t>
      </w:r>
      <w:r w:rsidRPr="002457BB">
        <w:t>mieszanki traw lub rozchodników</w:t>
      </w:r>
      <w:r w:rsidR="00814752">
        <w:t>, roślin odpornych</w:t>
      </w:r>
      <w:r w:rsidRPr="002457BB">
        <w:t xml:space="preserve"> na trudne warunki miejskie. Trawy nadają torowisku naturalny, parkowy charakter, ale wymagają regularnego podlewania i koszenia. Rozchodniki z kolei to rośliny ekstensywne – niewielkie, dobrze znoszące suszę i wysokie temperatury, które tworzą gęsty, zielony dywan, nie wymagając przy tym intensywnej pielęgnacji. </w:t>
      </w:r>
    </w:p>
    <w:p w14:paraId="03F9EAC4" w14:textId="77777777" w:rsidR="00516F35" w:rsidRDefault="00516F35" w:rsidP="00516F35">
      <w:pPr>
        <w:spacing w:after="0"/>
        <w:jc w:val="both"/>
      </w:pPr>
    </w:p>
    <w:p w14:paraId="25B01415" w14:textId="52DF141D" w:rsidR="00516F35" w:rsidRDefault="00516F35" w:rsidP="00516F35">
      <w:pPr>
        <w:spacing w:after="0"/>
        <w:jc w:val="both"/>
      </w:pPr>
      <w:r w:rsidRPr="007A768E">
        <w:t xml:space="preserve">Tuż pod roślinami znajduje się warstwa wegetacyjna – specjalna mieszanka mineralno-organiczna, dobrana tak, aby zapewniać odpowiednie warunki wzrostu. Niżej leży warstwa separacyjna i drenażowa, która odprowadza nadmiar wody i chroni konstrukcję przed przerastaniem korzeni. </w:t>
      </w:r>
      <w:r>
        <w:t>W konstrukcj</w:t>
      </w:r>
      <w:r w:rsidR="003830B1">
        <w:t>i</w:t>
      </w:r>
      <w:r>
        <w:t xml:space="preserve"> znajduje się także</w:t>
      </w:r>
      <w:r w:rsidRPr="007A768E">
        <w:t xml:space="preserve"> izolacj</w:t>
      </w:r>
      <w:r>
        <w:t>a</w:t>
      </w:r>
      <w:r w:rsidRPr="007A768E">
        <w:t xml:space="preserve"> elektryczn</w:t>
      </w:r>
      <w:r>
        <w:t>a</w:t>
      </w:r>
      <w:r w:rsidRPr="007A768E">
        <w:t xml:space="preserve"> szyn, zabezpieczając</w:t>
      </w:r>
      <w:r w:rsidR="003E751E">
        <w:t>a</w:t>
      </w:r>
      <w:r w:rsidRPr="007A768E">
        <w:t xml:space="preserve"> je przed niepożądanym przepływem prądu, a także systemy mocujące, które stabilizują szyny i zapewniają bezpieczny przejazd tramwajów. Jeszcze głębiej ukryta jest betonowa podbudowa, odpowiadająca za trwałość całej konstrukcji</w:t>
      </w:r>
      <w:r>
        <w:t xml:space="preserve"> i </w:t>
      </w:r>
      <w:r w:rsidRPr="007A768E">
        <w:t>mata wibroizolacyjna, która tłumi drgania i zmniejsza hałas.</w:t>
      </w:r>
    </w:p>
    <w:p w14:paraId="6EFF29EA" w14:textId="77777777" w:rsidR="00516F35" w:rsidRDefault="00516F35" w:rsidP="00516F35">
      <w:pPr>
        <w:spacing w:after="0"/>
        <w:jc w:val="both"/>
      </w:pPr>
    </w:p>
    <w:p w14:paraId="7DAE3594" w14:textId="1AC4C74A" w:rsidR="00516F35" w:rsidRDefault="00516F35" w:rsidP="00343B0A">
      <w:pPr>
        <w:jc w:val="both"/>
      </w:pPr>
      <w:r w:rsidRPr="005065F1">
        <w:t xml:space="preserve">– </w:t>
      </w:r>
      <w:r w:rsidR="00814752" w:rsidRPr="00814752">
        <w:rPr>
          <w:i/>
          <w:iCs/>
        </w:rPr>
        <w:t xml:space="preserve">Każda warstwa zielonego torowiska – od roślinnej po izolacyjną– pełni określoną rolę, tworząc system, który łączy funkcjonalność infrastruktury transportowej z korzyściami dla środowiska. Roślinność działa </w:t>
      </w:r>
      <w:r w:rsidR="00814752" w:rsidRPr="00814752">
        <w:rPr>
          <w:i/>
          <w:iCs/>
        </w:rPr>
        <w:lastRenderedPageBreak/>
        <w:t>jak naturalny filtr, zatrzymując wodę opadową i wspierając bioróżnorodność. Warstwy drenażowe i separacyjne dbają o trwałość konstrukcji, a izolacja i maty wibroizolacyjne tłumią drgania i zmniejszają poziom hałasu. Dzięki temu torowisko staje się nie tylko bezpiecznym fragmentem sieci tramwajowej, ale też elementem zielonej infrastruktury, który chłodzi przestrzeń, poprawia estetykę i wprowadza przyrodę w miejsca, gdzie do tej pory dominował beton</w:t>
      </w:r>
      <w:r w:rsidR="00814752">
        <w:rPr>
          <w:i/>
          <w:iCs/>
        </w:rPr>
        <w:t xml:space="preserve"> </w:t>
      </w:r>
      <w:r w:rsidRPr="005065F1">
        <w:t>– mówi Piotr Pytel, doradca techniczny Dörken Delta.</w:t>
      </w:r>
    </w:p>
    <w:p w14:paraId="2193D0D0" w14:textId="042AE798" w:rsidR="005076EA" w:rsidRPr="005076EA" w:rsidRDefault="005076EA" w:rsidP="005076EA">
      <w:pPr>
        <w:jc w:val="both"/>
        <w:rPr>
          <w:lang w:val="en-US"/>
        </w:rPr>
      </w:pPr>
      <w:r w:rsidRPr="005076EA">
        <w:rPr>
          <w:noProof/>
          <w:lang w:val="en-US"/>
        </w:rPr>
        <w:drawing>
          <wp:inline distT="0" distB="0" distL="0" distR="0" wp14:anchorId="76B890B1" wp14:editId="693676F8">
            <wp:extent cx="3629025" cy="2419350"/>
            <wp:effectExtent l="0" t="0" r="9525" b="0"/>
            <wp:docPr id="125761899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41D7D" w14:textId="7AA09A09" w:rsidR="005076EA" w:rsidRDefault="005076EA" w:rsidP="005076EA">
      <w:pPr>
        <w:spacing w:after="0"/>
        <w:jc w:val="both"/>
        <w:rPr>
          <w:i/>
          <w:iCs/>
          <w:sz w:val="20"/>
          <w:szCs w:val="20"/>
        </w:rPr>
      </w:pPr>
      <w:r w:rsidRPr="003B32F8">
        <w:rPr>
          <w:i/>
          <w:iCs/>
          <w:sz w:val="20"/>
          <w:szCs w:val="20"/>
        </w:rPr>
        <w:t>D</w:t>
      </w:r>
      <w:r w:rsidRPr="003B32F8">
        <w:rPr>
          <w:sz w:val="20"/>
          <w:szCs w:val="20"/>
        </w:rPr>
        <w:t>ö</w:t>
      </w:r>
      <w:r w:rsidRPr="003B32F8">
        <w:rPr>
          <w:i/>
          <w:iCs/>
          <w:sz w:val="20"/>
          <w:szCs w:val="20"/>
        </w:rPr>
        <w:t xml:space="preserve">rken, </w:t>
      </w:r>
      <w:r>
        <w:rPr>
          <w:i/>
          <w:iCs/>
          <w:sz w:val="20"/>
          <w:szCs w:val="20"/>
        </w:rPr>
        <w:t xml:space="preserve">Zielone torowisko </w:t>
      </w:r>
    </w:p>
    <w:p w14:paraId="4E505383" w14:textId="77777777" w:rsidR="005076EA" w:rsidRPr="005076EA" w:rsidRDefault="005076EA" w:rsidP="005076EA">
      <w:pPr>
        <w:spacing w:after="0"/>
        <w:jc w:val="both"/>
        <w:rPr>
          <w:i/>
          <w:iCs/>
          <w:sz w:val="20"/>
          <w:szCs w:val="20"/>
        </w:rPr>
      </w:pPr>
    </w:p>
    <w:p w14:paraId="0D782DD7" w14:textId="46DCDBE8" w:rsidR="00236037" w:rsidRDefault="009162CF" w:rsidP="00236037">
      <w:pPr>
        <w:spacing w:after="0"/>
        <w:jc w:val="both"/>
        <w:rPr>
          <w:b/>
          <w:bCs/>
        </w:rPr>
      </w:pPr>
      <w:r>
        <w:rPr>
          <w:b/>
          <w:bCs/>
        </w:rPr>
        <w:t xml:space="preserve">Zielone torowiska zmieniają </w:t>
      </w:r>
      <w:r w:rsidR="00EE3769">
        <w:rPr>
          <w:b/>
          <w:bCs/>
        </w:rPr>
        <w:t xml:space="preserve">polskie </w:t>
      </w:r>
      <w:r>
        <w:rPr>
          <w:b/>
          <w:bCs/>
        </w:rPr>
        <w:t>miasta</w:t>
      </w:r>
    </w:p>
    <w:p w14:paraId="66AECECC" w14:textId="0ACB7143" w:rsidR="00A35F06" w:rsidRDefault="00A90AC8" w:rsidP="00A35F06">
      <w:pPr>
        <w:spacing w:after="0"/>
        <w:jc w:val="both"/>
      </w:pPr>
      <w:r w:rsidRPr="00A90AC8">
        <w:t>Najwięcej zielonych torowisk znajduje się w Warszawie – ponad 47 km</w:t>
      </w:r>
      <w:r w:rsidR="00F71E71">
        <w:t xml:space="preserve"> </w:t>
      </w:r>
      <w:r>
        <w:rPr>
          <w:rStyle w:val="Odwoanieprzypisudolnego"/>
        </w:rPr>
        <w:footnoteReference w:id="2"/>
      </w:r>
      <w:r w:rsidRPr="00A90AC8">
        <w:t>, w Łodzi ich długość przekracza 30 km</w:t>
      </w:r>
      <w:r w:rsidR="00F71E71">
        <w:t xml:space="preserve"> </w:t>
      </w:r>
      <w:r>
        <w:rPr>
          <w:rStyle w:val="Odwoanieprzypisudolnego"/>
        </w:rPr>
        <w:footnoteReference w:id="3"/>
      </w:r>
      <w:r w:rsidRPr="00A90AC8">
        <w:t>, a w Krakowie wynosi co najmniej 28 km</w:t>
      </w:r>
      <w:r w:rsidR="00F71E71">
        <w:t xml:space="preserve"> </w:t>
      </w:r>
      <w:r>
        <w:rPr>
          <w:rStyle w:val="Odwoanieprzypisudolnego"/>
        </w:rPr>
        <w:footnoteReference w:id="4"/>
      </w:r>
      <w:r w:rsidRPr="00A90AC8">
        <w:t xml:space="preserve">. </w:t>
      </w:r>
      <w:r w:rsidR="00401EB7">
        <w:t>T</w:t>
      </w:r>
      <w:r w:rsidR="00401EB7" w:rsidRPr="00401EB7">
        <w:t xml:space="preserve">e liczby jasno pokazują, że zieleń na torach nie jest już tylko ciekawostką czy estetycznym dodatkiem, lecz stałym elementem rozwoju infrastruktury tramwajowej w Polsce. Coraz więcej miast traktuje takie rozwiązania jako inwestycję w przyszłość – poprawę jakości życia mieszkańców, adaptację do zmian klimatu i budowę bardziej przyjaznej przestrzeni miejskiej. </w:t>
      </w:r>
    </w:p>
    <w:p w14:paraId="506D3C8E" w14:textId="77777777" w:rsidR="00A35F06" w:rsidRDefault="00A35F06" w:rsidP="00A35F06">
      <w:pPr>
        <w:spacing w:after="0"/>
        <w:jc w:val="both"/>
      </w:pPr>
    </w:p>
    <w:p w14:paraId="41BAC289" w14:textId="4E7D73A6" w:rsidR="00492E0C" w:rsidRDefault="00814752" w:rsidP="00A35F06">
      <w:pPr>
        <w:spacing w:after="0"/>
        <w:jc w:val="both"/>
      </w:pPr>
      <w:r w:rsidRPr="00814752">
        <w:t>Wdrażanie zielonych torowisk ma solidne uzasadnienie – to inwestycja, która zwraca się w postaci czystszego powietrza i lepszego otoczenia dla mieszkańców.</w:t>
      </w:r>
      <w:r w:rsidR="00401EB7" w:rsidRPr="00401EB7">
        <w:t xml:space="preserve"> Badania dowodzą, że mogą obniżyć hałas przejazdu tramwajów o 2–4 dB(A) w porównaniu z tradycyjnym torowiskiem</w:t>
      </w:r>
      <w:r w:rsidR="00401EB7">
        <w:rPr>
          <w:rStyle w:val="Odwoanieprzypisudolnego"/>
        </w:rPr>
        <w:footnoteReference w:id="5"/>
      </w:r>
      <w:r w:rsidR="00401EB7" w:rsidRPr="00401EB7">
        <w:t>, co poprawia komfort w gęsto</w:t>
      </w:r>
      <w:r w:rsidR="003830B1">
        <w:t xml:space="preserve"> </w:t>
      </w:r>
      <w:r w:rsidR="00401EB7" w:rsidRPr="00401EB7">
        <w:t>zabudowanych dzielnicach. Dodatkowo ich roślinna warstwa działa jak naturalna gąbka – zatrzymuje nawet 50–70</w:t>
      </w:r>
      <w:r w:rsidR="00DC76DC">
        <w:t xml:space="preserve"> proc.</w:t>
      </w:r>
      <w:r w:rsidR="00401EB7" w:rsidRPr="00401EB7">
        <w:t xml:space="preserve"> wód opadowych</w:t>
      </w:r>
      <w:r w:rsidR="00A35F06">
        <w:rPr>
          <w:rStyle w:val="Odwoanieprzypisudolnego"/>
        </w:rPr>
        <w:footnoteReference w:id="6"/>
      </w:r>
      <w:r w:rsidR="00401EB7" w:rsidRPr="00401EB7">
        <w:t>, wspie</w:t>
      </w:r>
      <w:r w:rsidR="00401EB7">
        <w:t>rając</w:t>
      </w:r>
      <w:r w:rsidR="00401EB7" w:rsidRPr="00401EB7">
        <w:t xml:space="preserve"> retencję i odciąża</w:t>
      </w:r>
      <w:r w:rsidR="00401EB7">
        <w:t>jąc</w:t>
      </w:r>
      <w:r w:rsidR="00401EB7" w:rsidRPr="00401EB7">
        <w:t xml:space="preserve"> systemy kanalizacyjne. </w:t>
      </w:r>
      <w:r w:rsidR="00A35F06" w:rsidRPr="00A35F06">
        <w:t>Badania nad infrastrukturą zieloną (UGI – urban green infrastructure) pokazują</w:t>
      </w:r>
      <w:r w:rsidR="00A35F06">
        <w:t xml:space="preserve"> natomiast</w:t>
      </w:r>
      <w:r w:rsidR="00A35F06" w:rsidRPr="00A35F06">
        <w:t>, że może ona obniżyć temperaturę średnio o 1,07 °C, a w niektórych przypadkach nawet o 2,9 °C.</w:t>
      </w:r>
      <w:r w:rsidR="00A35F06">
        <w:t xml:space="preserve"> </w:t>
      </w:r>
      <w:r w:rsidR="00A35F06">
        <w:rPr>
          <w:rStyle w:val="Odwoanieprzypisudolnego"/>
        </w:rPr>
        <w:footnoteReference w:id="7"/>
      </w:r>
      <w:r>
        <w:t xml:space="preserve"> W ten sposób zielone torowiska mogą przeciwdziałać tworzeniu się miejskich wysp ciepła. </w:t>
      </w:r>
    </w:p>
    <w:p w14:paraId="5D9837F3" w14:textId="77777777" w:rsidR="00A35F06" w:rsidRDefault="00A35F06" w:rsidP="00A35F06">
      <w:pPr>
        <w:spacing w:after="0"/>
        <w:jc w:val="both"/>
      </w:pPr>
    </w:p>
    <w:p w14:paraId="79E28A56" w14:textId="0DBA944E" w:rsidR="002457BB" w:rsidRDefault="002457BB" w:rsidP="00343B0A">
      <w:pPr>
        <w:jc w:val="both"/>
      </w:pPr>
      <w:r w:rsidRPr="00DF4A80">
        <w:t xml:space="preserve">– </w:t>
      </w:r>
      <w:r w:rsidR="00A35F06" w:rsidRPr="00A35F06">
        <w:rPr>
          <w:i/>
          <w:iCs/>
        </w:rPr>
        <w:t xml:space="preserve">Zieleń jest już nie tylko w parkach czy na skwerach, ale coraz częściej staje się integralnym elementem infrastruktury – także transportowej. Zielone torowiska pokazują, że nawet tak techniczne obiekty </w:t>
      </w:r>
      <w:r w:rsidR="00A35F06" w:rsidRPr="00A35F06">
        <w:rPr>
          <w:i/>
          <w:iCs/>
        </w:rPr>
        <w:lastRenderedPageBreak/>
        <w:t xml:space="preserve">mogą pełnić dodatkowe funkcje: obniżać temperaturę w mieście, poprawiać retencję wód opadowych czy zmniejszać hałas. Oczywiście ich budowa jest bardziej złożona niż w przypadku tradycyjnych torowisk, jednak korzyści, jakie przynoszą mieszkańcom i środowisku, sprawiają, że to inwestycja zdecydowanie warta realizacji. To kierunek, w którym powinny zmierzać nowoczesne miasta – tworząc przestrzenie nie tylko funkcjonalne, ale też przyjazne mieszkańcom i naturze </w:t>
      </w:r>
      <w:r w:rsidRPr="00DF4A80">
        <w:t>– mówi Piotr Pytel, doradca techniczny Dörken Delta</w:t>
      </w:r>
      <w:r>
        <w:t>.</w:t>
      </w:r>
    </w:p>
    <w:p w14:paraId="10CF283A" w14:textId="77777777" w:rsidR="005076EA" w:rsidRPr="0071012E" w:rsidRDefault="005076EA" w:rsidP="005076EA">
      <w:pPr>
        <w:jc w:val="both"/>
        <w:rPr>
          <w:noProof/>
          <w:lang w:val="en-US"/>
        </w:rPr>
      </w:pPr>
      <w:r w:rsidRPr="0071012E">
        <w:rPr>
          <w:noProof/>
          <w:lang w:eastAsia="pl-PL"/>
        </w:rPr>
        <w:drawing>
          <wp:inline distT="0" distB="0" distL="0" distR="0" wp14:anchorId="1B467904" wp14:editId="799D45D2">
            <wp:extent cx="3657600" cy="2394452"/>
            <wp:effectExtent l="0" t="0" r="0" b="6350"/>
            <wp:docPr id="13949381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413" cy="240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C32A0" w14:textId="218C9269" w:rsidR="005076EA" w:rsidRDefault="005076EA" w:rsidP="005076EA">
      <w:pPr>
        <w:spacing w:after="0"/>
        <w:jc w:val="both"/>
        <w:rPr>
          <w:i/>
          <w:iCs/>
          <w:sz w:val="20"/>
          <w:szCs w:val="20"/>
        </w:rPr>
      </w:pPr>
      <w:r w:rsidRPr="003B32F8">
        <w:rPr>
          <w:i/>
          <w:iCs/>
          <w:sz w:val="20"/>
          <w:szCs w:val="20"/>
        </w:rPr>
        <w:t>D</w:t>
      </w:r>
      <w:r w:rsidRPr="003B32F8">
        <w:rPr>
          <w:sz w:val="20"/>
          <w:szCs w:val="20"/>
        </w:rPr>
        <w:t>ö</w:t>
      </w:r>
      <w:r w:rsidRPr="003B32F8">
        <w:rPr>
          <w:i/>
          <w:iCs/>
          <w:sz w:val="20"/>
          <w:szCs w:val="20"/>
        </w:rPr>
        <w:t xml:space="preserve">rken, </w:t>
      </w:r>
      <w:r>
        <w:rPr>
          <w:i/>
          <w:iCs/>
          <w:sz w:val="20"/>
          <w:szCs w:val="20"/>
        </w:rPr>
        <w:t>Zielone torowisko w Warszawie</w:t>
      </w:r>
    </w:p>
    <w:p w14:paraId="3C717F89" w14:textId="77777777" w:rsidR="005076EA" w:rsidRPr="005076EA" w:rsidRDefault="005076EA" w:rsidP="005076EA">
      <w:pPr>
        <w:spacing w:after="0"/>
        <w:jc w:val="both"/>
        <w:rPr>
          <w:i/>
          <w:iCs/>
          <w:sz w:val="20"/>
          <w:szCs w:val="20"/>
        </w:rPr>
      </w:pPr>
    </w:p>
    <w:p w14:paraId="15F4DABA" w14:textId="3B93B636" w:rsidR="000F579D" w:rsidRDefault="005065F1" w:rsidP="000F579D">
      <w:pPr>
        <w:spacing w:after="0"/>
        <w:jc w:val="both"/>
      </w:pPr>
      <w:r w:rsidRPr="005065F1">
        <w:t>Rozwój zielonych torowisk pokazuje, że transport publiczny może stać się czymś więcej niż tylko środkiem przemieszczania się. To inwestycja, która łączy nowoczesną inżynierię z naturą i wyznacza kierunek, w jakim w najbliższych latach będą rozwijały się polskie miasta.</w:t>
      </w:r>
    </w:p>
    <w:p w14:paraId="295F69A1" w14:textId="77777777" w:rsidR="005065F1" w:rsidRPr="007C5A59" w:rsidRDefault="005065F1" w:rsidP="000F579D">
      <w:pPr>
        <w:spacing w:after="0"/>
        <w:jc w:val="both"/>
        <w:rPr>
          <w:i/>
          <w:iCs/>
          <w:sz w:val="20"/>
          <w:szCs w:val="20"/>
        </w:rPr>
      </w:pPr>
    </w:p>
    <w:p w14:paraId="32A35CE3" w14:textId="26C51B3C" w:rsidR="004154E3" w:rsidRPr="008E472F" w:rsidRDefault="004154E3" w:rsidP="00A52717">
      <w:pPr>
        <w:spacing w:line="276" w:lineRule="auto"/>
        <w:jc w:val="both"/>
        <w:rPr>
          <w:sz w:val="20"/>
          <w:szCs w:val="20"/>
          <w:highlight w:val="white"/>
        </w:rPr>
      </w:pPr>
      <w:r w:rsidRPr="008E472F">
        <w:rPr>
          <w:b/>
          <w:sz w:val="20"/>
          <w:szCs w:val="20"/>
        </w:rPr>
        <w:t>Dorken Delta</w:t>
      </w:r>
      <w:r w:rsidRPr="008E472F">
        <w:rPr>
          <w:sz w:val="20"/>
          <w:szCs w:val="20"/>
        </w:rPr>
        <w:t xml:space="preserve"> jest liderem w zakresie innowacyjnych produktów i rozwiązań systemowych</w:t>
      </w:r>
      <w:r w:rsidRPr="008E472F">
        <w:rPr>
          <w:sz w:val="20"/>
          <w:szCs w:val="20"/>
          <w:highlight w:val="white"/>
        </w:rPr>
        <w:t xml:space="preserve"> </w:t>
      </w:r>
      <w:r w:rsidRPr="008E472F">
        <w:rPr>
          <w:sz w:val="20"/>
          <w:szCs w:val="20"/>
        </w:rPr>
        <w:t xml:space="preserve">najwyższej jakości </w:t>
      </w:r>
      <w:r w:rsidRPr="008E472F">
        <w:rPr>
          <w:sz w:val="20"/>
          <w:szCs w:val="20"/>
          <w:highlight w:val="white"/>
        </w:rPr>
        <w:t>dla dachów skośnych oraz płaskich, aranżowanych także jako dachy zielone. Specjalizuje się w obszarze membran dachowych i elewacyjnych, a także kompleksowych akcesoriów. To przedsiębiorstwo rodzinne ze 125-letnią tradycją. Obecnie działa na skalę  międzynarodową, posiadając oddziały w 11 krajach oraz licznych przedstawicieli handlowych. Na polskim rynku Dorken obecny jest od 1992 roku. Jest najchętniej wybieranym partnerem wśród sprzedawców detalicznych, handlowców, architektów i wykonawców w zakresie realizacji dachów skośnych i zielonych. Wyróżnikami Dorken Delta są innowacyjność, jakość i troska o środowisko.</w:t>
      </w:r>
    </w:p>
    <w:p w14:paraId="402F33AD" w14:textId="77777777" w:rsidR="004154E3" w:rsidRPr="00BF240B" w:rsidRDefault="004154E3" w:rsidP="00136A28">
      <w:pPr>
        <w:spacing w:after="0" w:line="276" w:lineRule="auto"/>
        <w:jc w:val="right"/>
        <w:rPr>
          <w:sz w:val="20"/>
          <w:szCs w:val="20"/>
          <w:highlight w:val="white"/>
          <w:lang w:val="en-US"/>
        </w:rPr>
      </w:pPr>
      <w:r w:rsidRPr="008E472F"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r w:rsidRPr="008E472F">
        <w:tab/>
      </w:r>
      <w:r w:rsidRPr="00BF240B">
        <w:rPr>
          <w:sz w:val="20"/>
          <w:szCs w:val="20"/>
          <w:highlight w:val="white"/>
          <w:lang w:val="en-US"/>
        </w:rPr>
        <w:t>Kontakt dla mediów:</w:t>
      </w:r>
    </w:p>
    <w:p w14:paraId="6DDE4B10" w14:textId="77777777" w:rsidR="004154E3" w:rsidRPr="00BF240B" w:rsidRDefault="004154E3" w:rsidP="00136A28">
      <w:pPr>
        <w:spacing w:after="0" w:line="276" w:lineRule="auto"/>
        <w:jc w:val="right"/>
        <w:rPr>
          <w:sz w:val="20"/>
          <w:szCs w:val="20"/>
          <w:lang w:val="en-US"/>
        </w:rPr>
      </w:pPr>
      <w:r w:rsidRPr="00BF240B">
        <w:rPr>
          <w:sz w:val="20"/>
          <w:szCs w:val="20"/>
          <w:lang w:val="en-US"/>
        </w:rPr>
        <w:t>Joanna Kuciel</w:t>
      </w:r>
    </w:p>
    <w:p w14:paraId="0B666456" w14:textId="26D0CD0A" w:rsidR="00136A28" w:rsidRPr="00BF240B" w:rsidRDefault="00CC53B1" w:rsidP="00136A28">
      <w:pPr>
        <w:spacing w:after="0" w:line="276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Senior </w:t>
      </w:r>
      <w:r w:rsidR="00136A28" w:rsidRPr="00BF240B">
        <w:rPr>
          <w:sz w:val="20"/>
          <w:szCs w:val="20"/>
          <w:lang w:val="en-US"/>
        </w:rPr>
        <w:t>Account Executive Good One PR</w:t>
      </w:r>
    </w:p>
    <w:p w14:paraId="03F28F24" w14:textId="77777777" w:rsidR="004154E3" w:rsidRPr="00EA0B54" w:rsidRDefault="004154E3" w:rsidP="00136A28">
      <w:pPr>
        <w:spacing w:after="0"/>
        <w:jc w:val="right"/>
        <w:rPr>
          <w:sz w:val="20"/>
          <w:szCs w:val="20"/>
          <w:lang w:val="de-DE"/>
        </w:rPr>
      </w:pPr>
      <w:r w:rsidRPr="00EA0B54">
        <w:rPr>
          <w:sz w:val="20"/>
          <w:szCs w:val="20"/>
          <w:lang w:val="de-DE"/>
        </w:rPr>
        <w:t>e-mail:</w:t>
      </w:r>
      <w:r w:rsidRPr="00EA0B54">
        <w:rPr>
          <w:lang w:val="de-DE"/>
        </w:rPr>
        <w:t xml:space="preserve"> </w:t>
      </w:r>
      <w:hyperlink r:id="rId9">
        <w:r w:rsidRPr="00EA0B54">
          <w:rPr>
            <w:sz w:val="20"/>
            <w:szCs w:val="20"/>
            <w:u w:val="single"/>
            <w:lang w:val="de-DE"/>
          </w:rPr>
          <w:t>joanna.kuciel@goodonepr.pl</w:t>
        </w:r>
      </w:hyperlink>
    </w:p>
    <w:p w14:paraId="40E6FDD6" w14:textId="253DECA0" w:rsidR="009C564F" w:rsidRPr="004154E3" w:rsidRDefault="004154E3" w:rsidP="005145B0">
      <w:pPr>
        <w:spacing w:after="0" w:line="276" w:lineRule="auto"/>
        <w:jc w:val="right"/>
        <w:rPr>
          <w:sz w:val="20"/>
          <w:szCs w:val="20"/>
        </w:rPr>
      </w:pPr>
      <w:r w:rsidRPr="008E472F">
        <w:rPr>
          <w:sz w:val="20"/>
          <w:szCs w:val="20"/>
        </w:rPr>
        <w:t xml:space="preserve">Tel.: </w:t>
      </w:r>
      <w:r w:rsidRPr="008E472F">
        <w:rPr>
          <w:sz w:val="20"/>
          <w:szCs w:val="20"/>
          <w:highlight w:val="white"/>
        </w:rPr>
        <w:t>+48</w:t>
      </w:r>
      <w:r w:rsidRPr="008E472F">
        <w:rPr>
          <w:b/>
          <w:sz w:val="20"/>
          <w:szCs w:val="20"/>
          <w:highlight w:val="white"/>
        </w:rPr>
        <w:t> </w:t>
      </w:r>
      <w:r w:rsidRPr="008E472F">
        <w:rPr>
          <w:sz w:val="20"/>
          <w:szCs w:val="20"/>
          <w:highlight w:val="white"/>
        </w:rPr>
        <w:t>796 996 27</w:t>
      </w:r>
    </w:p>
    <w:sectPr w:rsidR="009C564F" w:rsidRPr="004154E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2C0DB" w14:textId="77777777" w:rsidR="0027731F" w:rsidRDefault="0027731F" w:rsidP="006B74E8">
      <w:pPr>
        <w:spacing w:after="0" w:line="240" w:lineRule="auto"/>
      </w:pPr>
      <w:r>
        <w:separator/>
      </w:r>
    </w:p>
  </w:endnote>
  <w:endnote w:type="continuationSeparator" w:id="0">
    <w:p w14:paraId="4310AE16" w14:textId="77777777" w:rsidR="0027731F" w:rsidRDefault="0027731F" w:rsidP="006B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7CA58" w14:textId="77777777" w:rsidR="0027731F" w:rsidRDefault="0027731F" w:rsidP="006B74E8">
      <w:pPr>
        <w:spacing w:after="0" w:line="240" w:lineRule="auto"/>
      </w:pPr>
      <w:r>
        <w:separator/>
      </w:r>
    </w:p>
  </w:footnote>
  <w:footnote w:type="continuationSeparator" w:id="0">
    <w:p w14:paraId="00B33EAB" w14:textId="77777777" w:rsidR="0027731F" w:rsidRDefault="0027731F" w:rsidP="006B74E8">
      <w:pPr>
        <w:spacing w:after="0" w:line="240" w:lineRule="auto"/>
      </w:pPr>
      <w:r>
        <w:continuationSeparator/>
      </w:r>
    </w:p>
  </w:footnote>
  <w:footnote w:id="1">
    <w:p w14:paraId="648A4F9E" w14:textId="7B289019" w:rsidR="00543D06" w:rsidRDefault="00543D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="00002DB9" w:rsidRPr="007A341D">
          <w:rPr>
            <w:rStyle w:val="Hipercze"/>
          </w:rPr>
          <w:t>https://tinesrail.com</w:t>
        </w:r>
      </w:hyperlink>
      <w:r w:rsidR="00002DB9">
        <w:t xml:space="preserve"> </w:t>
      </w:r>
    </w:p>
  </w:footnote>
  <w:footnote w:id="2">
    <w:p w14:paraId="2B2CC9FC" w14:textId="2EAD342F" w:rsidR="00A90AC8" w:rsidRDefault="00A90A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917ACA">
          <w:rPr>
            <w:rStyle w:val="Hipercze"/>
          </w:rPr>
          <w:t>https://um.warszawa.pl/-/torowiska-tramwajowe-pokryte-rozchodnikiem</w:t>
        </w:r>
      </w:hyperlink>
    </w:p>
  </w:footnote>
  <w:footnote w:id="3">
    <w:p w14:paraId="16B44FA6" w14:textId="1FC01A15" w:rsidR="00A90AC8" w:rsidRDefault="00A90A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7A341D">
          <w:rPr>
            <w:rStyle w:val="Hipercze"/>
          </w:rPr>
          <w:t>https://rewitalizacja.uml.lodz.pl/aktualnosci/artykul/ponad-30-kilometrow-najbardziej-zielonych-torowisk-w-polsce-oczywiscie-w-lodzi-zdjecia-id20754/2025/5/14/</w:t>
        </w:r>
      </w:hyperlink>
      <w:r>
        <w:t xml:space="preserve"> </w:t>
      </w:r>
    </w:p>
  </w:footnote>
  <w:footnote w:id="4">
    <w:p w14:paraId="0BCAE8E7" w14:textId="5164B6A8" w:rsidR="00A90AC8" w:rsidRDefault="00A90A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4" w:history="1">
        <w:r w:rsidRPr="007A341D">
          <w:rPr>
            <w:rStyle w:val="Hipercze"/>
          </w:rPr>
          <w:t>https://klimada2.ios.gov.pl/dobra-praktyka/zielone-torowiska-w-krakowie/</w:t>
        </w:r>
      </w:hyperlink>
    </w:p>
  </w:footnote>
  <w:footnote w:id="5">
    <w:p w14:paraId="12A768BD" w14:textId="35B52B17" w:rsidR="00401EB7" w:rsidRDefault="00401EB7">
      <w:pPr>
        <w:pStyle w:val="Tekstprzypisudolnego"/>
      </w:pPr>
      <w:r>
        <w:rPr>
          <w:rStyle w:val="Odwoanieprzypisudolnego"/>
        </w:rPr>
        <w:footnoteRef/>
      </w:r>
      <w:hyperlink r:id="rId5" w:history="1">
        <w:r w:rsidR="00EA7894" w:rsidRPr="00917ACA">
          <w:rPr>
            <w:rStyle w:val="Hipercze"/>
          </w:rPr>
          <w:t>https://eprints.soton.ac.uk/442892/1/The_influence_of_track_design_on_rolling_noise_from_trams_Final.pdf</w:t>
        </w:r>
      </w:hyperlink>
      <w:r w:rsidR="00EA7894">
        <w:t xml:space="preserve"> </w:t>
      </w:r>
    </w:p>
  </w:footnote>
  <w:footnote w:id="6">
    <w:p w14:paraId="119BCC69" w14:textId="3EA3F64F" w:rsidR="00A35F06" w:rsidRDefault="00A35F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6" w:history="1">
        <w:r w:rsidR="00EA7894" w:rsidRPr="00917ACA">
          <w:rPr>
            <w:rStyle w:val="Hipercze"/>
          </w:rPr>
          <w:t>https://www.cetjournal.it/cet/23/107/049.pdf</w:t>
        </w:r>
      </w:hyperlink>
      <w:r w:rsidR="00EA7894">
        <w:t xml:space="preserve"> </w:t>
      </w:r>
    </w:p>
  </w:footnote>
  <w:footnote w:id="7">
    <w:p w14:paraId="53AF43B7" w14:textId="76CAA12D" w:rsidR="00A35F06" w:rsidRDefault="00A35F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7" w:history="1">
        <w:r w:rsidR="00EA7894" w:rsidRPr="00917ACA">
          <w:rPr>
            <w:rStyle w:val="Hipercze"/>
          </w:rPr>
          <w:t>https://www.sciencedirect.com/science/article/pii/S2210670721008301</w:t>
        </w:r>
      </w:hyperlink>
      <w:r w:rsidR="00EA789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298D" w14:textId="43D1C037" w:rsidR="004154E3" w:rsidRDefault="004154E3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60C7DC3D" wp14:editId="053F36F1">
          <wp:simplePos x="0" y="0"/>
          <wp:positionH relativeFrom="page">
            <wp:align>right</wp:align>
          </wp:positionH>
          <wp:positionV relativeFrom="paragraph">
            <wp:posOffset>-638810</wp:posOffset>
          </wp:positionV>
          <wp:extent cx="7554593" cy="108585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-1" b="89843"/>
                  <a:stretch/>
                </pic:blipFill>
                <pic:spPr bwMode="auto">
                  <a:xfrm>
                    <a:off x="0" y="0"/>
                    <a:ext cx="7554593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60A78"/>
    <w:multiLevelType w:val="hybridMultilevel"/>
    <w:tmpl w:val="7C007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21D70"/>
    <w:multiLevelType w:val="hybridMultilevel"/>
    <w:tmpl w:val="F69E9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65288"/>
    <w:multiLevelType w:val="hybridMultilevel"/>
    <w:tmpl w:val="D6D8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18350">
    <w:abstractNumId w:val="1"/>
  </w:num>
  <w:num w:numId="2" w16cid:durableId="2103991899">
    <w:abstractNumId w:val="0"/>
  </w:num>
  <w:num w:numId="3" w16cid:durableId="1582255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77"/>
    <w:rsid w:val="00002DB9"/>
    <w:rsid w:val="00002F4F"/>
    <w:rsid w:val="000030C1"/>
    <w:rsid w:val="0001134B"/>
    <w:rsid w:val="0001575C"/>
    <w:rsid w:val="00025EAD"/>
    <w:rsid w:val="000311E2"/>
    <w:rsid w:val="00031962"/>
    <w:rsid w:val="00040450"/>
    <w:rsid w:val="00041FA9"/>
    <w:rsid w:val="00042A87"/>
    <w:rsid w:val="00061567"/>
    <w:rsid w:val="00064258"/>
    <w:rsid w:val="0006718D"/>
    <w:rsid w:val="00074A53"/>
    <w:rsid w:val="00082EA8"/>
    <w:rsid w:val="00086790"/>
    <w:rsid w:val="00097787"/>
    <w:rsid w:val="000A7FB2"/>
    <w:rsid w:val="000B3882"/>
    <w:rsid w:val="000C52EF"/>
    <w:rsid w:val="000D0DA1"/>
    <w:rsid w:val="000D1771"/>
    <w:rsid w:val="000E1C7E"/>
    <w:rsid w:val="000F0EB7"/>
    <w:rsid w:val="000F2FC0"/>
    <w:rsid w:val="000F579D"/>
    <w:rsid w:val="001154E4"/>
    <w:rsid w:val="00124C85"/>
    <w:rsid w:val="00125474"/>
    <w:rsid w:val="00125771"/>
    <w:rsid w:val="00127D69"/>
    <w:rsid w:val="00136A28"/>
    <w:rsid w:val="001419A9"/>
    <w:rsid w:val="00152EB6"/>
    <w:rsid w:val="00166E04"/>
    <w:rsid w:val="00167E76"/>
    <w:rsid w:val="00176DEF"/>
    <w:rsid w:val="00181779"/>
    <w:rsid w:val="0018338B"/>
    <w:rsid w:val="00196AAE"/>
    <w:rsid w:val="001B62C4"/>
    <w:rsid w:val="001B798C"/>
    <w:rsid w:val="001F5465"/>
    <w:rsid w:val="002116B7"/>
    <w:rsid w:val="002312E5"/>
    <w:rsid w:val="00236037"/>
    <w:rsid w:val="0024005F"/>
    <w:rsid w:val="00241539"/>
    <w:rsid w:val="002454A6"/>
    <w:rsid w:val="002457BB"/>
    <w:rsid w:val="002468EB"/>
    <w:rsid w:val="00253606"/>
    <w:rsid w:val="002545DF"/>
    <w:rsid w:val="00263FA0"/>
    <w:rsid w:val="00273F61"/>
    <w:rsid w:val="0027563D"/>
    <w:rsid w:val="002759D6"/>
    <w:rsid w:val="0027731F"/>
    <w:rsid w:val="002839C3"/>
    <w:rsid w:val="00284126"/>
    <w:rsid w:val="0028579B"/>
    <w:rsid w:val="00291CDF"/>
    <w:rsid w:val="002B64FE"/>
    <w:rsid w:val="002C123F"/>
    <w:rsid w:val="002C7FD0"/>
    <w:rsid w:val="002D0D5B"/>
    <w:rsid w:val="002D5356"/>
    <w:rsid w:val="002D5EC7"/>
    <w:rsid w:val="002E50D0"/>
    <w:rsid w:val="002E6ED5"/>
    <w:rsid w:val="003030FE"/>
    <w:rsid w:val="00315168"/>
    <w:rsid w:val="003278B2"/>
    <w:rsid w:val="00334568"/>
    <w:rsid w:val="003353A6"/>
    <w:rsid w:val="00336966"/>
    <w:rsid w:val="003375C1"/>
    <w:rsid w:val="003418A8"/>
    <w:rsid w:val="00343B0A"/>
    <w:rsid w:val="003441D9"/>
    <w:rsid w:val="003577AA"/>
    <w:rsid w:val="0035792E"/>
    <w:rsid w:val="00366561"/>
    <w:rsid w:val="00366B15"/>
    <w:rsid w:val="00374EAD"/>
    <w:rsid w:val="003779BD"/>
    <w:rsid w:val="00377AC3"/>
    <w:rsid w:val="003830B1"/>
    <w:rsid w:val="00386167"/>
    <w:rsid w:val="00393C7A"/>
    <w:rsid w:val="003A6D4C"/>
    <w:rsid w:val="003B32F8"/>
    <w:rsid w:val="003B6252"/>
    <w:rsid w:val="003C11A1"/>
    <w:rsid w:val="003C332C"/>
    <w:rsid w:val="003D4D9B"/>
    <w:rsid w:val="003E10F9"/>
    <w:rsid w:val="003E5772"/>
    <w:rsid w:val="003E751E"/>
    <w:rsid w:val="00401EB7"/>
    <w:rsid w:val="00403BE1"/>
    <w:rsid w:val="00411135"/>
    <w:rsid w:val="004154E3"/>
    <w:rsid w:val="0041552E"/>
    <w:rsid w:val="004242C4"/>
    <w:rsid w:val="0043082A"/>
    <w:rsid w:val="00436FD8"/>
    <w:rsid w:val="00442365"/>
    <w:rsid w:val="00445036"/>
    <w:rsid w:val="00445E65"/>
    <w:rsid w:val="00450592"/>
    <w:rsid w:val="00466ABC"/>
    <w:rsid w:val="004714AF"/>
    <w:rsid w:val="00471A9D"/>
    <w:rsid w:val="004721F4"/>
    <w:rsid w:val="0048121C"/>
    <w:rsid w:val="00490CAF"/>
    <w:rsid w:val="00492E0C"/>
    <w:rsid w:val="004932B7"/>
    <w:rsid w:val="004948C2"/>
    <w:rsid w:val="00497231"/>
    <w:rsid w:val="004C1769"/>
    <w:rsid w:val="004C7CD5"/>
    <w:rsid w:val="004D1741"/>
    <w:rsid w:val="004D4CF6"/>
    <w:rsid w:val="004D560D"/>
    <w:rsid w:val="004E0606"/>
    <w:rsid w:val="004E06D4"/>
    <w:rsid w:val="004E76BC"/>
    <w:rsid w:val="005065F1"/>
    <w:rsid w:val="005076EA"/>
    <w:rsid w:val="005145B0"/>
    <w:rsid w:val="00516F35"/>
    <w:rsid w:val="00517B16"/>
    <w:rsid w:val="00535704"/>
    <w:rsid w:val="00543D06"/>
    <w:rsid w:val="00557D9B"/>
    <w:rsid w:val="005675A4"/>
    <w:rsid w:val="0057416D"/>
    <w:rsid w:val="00575B33"/>
    <w:rsid w:val="005873AE"/>
    <w:rsid w:val="00590F27"/>
    <w:rsid w:val="005A0899"/>
    <w:rsid w:val="005F40EC"/>
    <w:rsid w:val="005F4462"/>
    <w:rsid w:val="005F4B57"/>
    <w:rsid w:val="005F69F4"/>
    <w:rsid w:val="00600FC8"/>
    <w:rsid w:val="00602629"/>
    <w:rsid w:val="00605251"/>
    <w:rsid w:val="006226ED"/>
    <w:rsid w:val="00630E13"/>
    <w:rsid w:val="00641E8B"/>
    <w:rsid w:val="006448AA"/>
    <w:rsid w:val="0064600B"/>
    <w:rsid w:val="00663911"/>
    <w:rsid w:val="00675572"/>
    <w:rsid w:val="006A2A69"/>
    <w:rsid w:val="006A68E4"/>
    <w:rsid w:val="006B1AAD"/>
    <w:rsid w:val="006B3A0E"/>
    <w:rsid w:val="006B3F94"/>
    <w:rsid w:val="006B74E8"/>
    <w:rsid w:val="006C6879"/>
    <w:rsid w:val="006C6F0F"/>
    <w:rsid w:val="006C7403"/>
    <w:rsid w:val="006D5EC9"/>
    <w:rsid w:val="006E063D"/>
    <w:rsid w:val="006E0F5F"/>
    <w:rsid w:val="006F1B64"/>
    <w:rsid w:val="006F5AB0"/>
    <w:rsid w:val="007015F1"/>
    <w:rsid w:val="00701877"/>
    <w:rsid w:val="007052B0"/>
    <w:rsid w:val="007064B7"/>
    <w:rsid w:val="0071012E"/>
    <w:rsid w:val="00715569"/>
    <w:rsid w:val="00720948"/>
    <w:rsid w:val="00734107"/>
    <w:rsid w:val="00734C01"/>
    <w:rsid w:val="00756C7B"/>
    <w:rsid w:val="00762FC3"/>
    <w:rsid w:val="0076326F"/>
    <w:rsid w:val="00765A5E"/>
    <w:rsid w:val="0077167C"/>
    <w:rsid w:val="00774D30"/>
    <w:rsid w:val="00791B48"/>
    <w:rsid w:val="007A2701"/>
    <w:rsid w:val="007A543F"/>
    <w:rsid w:val="007A768E"/>
    <w:rsid w:val="007B3C28"/>
    <w:rsid w:val="007B511D"/>
    <w:rsid w:val="007B51D4"/>
    <w:rsid w:val="007C2553"/>
    <w:rsid w:val="007C5A59"/>
    <w:rsid w:val="007C6B2D"/>
    <w:rsid w:val="007D0B73"/>
    <w:rsid w:val="007D7697"/>
    <w:rsid w:val="007E534A"/>
    <w:rsid w:val="007E57B2"/>
    <w:rsid w:val="007E7254"/>
    <w:rsid w:val="007E778B"/>
    <w:rsid w:val="007F2002"/>
    <w:rsid w:val="00803F4A"/>
    <w:rsid w:val="00805D3B"/>
    <w:rsid w:val="00814752"/>
    <w:rsid w:val="00817002"/>
    <w:rsid w:val="00817898"/>
    <w:rsid w:val="00832EE0"/>
    <w:rsid w:val="008423E9"/>
    <w:rsid w:val="00844E30"/>
    <w:rsid w:val="00845C72"/>
    <w:rsid w:val="00846459"/>
    <w:rsid w:val="00847166"/>
    <w:rsid w:val="0085011B"/>
    <w:rsid w:val="008552FB"/>
    <w:rsid w:val="008570FD"/>
    <w:rsid w:val="0085761A"/>
    <w:rsid w:val="00862928"/>
    <w:rsid w:val="00862EB6"/>
    <w:rsid w:val="008646FF"/>
    <w:rsid w:val="008657C7"/>
    <w:rsid w:val="0086588A"/>
    <w:rsid w:val="008663A5"/>
    <w:rsid w:val="008760F3"/>
    <w:rsid w:val="00882784"/>
    <w:rsid w:val="00883E42"/>
    <w:rsid w:val="00886EC6"/>
    <w:rsid w:val="0089381E"/>
    <w:rsid w:val="008A277D"/>
    <w:rsid w:val="008A2C15"/>
    <w:rsid w:val="008A6C5C"/>
    <w:rsid w:val="008B3648"/>
    <w:rsid w:val="008B4587"/>
    <w:rsid w:val="008B4960"/>
    <w:rsid w:val="008E3443"/>
    <w:rsid w:val="00900D6C"/>
    <w:rsid w:val="00902595"/>
    <w:rsid w:val="00904159"/>
    <w:rsid w:val="00904D5C"/>
    <w:rsid w:val="009100EC"/>
    <w:rsid w:val="00910783"/>
    <w:rsid w:val="00913B44"/>
    <w:rsid w:val="009162CF"/>
    <w:rsid w:val="009245D1"/>
    <w:rsid w:val="00941F00"/>
    <w:rsid w:val="00943D90"/>
    <w:rsid w:val="00944A68"/>
    <w:rsid w:val="00947E15"/>
    <w:rsid w:val="009551B8"/>
    <w:rsid w:val="009553D7"/>
    <w:rsid w:val="00974E90"/>
    <w:rsid w:val="00975B03"/>
    <w:rsid w:val="009830A3"/>
    <w:rsid w:val="00986089"/>
    <w:rsid w:val="009B1CF5"/>
    <w:rsid w:val="009B776E"/>
    <w:rsid w:val="009C41C6"/>
    <w:rsid w:val="009C4452"/>
    <w:rsid w:val="009C564F"/>
    <w:rsid w:val="009C6D9E"/>
    <w:rsid w:val="009C7D62"/>
    <w:rsid w:val="009D2BD4"/>
    <w:rsid w:val="009D54AB"/>
    <w:rsid w:val="009E7969"/>
    <w:rsid w:val="009F7A65"/>
    <w:rsid w:val="00A25703"/>
    <w:rsid w:val="00A35F06"/>
    <w:rsid w:val="00A4018B"/>
    <w:rsid w:val="00A408CD"/>
    <w:rsid w:val="00A46048"/>
    <w:rsid w:val="00A471D2"/>
    <w:rsid w:val="00A5010A"/>
    <w:rsid w:val="00A52717"/>
    <w:rsid w:val="00A6172A"/>
    <w:rsid w:val="00A6567E"/>
    <w:rsid w:val="00A66F84"/>
    <w:rsid w:val="00A811E0"/>
    <w:rsid w:val="00A81251"/>
    <w:rsid w:val="00A81C7E"/>
    <w:rsid w:val="00A82164"/>
    <w:rsid w:val="00A82C96"/>
    <w:rsid w:val="00A842DB"/>
    <w:rsid w:val="00A90AC8"/>
    <w:rsid w:val="00AC131B"/>
    <w:rsid w:val="00AC3F26"/>
    <w:rsid w:val="00AC6F07"/>
    <w:rsid w:val="00AC7ED9"/>
    <w:rsid w:val="00AD3F1E"/>
    <w:rsid w:val="00AF21B0"/>
    <w:rsid w:val="00B03C9F"/>
    <w:rsid w:val="00B21E1D"/>
    <w:rsid w:val="00B26B96"/>
    <w:rsid w:val="00B306AC"/>
    <w:rsid w:val="00B30AE7"/>
    <w:rsid w:val="00B30F90"/>
    <w:rsid w:val="00B31A7D"/>
    <w:rsid w:val="00B34E70"/>
    <w:rsid w:val="00B41688"/>
    <w:rsid w:val="00B4244A"/>
    <w:rsid w:val="00B4622B"/>
    <w:rsid w:val="00B50E2F"/>
    <w:rsid w:val="00B54C81"/>
    <w:rsid w:val="00B655E8"/>
    <w:rsid w:val="00B76DB2"/>
    <w:rsid w:val="00B773EA"/>
    <w:rsid w:val="00BB2111"/>
    <w:rsid w:val="00BD519B"/>
    <w:rsid w:val="00BE3474"/>
    <w:rsid w:val="00BF240B"/>
    <w:rsid w:val="00BF3501"/>
    <w:rsid w:val="00C036D2"/>
    <w:rsid w:val="00C27FAA"/>
    <w:rsid w:val="00C47B8E"/>
    <w:rsid w:val="00C528C9"/>
    <w:rsid w:val="00C54EED"/>
    <w:rsid w:val="00C5578C"/>
    <w:rsid w:val="00C5750B"/>
    <w:rsid w:val="00C60F5B"/>
    <w:rsid w:val="00C62DEF"/>
    <w:rsid w:val="00C6707F"/>
    <w:rsid w:val="00C67666"/>
    <w:rsid w:val="00C7014E"/>
    <w:rsid w:val="00C706C1"/>
    <w:rsid w:val="00C71557"/>
    <w:rsid w:val="00C75949"/>
    <w:rsid w:val="00C817CF"/>
    <w:rsid w:val="00C854E7"/>
    <w:rsid w:val="00C929B7"/>
    <w:rsid w:val="00CB3FD3"/>
    <w:rsid w:val="00CB5BE3"/>
    <w:rsid w:val="00CB69DA"/>
    <w:rsid w:val="00CC53B1"/>
    <w:rsid w:val="00CD18FE"/>
    <w:rsid w:val="00CD1DBD"/>
    <w:rsid w:val="00CD4D24"/>
    <w:rsid w:val="00CD5510"/>
    <w:rsid w:val="00CF11BF"/>
    <w:rsid w:val="00CF4199"/>
    <w:rsid w:val="00D02BBA"/>
    <w:rsid w:val="00D03515"/>
    <w:rsid w:val="00D1416E"/>
    <w:rsid w:val="00D1494E"/>
    <w:rsid w:val="00D15A65"/>
    <w:rsid w:val="00D21273"/>
    <w:rsid w:val="00D33355"/>
    <w:rsid w:val="00D3779E"/>
    <w:rsid w:val="00D41113"/>
    <w:rsid w:val="00D441C6"/>
    <w:rsid w:val="00D47751"/>
    <w:rsid w:val="00D5088F"/>
    <w:rsid w:val="00D543AF"/>
    <w:rsid w:val="00D546F9"/>
    <w:rsid w:val="00D65397"/>
    <w:rsid w:val="00D67215"/>
    <w:rsid w:val="00D74823"/>
    <w:rsid w:val="00D8208E"/>
    <w:rsid w:val="00D94BAF"/>
    <w:rsid w:val="00DB0B87"/>
    <w:rsid w:val="00DB68C1"/>
    <w:rsid w:val="00DC76DC"/>
    <w:rsid w:val="00DD25A2"/>
    <w:rsid w:val="00DE7D98"/>
    <w:rsid w:val="00DF4A80"/>
    <w:rsid w:val="00E2148E"/>
    <w:rsid w:val="00E21DDF"/>
    <w:rsid w:val="00E343D7"/>
    <w:rsid w:val="00E509EA"/>
    <w:rsid w:val="00E566C5"/>
    <w:rsid w:val="00E62C64"/>
    <w:rsid w:val="00E633E1"/>
    <w:rsid w:val="00E64030"/>
    <w:rsid w:val="00E70589"/>
    <w:rsid w:val="00E74608"/>
    <w:rsid w:val="00E81364"/>
    <w:rsid w:val="00E84E3A"/>
    <w:rsid w:val="00E90F4A"/>
    <w:rsid w:val="00E93F55"/>
    <w:rsid w:val="00E97135"/>
    <w:rsid w:val="00EA0B54"/>
    <w:rsid w:val="00EA72D5"/>
    <w:rsid w:val="00EA7894"/>
    <w:rsid w:val="00EA7F60"/>
    <w:rsid w:val="00EC5E70"/>
    <w:rsid w:val="00EC713D"/>
    <w:rsid w:val="00ED4D4F"/>
    <w:rsid w:val="00EE0D05"/>
    <w:rsid w:val="00EE3769"/>
    <w:rsid w:val="00EE5322"/>
    <w:rsid w:val="00EF1115"/>
    <w:rsid w:val="00EF6558"/>
    <w:rsid w:val="00F0375F"/>
    <w:rsid w:val="00F2349A"/>
    <w:rsid w:val="00F23E07"/>
    <w:rsid w:val="00F27964"/>
    <w:rsid w:val="00F33526"/>
    <w:rsid w:val="00F36C39"/>
    <w:rsid w:val="00F45EE3"/>
    <w:rsid w:val="00F470DF"/>
    <w:rsid w:val="00F71E71"/>
    <w:rsid w:val="00F72634"/>
    <w:rsid w:val="00F7784C"/>
    <w:rsid w:val="00F85BA1"/>
    <w:rsid w:val="00F8651B"/>
    <w:rsid w:val="00FA46A8"/>
    <w:rsid w:val="00FA5AE9"/>
    <w:rsid w:val="00FB533D"/>
    <w:rsid w:val="00FB5EAE"/>
    <w:rsid w:val="00FC4276"/>
    <w:rsid w:val="00FC481B"/>
    <w:rsid w:val="00FD363B"/>
    <w:rsid w:val="00FD6CF7"/>
    <w:rsid w:val="00FE52E6"/>
    <w:rsid w:val="00FF10DD"/>
    <w:rsid w:val="00FF3973"/>
    <w:rsid w:val="00FF3A6A"/>
    <w:rsid w:val="00FF3B92"/>
    <w:rsid w:val="00FF4E7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53D5"/>
  <w15:chartTrackingRefBased/>
  <w15:docId w15:val="{10FC03EF-C090-4157-8D89-2F6678AF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DEF"/>
    <w:pPr>
      <w:ind w:left="720"/>
      <w:contextualSpacing/>
    </w:pPr>
  </w:style>
  <w:style w:type="character" w:customStyle="1" w:styleId="hgkelc">
    <w:name w:val="hgkelc"/>
    <w:basedOn w:val="Domylnaczcionkaakapitu"/>
    <w:rsid w:val="00701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4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4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4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C5C"/>
  </w:style>
  <w:style w:type="paragraph" w:styleId="Stopka">
    <w:name w:val="footer"/>
    <w:basedOn w:val="Normalny"/>
    <w:link w:val="StopkaZnak"/>
    <w:uiPriority w:val="99"/>
    <w:unhideWhenUsed/>
    <w:rsid w:val="008A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C5C"/>
  </w:style>
  <w:style w:type="character" w:styleId="Odwoaniedokomentarza">
    <w:name w:val="annotation reference"/>
    <w:basedOn w:val="Domylnaczcionkaakapitu"/>
    <w:uiPriority w:val="99"/>
    <w:semiHidden/>
    <w:unhideWhenUsed/>
    <w:rsid w:val="00B30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6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6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6A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0B8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2E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2E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E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471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71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F1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anna.kuciel@goodonepr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witalizacja.uml.lodz.pl/aktualnosci/artykul/ponad-30-kilometrow-najbardziej-zielonych-torowisk-w-polsce-oczywiscie-w-lodzi-zdjecia-id20754/2025/5/14/?utm_source=chatgpt.com" TargetMode="External"/><Relationship Id="rId7" Type="http://schemas.openxmlformats.org/officeDocument/2006/relationships/hyperlink" Target="https://www.sciencedirect.com/science/article/pii/S2210670721008301" TargetMode="External"/><Relationship Id="rId2" Type="http://schemas.openxmlformats.org/officeDocument/2006/relationships/hyperlink" Target="https://um.warszawa.pl/-/torowiska-tramwajowe-pokryte-rozchodnikiem" TargetMode="External"/><Relationship Id="rId1" Type="http://schemas.openxmlformats.org/officeDocument/2006/relationships/hyperlink" Target="https://tinesrail.com" TargetMode="External"/><Relationship Id="rId6" Type="http://schemas.openxmlformats.org/officeDocument/2006/relationships/hyperlink" Target="https://www.cetjournal.it/cet/23/107/049.pdf" TargetMode="External"/><Relationship Id="rId5" Type="http://schemas.openxmlformats.org/officeDocument/2006/relationships/hyperlink" Target="https://eprints.soton.ac.uk/442892/1/The_influence_of_track_design_on_rolling_noise_from_trams_Final.pdf" TargetMode="External"/><Relationship Id="rId4" Type="http://schemas.openxmlformats.org/officeDocument/2006/relationships/hyperlink" Target="https://klimada2.ios.gov.pl/dobra-praktyka/zielone-torowiska-w-krakow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Kuciel</dc:creator>
  <cp:keywords/>
  <dc:description/>
  <cp:lastModifiedBy>Joanna Kuciel</cp:lastModifiedBy>
  <cp:revision>5</cp:revision>
  <dcterms:created xsi:type="dcterms:W3CDTF">2025-09-09T11:07:00Z</dcterms:created>
  <dcterms:modified xsi:type="dcterms:W3CDTF">2025-09-11T09:03:00Z</dcterms:modified>
</cp:coreProperties>
</file>