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737C" w14:textId="3C495B33" w:rsidR="00133A26" w:rsidRPr="00133A26" w:rsidRDefault="00133A26" w:rsidP="00133A26">
      <w:pPr>
        <w:spacing w:line="257" w:lineRule="auto"/>
        <w:jc w:val="center"/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 w:rsidRPr="00133A26"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LOCALIZADO ENTRE MONSANTO E O PARQUE URBANO DE MIRAFLORES</w:t>
      </w:r>
    </w:p>
    <w:p w14:paraId="41DB0E2D" w14:textId="6577A0F9" w:rsidR="00133A26" w:rsidRPr="00133A26" w:rsidRDefault="00133A26" w:rsidP="00133A26">
      <w:pPr>
        <w:spacing w:before="240" w:after="240" w:line="259" w:lineRule="auto"/>
        <w:jc w:val="center"/>
        <w:rPr>
          <w:rFonts w:ascii="Century Gothic" w:eastAsia="Century Gothic" w:hAnsi="Century Gothic" w:cs="Century Gothic"/>
          <w:b/>
          <w:bCs/>
          <w:smallCaps/>
          <w:color w:val="7F7F7F"/>
          <w:kern w:val="0"/>
          <w:sz w:val="28"/>
          <w:szCs w:val="28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b/>
          <w:bCs/>
          <w:smallCaps/>
          <w:color w:val="7F7F7F"/>
          <w:kern w:val="0"/>
          <w:sz w:val="28"/>
          <w:szCs w:val="28"/>
          <w:lang w:eastAsia="pt-PT"/>
          <w14:ligatures w14:val="none"/>
        </w:rPr>
        <w:t>SOLYD CONCLUI A ENTREGA DE MAIS DE 250 APARTAMENTOS DO PROJETO MIREAR</w:t>
      </w:r>
    </w:p>
    <w:p w14:paraId="0BBB9BAF" w14:textId="653C8353" w:rsidR="00133A26" w:rsidRPr="00133A26" w:rsidRDefault="00133A26" w:rsidP="00133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 xml:space="preserve">SOLYD conclui a entrega de três dos cinco empreendimentos </w:t>
      </w:r>
      <w:r w:rsidR="00EC4D12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>lançados n</w:t>
      </w:r>
      <w:r w:rsidRPr="00133A26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>o projeto MIREAR, em Miraflores;</w:t>
      </w:r>
    </w:p>
    <w:p w14:paraId="3750390E" w14:textId="1D048455" w:rsidR="00133A26" w:rsidRPr="00133A26" w:rsidRDefault="00133A26" w:rsidP="00133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>Últimos espaços comerciais disponíveis para venda</w:t>
      </w:r>
      <w:r w:rsidR="00EC4D12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>;</w:t>
      </w:r>
    </w:p>
    <w:p w14:paraId="1BA99592" w14:textId="51557344" w:rsidR="00133A26" w:rsidRPr="00133A26" w:rsidRDefault="00133A26" w:rsidP="00133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>SOLYD prepara o lançamento d</w:t>
      </w:r>
      <w:r w:rsidR="003E3A17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 xml:space="preserve">o último empreendimento </w:t>
      </w:r>
      <w:r w:rsidRPr="00133A26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>do projeto MIREAR.</w:t>
      </w:r>
    </w:p>
    <w:p w14:paraId="53DBC074" w14:textId="77777777" w:rsidR="00133A26" w:rsidRPr="00133A26" w:rsidRDefault="00133A26" w:rsidP="00133A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404040"/>
          <w:kern w:val="0"/>
          <w:sz w:val="20"/>
          <w:szCs w:val="20"/>
          <w:lang w:eastAsia="pt-PT"/>
          <w14:ligatures w14:val="none"/>
        </w:rPr>
      </w:pPr>
    </w:p>
    <w:p w14:paraId="307307BF" w14:textId="3B04E091" w:rsidR="00133A26" w:rsidRPr="00133A26" w:rsidRDefault="00133A26" w:rsidP="00133A26">
      <w:pPr>
        <w:spacing w:line="259" w:lineRule="auto"/>
        <w:jc w:val="both"/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 xml:space="preserve">Lisboa, </w:t>
      </w:r>
      <w:r w:rsidR="006420FC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>10</w:t>
      </w:r>
      <w:r w:rsidRPr="00133A26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 xml:space="preserve"> de </w:t>
      </w:r>
      <w:r w:rsidR="00EC4D12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>setembro</w:t>
      </w:r>
      <w:r w:rsidR="00EC4D12" w:rsidRPr="00133A26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 xml:space="preserve"> </w:t>
      </w:r>
      <w:r w:rsidRPr="00133A26">
        <w:rPr>
          <w:rFonts w:ascii="Century Gothic" w:eastAsia="Century Gothic" w:hAnsi="Century Gothic" w:cs="Century Gothic"/>
          <w:b/>
          <w:bCs/>
          <w:color w:val="404040"/>
          <w:kern w:val="0"/>
          <w:sz w:val="20"/>
          <w:szCs w:val="20"/>
          <w:lang w:eastAsia="pt-PT"/>
          <w14:ligatures w14:val="none"/>
        </w:rPr>
        <w:t xml:space="preserve">de 2025 – 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A promotora imobiliária SOLYD </w:t>
      </w:r>
      <w:proofErr w:type="spellStart"/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Property</w:t>
      </w:r>
      <w:proofErr w:type="spellEnd"/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proofErr w:type="spellStart"/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Developers</w:t>
      </w:r>
      <w:proofErr w:type="spellEnd"/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concluiu a entrega de mais de 250 apartamentos dos empreendimentos TERRACES MIREAR, Blocos A e B, e RIO MIREAR, correspondendo a 60% das frações lançadas pela promotora </w:t>
      </w:r>
      <w:r w:rsidR="00EC4D12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no MIREAR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, um</w:t>
      </w:r>
      <w:r w:rsidRPr="00133A26" w:rsidDel="001F69C7">
        <w:rPr>
          <w:rFonts w:ascii="Century Gothic" w:eastAsia="Century Gothic" w:hAnsi="Century Gothic" w:cs="Century Gothic"/>
          <w:color w:val="000000"/>
          <w:sz w:val="20"/>
          <w:szCs w:val="20"/>
          <w:lang w:eastAsia="pt-PT"/>
        </w:rPr>
        <w:t xml:space="preserve"> 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projeto que está a </w:t>
      </w:r>
      <w:r w:rsidR="0038039F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contri</w:t>
      </w:r>
      <w:r w:rsidR="00703322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b</w:t>
      </w:r>
      <w:r w:rsidR="0038039F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uir decisivamente para consolidar 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Miraflores </w:t>
      </w:r>
      <w:r w:rsidR="0038039F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como 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uma área </w:t>
      </w:r>
      <w:r w:rsidR="0038039F"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residencia</w:t>
      </w:r>
      <w:r w:rsidR="0038039F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l</w:t>
      </w:r>
      <w:r w:rsidR="0038039F"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 w:rsidR="0038039F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de excelência n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a Área Metropolitana de Lisboa.</w:t>
      </w:r>
    </w:p>
    <w:p w14:paraId="47FCE98D" w14:textId="6CEEAE90" w:rsidR="00133A26" w:rsidRPr="00133A26" w:rsidRDefault="00133A26" w:rsidP="00133A26">
      <w:pPr>
        <w:spacing w:line="259" w:lineRule="auto"/>
        <w:jc w:val="both"/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Com cinco </w:t>
      </w:r>
      <w:r w:rsidR="00EC4D12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dos seis 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empreendimentos do projeto MIREAR</w:t>
      </w:r>
      <w:r w:rsidR="0038039F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já lançados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, a SOLYD conclui a entrega de três e prossegue com a construção dos</w:t>
      </w:r>
      <w:r w:rsidR="00EC4D12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 w:rsidR="0038039F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restantes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dois</w:t>
      </w:r>
      <w:r w:rsidR="00EC4D12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: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VISTA MIREAR, Blocos A e B, onde ainda se encontram disponíveis para venda os últimos </w:t>
      </w:r>
      <w:r w:rsidR="00EC4D12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seis 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espaços comerciais, com áreas compreendidas entre os 7</w:t>
      </w:r>
      <w:r w:rsidR="00EC4D12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8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e os 1</w:t>
      </w:r>
      <w:r w:rsidR="00EC4D12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83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m²</w:t>
      </w:r>
      <w:r w:rsidR="00EC4D12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, todas com terraços com áreas entre 59 e 292 </w:t>
      </w:r>
      <w:r w:rsidR="00EC4D12"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m²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.</w:t>
      </w:r>
    </w:p>
    <w:p w14:paraId="4C98A4C8" w14:textId="2593DD96" w:rsidR="00133A26" w:rsidRPr="00133A26" w:rsidRDefault="00133A26" w:rsidP="00133A26">
      <w:pPr>
        <w:spacing w:line="259" w:lineRule="auto"/>
        <w:jc w:val="both"/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color w:val="000000"/>
          <w:sz w:val="20"/>
          <w:szCs w:val="20"/>
          <w:lang w:eastAsia="pt-PT"/>
        </w:rPr>
        <w:t>O MIREAR p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osiciona-se como uma nova centralidade urbana, situado a poucos minutos de Lisboa, entre Monsanto e o Parque Urbano de Miraflores, oferecendo uma experiência residencial que alia arquitetura contemporânea, conforto, sustentabilidade e acessibilidade.</w:t>
      </w:r>
    </w:p>
    <w:p w14:paraId="16F66F57" w14:textId="77777777" w:rsidR="00133A26" w:rsidRPr="00133A26" w:rsidRDefault="00133A26" w:rsidP="00133A26">
      <w:pPr>
        <w:spacing w:line="259" w:lineRule="auto"/>
        <w:jc w:val="both"/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O TERRACES MIREAR, composto pelos Blocos A e B, já concluídos e entregues, oferece um total de 204 apartamentos, com tipologias de T1 a T5, com áreas entre 79 m² e 575 m², e 12 espaços comerciais com áreas brutas privativas compreendidas entre os 76 m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vertAlign w:val="superscript"/>
          <w:lang w:eastAsia="pt-PT"/>
          <w14:ligatures w14:val="none"/>
        </w:rPr>
        <w:t>2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e os 169 m².</w:t>
      </w:r>
    </w:p>
    <w:p w14:paraId="071A188D" w14:textId="3FB7A4F2" w:rsidR="00133A26" w:rsidRPr="00133A26" w:rsidRDefault="00133A26" w:rsidP="00133A26">
      <w:pPr>
        <w:spacing w:line="259" w:lineRule="auto"/>
        <w:jc w:val="both"/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O RIO MIREAR, também </w:t>
      </w:r>
      <w:r w:rsidR="00C70893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concluído e 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entregue, destaca-se pela sua arquitetura contemporânea e localização privilegiada, oferecendo 54 apartamentos, com tipologias de T2 a T5, </w:t>
      </w:r>
      <w:r w:rsidRPr="00133A26">
        <w:rPr>
          <w:rFonts w:ascii="Century Gothic" w:eastAsia="Century Gothic" w:hAnsi="Century Gothic" w:cs="Century Gothic"/>
          <w:color w:val="000000"/>
          <w:sz w:val="20"/>
          <w:szCs w:val="20"/>
          <w:lang w:eastAsia="pt-PT"/>
        </w:rPr>
        <w:t>com áreas entre 97 e 197 m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².</w:t>
      </w:r>
    </w:p>
    <w:p w14:paraId="0F2C98B1" w14:textId="2BE2A994" w:rsidR="00133A26" w:rsidRPr="00133A26" w:rsidRDefault="00133A26" w:rsidP="00133A26">
      <w:pPr>
        <w:spacing w:line="259" w:lineRule="auto"/>
        <w:jc w:val="both"/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No total, o projeto MIREAR contempla </w:t>
      </w:r>
      <w:r w:rsidR="0038039F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6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0</w:t>
      </w:r>
      <w:r w:rsidR="0038039F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9 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apartamentos</w:t>
      </w:r>
      <w:r w:rsidR="0038039F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e 23 lojas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, servidos por uma excelente rede de transportes, acessos rodoviários e uma vasta oferta de serviços e comércio. À semelhança de todos os projetos da SOLYD, todos os edifícios cumprem exigentes critérios de eficiência energética, incluindo certificações A, A+ e </w:t>
      </w:r>
      <w:proofErr w:type="spellStart"/>
      <w:r w:rsidRPr="00133A26">
        <w:rPr>
          <w:rFonts w:ascii="Century Gothic" w:eastAsia="Century Gothic" w:hAnsi="Century Gothic" w:cs="Century Gothic"/>
          <w:i/>
          <w:iCs/>
          <w:color w:val="000000"/>
          <w:kern w:val="0"/>
          <w:sz w:val="20"/>
          <w:szCs w:val="20"/>
          <w:lang w:eastAsia="pt-PT"/>
          <w14:ligatures w14:val="none"/>
        </w:rPr>
        <w:t>nZEB</w:t>
      </w:r>
      <w:proofErr w:type="spellEnd"/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, garantindo conforto e poupança a longo prazo.</w:t>
      </w:r>
    </w:p>
    <w:p w14:paraId="4CB5CCE0" w14:textId="4FC534CD" w:rsidR="00133A26" w:rsidRDefault="00133A26" w:rsidP="00133A26">
      <w:pPr>
        <w:spacing w:line="259" w:lineRule="auto"/>
        <w:jc w:val="both"/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Até ao final do ano, a SOLYD prepara o lançamento</w:t>
      </w:r>
      <w:r w:rsidR="0038039F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do último empreendimento</w:t>
      </w:r>
      <w:r w:rsidRPr="00133A2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do projeto MIREAR, reafirmando o seu compromisso com o desenvolvimento de soluções habitacionais de qualidade.</w:t>
      </w:r>
    </w:p>
    <w:p w14:paraId="21D6258C" w14:textId="77777777" w:rsidR="00703322" w:rsidRDefault="00703322" w:rsidP="00133A26">
      <w:pPr>
        <w:spacing w:line="259" w:lineRule="auto"/>
        <w:jc w:val="both"/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</w:pPr>
    </w:p>
    <w:p w14:paraId="0078AD17" w14:textId="77777777" w:rsidR="00703322" w:rsidRDefault="00703322" w:rsidP="00133A26">
      <w:pPr>
        <w:spacing w:line="259" w:lineRule="auto"/>
        <w:jc w:val="both"/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</w:pPr>
    </w:p>
    <w:p w14:paraId="4B724A9D" w14:textId="77777777" w:rsidR="00703322" w:rsidRPr="00133A26" w:rsidRDefault="00703322" w:rsidP="00133A26">
      <w:pPr>
        <w:spacing w:line="259" w:lineRule="auto"/>
        <w:jc w:val="both"/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</w:pPr>
    </w:p>
    <w:p w14:paraId="75817BBF" w14:textId="77777777" w:rsidR="00133A26" w:rsidRDefault="00133A26" w:rsidP="00133A26">
      <w:pPr>
        <w:spacing w:after="0" w:line="259" w:lineRule="auto"/>
        <w:jc w:val="both"/>
        <w:rPr>
          <w:rFonts w:ascii="Century Gothic" w:eastAsia="Century Gothic" w:hAnsi="Century Gothic" w:cs="Century Gothic"/>
          <w:b/>
          <w:kern w:val="0"/>
          <w:sz w:val="16"/>
          <w:szCs w:val="16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b/>
          <w:kern w:val="0"/>
          <w:sz w:val="16"/>
          <w:szCs w:val="16"/>
          <w:lang w:eastAsia="pt-PT"/>
          <w14:ligatures w14:val="none"/>
        </w:rPr>
        <w:lastRenderedPageBreak/>
        <w:t>SOBRE A SOLYD PROPERTY DEVELOPERS</w:t>
      </w:r>
    </w:p>
    <w:p w14:paraId="45469891" w14:textId="77777777" w:rsidR="003D7D04" w:rsidRPr="00133A26" w:rsidRDefault="003D7D04" w:rsidP="00133A26">
      <w:pPr>
        <w:spacing w:after="0" w:line="259" w:lineRule="auto"/>
        <w:jc w:val="both"/>
        <w:rPr>
          <w:rFonts w:ascii="Century Gothic" w:eastAsia="Century Gothic" w:hAnsi="Century Gothic" w:cs="Century Gothic"/>
          <w:b/>
          <w:kern w:val="0"/>
          <w:sz w:val="16"/>
          <w:szCs w:val="16"/>
          <w:lang w:eastAsia="pt-PT"/>
          <w14:ligatures w14:val="none"/>
        </w:rPr>
      </w:pPr>
    </w:p>
    <w:p w14:paraId="03754E71" w14:textId="51A233BE" w:rsidR="00133A26" w:rsidRDefault="00133A26" w:rsidP="008A135C">
      <w:pPr>
        <w:spacing w:after="0" w:line="276" w:lineRule="auto"/>
        <w:jc w:val="both"/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É uma das promotoras imobiliárias líderes em Portugal, resultante da parceria entre a Estoril Capital </w:t>
      </w:r>
      <w:proofErr w:type="spellStart"/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Partners</w:t>
      </w:r>
      <w:proofErr w:type="spellEnd"/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 e o </w:t>
      </w:r>
      <w:proofErr w:type="spellStart"/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European</w:t>
      </w:r>
      <w:proofErr w:type="spellEnd"/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 Principal Group da </w:t>
      </w:r>
      <w:proofErr w:type="spellStart"/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Oaktree</w:t>
      </w:r>
      <w:proofErr w:type="spellEnd"/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 Capital Management. </w:t>
      </w:r>
    </w:p>
    <w:p w14:paraId="206C7041" w14:textId="0C895B18" w:rsidR="00614F44" w:rsidRPr="00133A26" w:rsidRDefault="00614F44" w:rsidP="008A135C">
      <w:pPr>
        <w:spacing w:after="0" w:line="276" w:lineRule="auto"/>
        <w:jc w:val="both"/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</w:pPr>
      <w:r w:rsidRPr="00B411CC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Desde o final de 2024 que se tornou numa entidade independente, totalmente</w:t>
      </w:r>
      <w:r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 </w:t>
      </w:r>
      <w:r w:rsidRPr="00B411CC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detida pela Estoril Capital Partners, continuando a promover projetos imobiliários</w:t>
      </w:r>
      <w:r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 </w:t>
      </w:r>
      <w:r w:rsidRPr="00B411CC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distintivos para investidores de primeira linha.</w:t>
      </w:r>
    </w:p>
    <w:p w14:paraId="3B473CE0" w14:textId="77777777" w:rsidR="003D5062" w:rsidRPr="003D5062" w:rsidRDefault="00133A26" w:rsidP="008A135C">
      <w:pPr>
        <w:spacing w:after="0" w:line="276" w:lineRule="auto"/>
        <w:jc w:val="both"/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A SOLYD foca-se</w:t>
      </w:r>
      <w:r w:rsidR="00DB1A2E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,</w:t>
      </w:r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 principalmente</w:t>
      </w:r>
      <w:r w:rsidR="00DB1A2E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,</w:t>
      </w:r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 </w:t>
      </w:r>
      <w:r w:rsidR="00DB1A2E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no desenvolvimento de</w:t>
      </w:r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 projetos residenciais distintivos (segmentos médio </w:t>
      </w:r>
      <w:r w:rsidR="003D5062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e médio-</w:t>
      </w:r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alto), localizados em zonas históricas e urbanas de qualidade, </w:t>
      </w:r>
      <w:r w:rsidR="003D5062" w:rsidRPr="003D5062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nas principais cidades portuguesas, nomeadamente na Área Metropolitana de Lisboa.</w:t>
      </w:r>
    </w:p>
    <w:p w14:paraId="00E4F9F7" w14:textId="77777777" w:rsidR="008A135C" w:rsidRDefault="00133A26" w:rsidP="008A135C">
      <w:pPr>
        <w:spacing w:after="0" w:line="276" w:lineRule="auto"/>
        <w:jc w:val="both"/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Desde meados de 2015, a SOLYD adquiriu e tem vindo a desenvolver </w:t>
      </w:r>
      <w:r w:rsidR="003D5062" w:rsidRPr="003D5062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múltiplos edifícios/lotes localizados em Lisboa, Cascais, Oeiras, Loures e Setúbal, num investimento total de aproximadamente €1.300 milhões</w:t>
      </w:r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. </w:t>
      </w:r>
      <w:r w:rsidR="008A135C" w:rsidRPr="008A135C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Os projetos correspondem a cerca de 3.100 apartamentos e lojas (dos quais mais de 2.000 já foram vendidos).</w:t>
      </w:r>
    </w:p>
    <w:p w14:paraId="3DEB1F9C" w14:textId="77777777" w:rsidR="008A135C" w:rsidRPr="008A135C" w:rsidRDefault="008A135C" w:rsidP="008A135C">
      <w:pPr>
        <w:spacing w:after="0" w:line="276" w:lineRule="auto"/>
        <w:jc w:val="both"/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</w:pPr>
      <w:r w:rsidRPr="008A135C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>Estes marcos contribuíram para que, em apenas 10 anos, a SOLYD se afirmasse como uma das plataformas de promoção imobiliária residencial de referência no mercado português</w:t>
      </w:r>
    </w:p>
    <w:p w14:paraId="6E22EC5A" w14:textId="125C0E2A" w:rsidR="00133A26" w:rsidRPr="00133A26" w:rsidRDefault="00133A26" w:rsidP="003D7D04">
      <w:pPr>
        <w:spacing w:after="0" w:line="276" w:lineRule="auto"/>
        <w:jc w:val="both"/>
        <w:rPr>
          <w:rFonts w:ascii="Aptos" w:eastAsia="Aptos" w:hAnsi="Aptos" w:cs="Times New Roman"/>
        </w:rPr>
      </w:pPr>
      <w:r w:rsidRPr="00133A26">
        <w:rPr>
          <w:rFonts w:ascii="Century Gothic" w:eastAsia="Century Gothic" w:hAnsi="Century Gothic" w:cs="Century Gothic"/>
          <w:kern w:val="0"/>
          <w:sz w:val="16"/>
          <w:szCs w:val="16"/>
          <w:lang w:eastAsia="pt-PT"/>
          <w14:ligatures w14:val="none"/>
        </w:rPr>
        <w:t xml:space="preserve">Mais informações em </w:t>
      </w:r>
      <w:hyperlink r:id="rId7">
        <w:r w:rsidRPr="00133A26">
          <w:rPr>
            <w:rFonts w:ascii="Century Gothic" w:eastAsia="Century Gothic" w:hAnsi="Century Gothic" w:cs="Century Gothic"/>
            <w:color w:val="0563C1"/>
            <w:kern w:val="0"/>
            <w:sz w:val="16"/>
            <w:szCs w:val="16"/>
            <w:u w:val="single"/>
            <w:lang w:eastAsia="pt-PT"/>
            <w14:ligatures w14:val="none"/>
          </w:rPr>
          <w:t>www.solyd.pt</w:t>
        </w:r>
      </w:hyperlink>
    </w:p>
    <w:p w14:paraId="4CD22797" w14:textId="77777777" w:rsidR="00133A26" w:rsidRPr="00133A26" w:rsidRDefault="00133A26" w:rsidP="00133A26">
      <w:pPr>
        <w:spacing w:after="0" w:line="276" w:lineRule="auto"/>
        <w:jc w:val="both"/>
        <w:rPr>
          <w:rFonts w:ascii="Century Gothic" w:eastAsia="Century Gothic" w:hAnsi="Century Gothic" w:cs="Century Gothic"/>
          <w:color w:val="0563C1"/>
          <w:kern w:val="0"/>
          <w:sz w:val="18"/>
          <w:szCs w:val="18"/>
          <w:u w:val="single"/>
          <w:lang w:eastAsia="pt-PT"/>
          <w14:ligatures w14:val="none"/>
        </w:rPr>
      </w:pPr>
    </w:p>
    <w:p w14:paraId="35459F1A" w14:textId="77777777" w:rsidR="00133A26" w:rsidRPr="00133A26" w:rsidRDefault="00133A26" w:rsidP="00133A26">
      <w:pPr>
        <w:spacing w:after="0" w:line="259" w:lineRule="auto"/>
        <w:jc w:val="both"/>
        <w:rPr>
          <w:rFonts w:ascii="Century Gothic" w:eastAsia="Century Gothic" w:hAnsi="Century Gothic" w:cs="Century Gothic"/>
          <w:b/>
          <w:kern w:val="0"/>
          <w:sz w:val="18"/>
          <w:szCs w:val="18"/>
          <w:lang w:eastAsia="pt-PT"/>
          <w14:ligatures w14:val="none"/>
        </w:rPr>
      </w:pPr>
    </w:p>
    <w:p w14:paraId="4AF57AB7" w14:textId="77777777" w:rsidR="00133A26" w:rsidRPr="00133A26" w:rsidRDefault="00133A26" w:rsidP="00133A26">
      <w:pPr>
        <w:spacing w:after="0" w:line="259" w:lineRule="auto"/>
        <w:jc w:val="center"/>
        <w:rPr>
          <w:rFonts w:ascii="Century Gothic" w:eastAsia="Century Gothic" w:hAnsi="Century Gothic" w:cs="Century Gothic"/>
          <w:b/>
          <w:kern w:val="0"/>
          <w:sz w:val="18"/>
          <w:szCs w:val="18"/>
          <w:lang w:eastAsia="pt-PT"/>
          <w14:ligatures w14:val="none"/>
        </w:rPr>
      </w:pPr>
      <w:r w:rsidRPr="00133A26">
        <w:rPr>
          <w:rFonts w:ascii="Century Gothic" w:eastAsia="Century Gothic" w:hAnsi="Century Gothic" w:cs="Century Gothic"/>
          <w:b/>
          <w:kern w:val="0"/>
          <w:sz w:val="18"/>
          <w:szCs w:val="18"/>
          <w:lang w:eastAsia="pt-PT"/>
          <w14:ligatures w14:val="none"/>
        </w:rPr>
        <w:t>PARA MAIS INFORMAÇÕES, POR FAVOR, CONTACTE:</w:t>
      </w:r>
    </w:p>
    <w:p w14:paraId="4671A941" w14:textId="77777777" w:rsidR="00133A26" w:rsidRPr="00133A26" w:rsidRDefault="00133A26" w:rsidP="00133A26">
      <w:pPr>
        <w:tabs>
          <w:tab w:val="left" w:pos="0"/>
        </w:tabs>
        <w:spacing w:after="0" w:line="259" w:lineRule="auto"/>
        <w:ind w:right="-2"/>
        <w:jc w:val="center"/>
        <w:rPr>
          <w:rFonts w:ascii="Century Gothic" w:eastAsia="Calibri" w:hAnsi="Century Gothic" w:cs="Open Sans"/>
          <w:kern w:val="0"/>
          <w:sz w:val="18"/>
          <w:szCs w:val="18"/>
          <w:lang w:eastAsia="pt-PT"/>
          <w14:ligatures w14:val="none"/>
        </w:rPr>
      </w:pPr>
    </w:p>
    <w:p w14:paraId="1176F63D" w14:textId="77777777" w:rsidR="00133A26" w:rsidRPr="00133A26" w:rsidRDefault="00133A26" w:rsidP="00133A26">
      <w:pPr>
        <w:tabs>
          <w:tab w:val="left" w:pos="0"/>
        </w:tabs>
        <w:spacing w:after="0" w:line="259" w:lineRule="auto"/>
        <w:ind w:right="-2"/>
        <w:jc w:val="center"/>
        <w:rPr>
          <w:rFonts w:ascii="Century Gothic" w:eastAsia="Calibri" w:hAnsi="Century Gothic" w:cs="Open Sans"/>
          <w:kern w:val="0"/>
          <w:sz w:val="18"/>
          <w:szCs w:val="18"/>
          <w:lang w:eastAsia="pt-PT"/>
          <w14:ligatures w14:val="none"/>
        </w:rPr>
      </w:pPr>
      <w:r w:rsidRPr="00133A26">
        <w:rPr>
          <w:rFonts w:ascii="Century Gothic" w:eastAsia="Calibri" w:hAnsi="Century Gothic" w:cs="Open Sans"/>
          <w:kern w:val="0"/>
          <w:sz w:val="18"/>
          <w:szCs w:val="18"/>
          <w:lang w:eastAsia="pt-PT"/>
          <w14:ligatures w14:val="none"/>
        </w:rPr>
        <w:t>Lift Consulting | 21 466 65 00</w:t>
      </w:r>
    </w:p>
    <w:p w14:paraId="1BD12A8D" w14:textId="77777777" w:rsidR="00133A26" w:rsidRPr="00133A26" w:rsidRDefault="00133A26" w:rsidP="00133A26">
      <w:pPr>
        <w:tabs>
          <w:tab w:val="left" w:pos="0"/>
        </w:tabs>
        <w:spacing w:after="0" w:line="259" w:lineRule="auto"/>
        <w:ind w:right="-2"/>
        <w:jc w:val="center"/>
        <w:rPr>
          <w:rFonts w:ascii="Century Gothic" w:eastAsia="Calibri" w:hAnsi="Century Gothic" w:cs="Calibri"/>
          <w:kern w:val="0"/>
          <w:sz w:val="18"/>
          <w:szCs w:val="18"/>
          <w:lang w:eastAsia="pt-PT"/>
          <w14:ligatures w14:val="none"/>
        </w:rPr>
      </w:pPr>
      <w:r w:rsidRPr="00133A26">
        <w:rPr>
          <w:rFonts w:ascii="Century Gothic" w:eastAsia="Calibri" w:hAnsi="Century Gothic" w:cs="Open Sans"/>
          <w:kern w:val="0"/>
          <w:sz w:val="18"/>
          <w:szCs w:val="18"/>
          <w:lang w:eastAsia="pt-PT"/>
          <w14:ligatures w14:val="none"/>
        </w:rPr>
        <w:t xml:space="preserve">Matilde Branco | </w:t>
      </w:r>
      <w:hyperlink r:id="rId8" w:history="1">
        <w:r w:rsidRPr="00133A26">
          <w:rPr>
            <w:rFonts w:ascii="Century Gothic" w:eastAsia="Calibri" w:hAnsi="Century Gothic" w:cs="Open Sans"/>
            <w:color w:val="0563C1"/>
            <w:kern w:val="0"/>
            <w:sz w:val="18"/>
            <w:szCs w:val="18"/>
            <w:u w:val="single"/>
            <w:lang w:eastAsia="pt-PT"/>
            <w14:ligatures w14:val="none"/>
          </w:rPr>
          <w:t>matilde.brancol@lift.com.pt</w:t>
        </w:r>
      </w:hyperlink>
      <w:r w:rsidRPr="00133A26">
        <w:rPr>
          <w:rFonts w:ascii="Century Gothic" w:eastAsia="Calibri" w:hAnsi="Century Gothic" w:cs="Open Sans"/>
          <w:kern w:val="0"/>
          <w:sz w:val="18"/>
          <w:szCs w:val="18"/>
          <w:lang w:eastAsia="pt-PT"/>
          <w14:ligatures w14:val="none"/>
        </w:rPr>
        <w:t xml:space="preserve"> | 914 417 504</w:t>
      </w:r>
    </w:p>
    <w:p w14:paraId="425A1307" w14:textId="77777777" w:rsidR="00133A26" w:rsidRPr="00133A26" w:rsidRDefault="00133A26" w:rsidP="00133A26">
      <w:pPr>
        <w:tabs>
          <w:tab w:val="left" w:pos="0"/>
        </w:tabs>
        <w:spacing w:after="0" w:line="259" w:lineRule="auto"/>
        <w:ind w:right="-2"/>
        <w:jc w:val="center"/>
        <w:rPr>
          <w:rFonts w:ascii="Century Gothic" w:eastAsia="Calibri" w:hAnsi="Century Gothic" w:cs="Open Sans"/>
          <w:kern w:val="0"/>
          <w:sz w:val="18"/>
          <w:szCs w:val="18"/>
          <w:lang w:eastAsia="pt-PT"/>
          <w14:ligatures w14:val="none"/>
        </w:rPr>
      </w:pPr>
      <w:r w:rsidRPr="00133A26">
        <w:rPr>
          <w:rFonts w:ascii="Century Gothic" w:eastAsia="Calibri" w:hAnsi="Century Gothic" w:cs="Open Sans"/>
          <w:kern w:val="0"/>
          <w:sz w:val="18"/>
          <w:szCs w:val="18"/>
          <w:lang w:eastAsia="pt-PT"/>
          <w14:ligatures w14:val="none"/>
        </w:rPr>
        <w:t xml:space="preserve">Sofia Lareiro | </w:t>
      </w:r>
      <w:hyperlink r:id="rId9" w:history="1">
        <w:r w:rsidRPr="00133A26">
          <w:rPr>
            <w:rFonts w:ascii="Century Gothic" w:eastAsia="Calibri" w:hAnsi="Century Gothic" w:cs="Open Sans"/>
            <w:color w:val="0563C1"/>
            <w:kern w:val="0"/>
            <w:sz w:val="18"/>
            <w:szCs w:val="18"/>
            <w:u w:val="single"/>
            <w:lang w:eastAsia="pt-PT"/>
            <w14:ligatures w14:val="none"/>
          </w:rPr>
          <w:t>sofia.lareiro@lift.com.pt</w:t>
        </w:r>
      </w:hyperlink>
      <w:r w:rsidRPr="00133A26">
        <w:rPr>
          <w:rFonts w:ascii="Century Gothic" w:eastAsia="Calibri" w:hAnsi="Century Gothic" w:cs="Open Sans"/>
          <w:kern w:val="0"/>
          <w:sz w:val="18"/>
          <w:szCs w:val="18"/>
          <w:lang w:eastAsia="pt-PT"/>
          <w14:ligatures w14:val="none"/>
        </w:rPr>
        <w:t xml:space="preserve"> | 934 847 492</w:t>
      </w:r>
    </w:p>
    <w:p w14:paraId="6E7BDCAA" w14:textId="77777777" w:rsidR="00133A26" w:rsidRDefault="00133A26"/>
    <w:sectPr w:rsidR="00133A26" w:rsidSect="00133A26">
      <w:headerReference w:type="default" r:id="rId10"/>
      <w:pgSz w:w="11906" w:h="16838"/>
      <w:pgMar w:top="20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F242B" w14:textId="77777777" w:rsidR="001264B1" w:rsidRDefault="001264B1" w:rsidP="00133A26">
      <w:pPr>
        <w:spacing w:after="0" w:line="240" w:lineRule="auto"/>
      </w:pPr>
      <w:r>
        <w:separator/>
      </w:r>
    </w:p>
  </w:endnote>
  <w:endnote w:type="continuationSeparator" w:id="0">
    <w:p w14:paraId="4DF079E6" w14:textId="77777777" w:rsidR="001264B1" w:rsidRDefault="001264B1" w:rsidP="0013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3832" w14:textId="77777777" w:rsidR="001264B1" w:rsidRDefault="001264B1" w:rsidP="00133A26">
      <w:pPr>
        <w:spacing w:after="0" w:line="240" w:lineRule="auto"/>
      </w:pPr>
      <w:r>
        <w:separator/>
      </w:r>
    </w:p>
  </w:footnote>
  <w:footnote w:type="continuationSeparator" w:id="0">
    <w:p w14:paraId="2088464D" w14:textId="77777777" w:rsidR="001264B1" w:rsidRDefault="001264B1" w:rsidP="0013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CA6E" w14:textId="5F60B85B" w:rsidR="00133A26" w:rsidRDefault="00133A26" w:rsidP="00133A26">
    <w:pPr>
      <w:pStyle w:val="Cabealho"/>
      <w:jc w:val="right"/>
    </w:pPr>
    <w:r w:rsidRPr="00133A26">
      <w:rPr>
        <w:rFonts w:ascii="Calibri" w:eastAsia="Calibri" w:hAnsi="Calibri" w:cs="Calibri"/>
        <w:noProof/>
        <w:color w:val="000000"/>
        <w:kern w:val="0"/>
        <w:sz w:val="22"/>
        <w:szCs w:val="22"/>
        <w:lang w:eastAsia="pt-PT"/>
        <w14:ligatures w14:val="none"/>
      </w:rPr>
      <w:drawing>
        <wp:inline distT="0" distB="0" distL="0" distR="0" wp14:anchorId="1C8D58DF" wp14:editId="7597265F">
          <wp:extent cx="1448010" cy="815272"/>
          <wp:effectExtent l="0" t="0" r="0" b="0"/>
          <wp:docPr id="1563940412" name="image1.jpg" descr="Resultado de imagem para soly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sultado de imagem para soly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010" cy="8152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91BAB"/>
    <w:multiLevelType w:val="hybridMultilevel"/>
    <w:tmpl w:val="3BFA62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92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26"/>
    <w:rsid w:val="00022157"/>
    <w:rsid w:val="000461B7"/>
    <w:rsid w:val="00083DD3"/>
    <w:rsid w:val="001264B1"/>
    <w:rsid w:val="00133A26"/>
    <w:rsid w:val="00170B71"/>
    <w:rsid w:val="001D018F"/>
    <w:rsid w:val="00202B11"/>
    <w:rsid w:val="002C2533"/>
    <w:rsid w:val="0038039F"/>
    <w:rsid w:val="003D5062"/>
    <w:rsid w:val="003D6A80"/>
    <w:rsid w:val="003D7D04"/>
    <w:rsid w:val="003E3A17"/>
    <w:rsid w:val="00451D2E"/>
    <w:rsid w:val="00467794"/>
    <w:rsid w:val="004A5F28"/>
    <w:rsid w:val="00522BC6"/>
    <w:rsid w:val="00577C4F"/>
    <w:rsid w:val="005E4B95"/>
    <w:rsid w:val="00614F44"/>
    <w:rsid w:val="006420FC"/>
    <w:rsid w:val="00657C0C"/>
    <w:rsid w:val="00684818"/>
    <w:rsid w:val="006F2315"/>
    <w:rsid w:val="00703322"/>
    <w:rsid w:val="007A2245"/>
    <w:rsid w:val="00841509"/>
    <w:rsid w:val="008A135C"/>
    <w:rsid w:val="0091424F"/>
    <w:rsid w:val="009A4222"/>
    <w:rsid w:val="009F558E"/>
    <w:rsid w:val="00A24209"/>
    <w:rsid w:val="00B411CC"/>
    <w:rsid w:val="00B62950"/>
    <w:rsid w:val="00B73F16"/>
    <w:rsid w:val="00C70893"/>
    <w:rsid w:val="00C75EFD"/>
    <w:rsid w:val="00CE5049"/>
    <w:rsid w:val="00D24221"/>
    <w:rsid w:val="00D62D4A"/>
    <w:rsid w:val="00DB1A2E"/>
    <w:rsid w:val="00DE3616"/>
    <w:rsid w:val="00E70A7F"/>
    <w:rsid w:val="00EB7D83"/>
    <w:rsid w:val="00EC4D12"/>
    <w:rsid w:val="00ED032A"/>
    <w:rsid w:val="00ED2227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48289"/>
  <w15:chartTrackingRefBased/>
  <w15:docId w15:val="{9248DB79-1180-41EE-8AA0-D0E98D47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33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33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33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33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33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33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33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33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33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33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33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33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33A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33A2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33A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33A2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33A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33A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33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3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33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33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33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33A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3A2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33A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33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33A2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33A2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133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3A26"/>
  </w:style>
  <w:style w:type="paragraph" w:styleId="Rodap">
    <w:name w:val="footer"/>
    <w:basedOn w:val="Normal"/>
    <w:link w:val="RodapCarter"/>
    <w:uiPriority w:val="99"/>
    <w:unhideWhenUsed/>
    <w:rsid w:val="00133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3A26"/>
  </w:style>
  <w:style w:type="character" w:styleId="Refdecomentrio">
    <w:name w:val="annotation reference"/>
    <w:basedOn w:val="Tipodeletrapredefinidodopargrafo"/>
    <w:uiPriority w:val="99"/>
    <w:semiHidden/>
    <w:unhideWhenUsed/>
    <w:rsid w:val="00C75EF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75EF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75EF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75EF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75EF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C4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lde.brancol@lift.com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yd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fia.lareiro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3322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Branco</dc:creator>
  <cp:keywords/>
  <dc:description/>
  <cp:lastModifiedBy>Sofia Lareiro</cp:lastModifiedBy>
  <cp:revision>2</cp:revision>
  <dcterms:created xsi:type="dcterms:W3CDTF">2025-09-10T10:09:00Z</dcterms:created>
  <dcterms:modified xsi:type="dcterms:W3CDTF">2025-09-10T10:09:00Z</dcterms:modified>
</cp:coreProperties>
</file>