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ED48" w14:textId="77777777" w:rsidR="003165FA" w:rsidRPr="00FA7395" w:rsidRDefault="00FA7395">
      <w:pPr>
        <w:rPr>
          <w:rFonts w:cstheme="minorHAnsi"/>
          <w:b/>
          <w:sz w:val="28"/>
          <w:szCs w:val="28"/>
        </w:rPr>
      </w:pPr>
      <w:r w:rsidRPr="00FA7395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Obrót drewnem w UE wymaga spełnienia rygorystycznych wymogów. </w:t>
      </w:r>
      <w:r w:rsidR="0080011D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O czym muszą wiedzieć importerzy?</w:t>
      </w:r>
    </w:p>
    <w:p w14:paraId="19E7D965" w14:textId="6E06D7DE" w:rsidR="00B822C5" w:rsidRPr="00B822C5" w:rsidRDefault="00FA7395" w:rsidP="00B822C5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FA7395">
        <w:rPr>
          <w:rFonts w:asciiTheme="minorHAnsi" w:hAnsiTheme="minorHAnsi" w:cstheme="minorHAnsi"/>
          <w:sz w:val="28"/>
          <w:szCs w:val="28"/>
        </w:rPr>
        <w:t>Import drewna z krajów trzecich</w:t>
      </w:r>
      <w:r w:rsidR="00B822C5" w:rsidRPr="00B822C5">
        <w:rPr>
          <w:rFonts w:asciiTheme="minorHAnsi" w:hAnsiTheme="minorHAnsi" w:cstheme="minorHAnsi"/>
          <w:sz w:val="28"/>
          <w:szCs w:val="28"/>
        </w:rPr>
        <w:t>,</w:t>
      </w:r>
      <w:r w:rsidRPr="00FA7395">
        <w:rPr>
          <w:rFonts w:asciiTheme="minorHAnsi" w:hAnsiTheme="minorHAnsi" w:cstheme="minorHAnsi"/>
          <w:sz w:val="28"/>
          <w:szCs w:val="28"/>
        </w:rPr>
        <w:t xml:space="preserve"> </w:t>
      </w:r>
      <w:r w:rsidR="00B822C5" w:rsidRPr="00B822C5">
        <w:rPr>
          <w:rFonts w:asciiTheme="minorHAnsi" w:hAnsiTheme="minorHAnsi" w:cstheme="minorHAnsi"/>
          <w:sz w:val="28"/>
          <w:szCs w:val="28"/>
        </w:rPr>
        <w:t>w tym z Norwegii</w:t>
      </w:r>
      <w:r w:rsidR="00E36382">
        <w:rPr>
          <w:rFonts w:asciiTheme="minorHAnsi" w:hAnsiTheme="minorHAnsi" w:cstheme="minorHAnsi"/>
          <w:sz w:val="28"/>
          <w:szCs w:val="28"/>
        </w:rPr>
        <w:t>,</w:t>
      </w:r>
      <w:r w:rsidR="00B822C5" w:rsidRPr="00B822C5">
        <w:rPr>
          <w:rFonts w:asciiTheme="minorHAnsi" w:hAnsiTheme="minorHAnsi" w:cstheme="minorHAnsi"/>
          <w:sz w:val="28"/>
          <w:szCs w:val="28"/>
        </w:rPr>
        <w:t xml:space="preserve"> </w:t>
      </w:r>
      <w:r w:rsidR="00E36382">
        <w:rPr>
          <w:rFonts w:asciiTheme="minorHAnsi" w:hAnsiTheme="minorHAnsi" w:cstheme="minorHAnsi"/>
          <w:sz w:val="28"/>
          <w:szCs w:val="28"/>
        </w:rPr>
        <w:t>na obszar celny</w:t>
      </w:r>
      <w:r w:rsidRPr="00FA7395">
        <w:rPr>
          <w:rFonts w:asciiTheme="minorHAnsi" w:hAnsiTheme="minorHAnsi" w:cstheme="minorHAnsi"/>
          <w:sz w:val="28"/>
          <w:szCs w:val="28"/>
        </w:rPr>
        <w:t xml:space="preserve"> Unii Europejskiej, podlega szczegółowym procedurom kontrolnym i wymogom dokumentacyjnym. </w:t>
      </w:r>
      <w:r w:rsidR="00B822C5" w:rsidRPr="00B822C5">
        <w:rPr>
          <w:rFonts w:asciiTheme="minorHAnsi" w:hAnsiTheme="minorHAnsi" w:cstheme="minorHAnsi"/>
          <w:sz w:val="28"/>
          <w:szCs w:val="28"/>
        </w:rPr>
        <w:t>– Złożoność</w:t>
      </w:r>
      <w:r w:rsidRPr="00FA7395">
        <w:rPr>
          <w:rFonts w:asciiTheme="minorHAnsi" w:hAnsiTheme="minorHAnsi" w:cstheme="minorHAnsi"/>
          <w:sz w:val="28"/>
          <w:szCs w:val="28"/>
        </w:rPr>
        <w:t xml:space="preserve"> procedur</w:t>
      </w:r>
      <w:r w:rsidR="00B822C5" w:rsidRPr="00B822C5">
        <w:rPr>
          <w:rFonts w:asciiTheme="minorHAnsi" w:hAnsiTheme="minorHAnsi" w:cstheme="minorHAnsi"/>
          <w:sz w:val="28"/>
          <w:szCs w:val="28"/>
        </w:rPr>
        <w:t xml:space="preserve"> sprawia, że importerzy muszą zdawać sobie sprawę z konieczności spełnienia równoczesnych wymogów fitosanitarnych</w:t>
      </w:r>
      <w:r w:rsidR="009E417A">
        <w:rPr>
          <w:rFonts w:asciiTheme="minorHAnsi" w:hAnsiTheme="minorHAnsi" w:cstheme="minorHAnsi"/>
          <w:sz w:val="28"/>
          <w:szCs w:val="28"/>
        </w:rPr>
        <w:t xml:space="preserve">, </w:t>
      </w:r>
      <w:r w:rsidR="00B822C5" w:rsidRPr="00B822C5">
        <w:rPr>
          <w:rFonts w:asciiTheme="minorHAnsi" w:hAnsiTheme="minorHAnsi" w:cstheme="minorHAnsi"/>
          <w:sz w:val="28"/>
          <w:szCs w:val="28"/>
        </w:rPr>
        <w:t xml:space="preserve">celnych oraz rejestracji w wymaganych systemach – wyjaśnia Joanna </w:t>
      </w:r>
      <w:proofErr w:type="spellStart"/>
      <w:r w:rsidR="00B822C5" w:rsidRPr="00B822C5">
        <w:rPr>
          <w:rFonts w:asciiTheme="minorHAnsi" w:hAnsiTheme="minorHAnsi" w:cstheme="minorHAnsi"/>
          <w:sz w:val="28"/>
          <w:szCs w:val="28"/>
        </w:rPr>
        <w:t>Porath</w:t>
      </w:r>
      <w:proofErr w:type="spellEnd"/>
      <w:r w:rsidR="00B822C5" w:rsidRPr="00B822C5">
        <w:rPr>
          <w:rFonts w:asciiTheme="minorHAnsi" w:hAnsiTheme="minorHAnsi" w:cstheme="minorHAnsi"/>
          <w:sz w:val="28"/>
          <w:szCs w:val="28"/>
        </w:rPr>
        <w:t xml:space="preserve">, właścicielka agencji celnej AC </w:t>
      </w:r>
      <w:proofErr w:type="spellStart"/>
      <w:r w:rsidR="00B822C5" w:rsidRPr="00B822C5">
        <w:rPr>
          <w:rFonts w:asciiTheme="minorHAnsi" w:hAnsiTheme="minorHAnsi" w:cstheme="minorHAnsi"/>
          <w:sz w:val="28"/>
          <w:szCs w:val="28"/>
        </w:rPr>
        <w:t>Porath</w:t>
      </w:r>
      <w:proofErr w:type="spellEnd"/>
      <w:r w:rsidR="00B822C5" w:rsidRPr="00B822C5">
        <w:rPr>
          <w:rFonts w:asciiTheme="minorHAnsi" w:hAnsiTheme="minorHAnsi" w:cstheme="minorHAnsi"/>
          <w:sz w:val="28"/>
          <w:szCs w:val="28"/>
        </w:rPr>
        <w:t>.</w:t>
      </w:r>
    </w:p>
    <w:p w14:paraId="03185E3B" w14:textId="635CC281" w:rsidR="00815ADE" w:rsidRDefault="00B822C5" w:rsidP="00815ADE">
      <w:pPr>
        <w:pStyle w:val="Tekstkomentarza"/>
      </w:pPr>
      <w:r w:rsidRPr="00FA7395">
        <w:rPr>
          <w:rFonts w:eastAsia="Times New Roman" w:cstheme="minorHAnsi"/>
          <w:sz w:val="28"/>
          <w:szCs w:val="28"/>
          <w:lang w:eastAsia="pl-PL"/>
        </w:rPr>
        <w:t xml:space="preserve">Drewno </w:t>
      </w:r>
      <w:r w:rsidR="009E417A">
        <w:rPr>
          <w:rFonts w:eastAsia="Times New Roman" w:cstheme="minorHAnsi"/>
          <w:sz w:val="28"/>
          <w:szCs w:val="28"/>
          <w:lang w:eastAsia="pl-PL"/>
        </w:rPr>
        <w:t xml:space="preserve">na </w:t>
      </w:r>
      <w:r w:rsidR="009E417A" w:rsidRPr="00815ADE">
        <w:rPr>
          <w:rFonts w:eastAsia="Times New Roman" w:cstheme="minorHAnsi"/>
          <w:sz w:val="28"/>
          <w:szCs w:val="28"/>
          <w:lang w:eastAsia="pl-PL"/>
        </w:rPr>
        <w:t xml:space="preserve">obszar Unii Europejskiej jest </w:t>
      </w:r>
      <w:r w:rsidRPr="00815ADE">
        <w:rPr>
          <w:rFonts w:eastAsia="Times New Roman" w:cstheme="minorHAnsi"/>
          <w:sz w:val="28"/>
          <w:szCs w:val="28"/>
          <w:lang w:eastAsia="pl-PL"/>
        </w:rPr>
        <w:t>sprowadzane z kr</w:t>
      </w:r>
      <w:r w:rsidR="009E417A" w:rsidRPr="00815ADE">
        <w:rPr>
          <w:rFonts w:eastAsia="Times New Roman" w:cstheme="minorHAnsi"/>
          <w:sz w:val="28"/>
          <w:szCs w:val="28"/>
          <w:lang w:eastAsia="pl-PL"/>
        </w:rPr>
        <w:t xml:space="preserve">ajów trzecich, w tym z Norwegii. </w:t>
      </w:r>
      <w:r w:rsidR="00815ADE" w:rsidRPr="00815ADE">
        <w:rPr>
          <w:sz w:val="28"/>
          <w:szCs w:val="28"/>
        </w:rPr>
        <w:t>Ten ostatni kraj, mimo przynależności do Europejskiego Obszaru Gospodarczego (EOG), nie korzysta z pełnej swobody handlu towarami</w:t>
      </w:r>
      <w:r w:rsidR="00815ADE">
        <w:rPr>
          <w:sz w:val="28"/>
          <w:szCs w:val="28"/>
        </w:rPr>
        <w:t>,</w:t>
      </w:r>
      <w:r w:rsidR="00815ADE" w:rsidRPr="00815ADE">
        <w:rPr>
          <w:sz w:val="28"/>
          <w:szCs w:val="28"/>
        </w:rPr>
        <w:t xml:space="preserve"> obowiązującej wewnątrz Unii.</w:t>
      </w:r>
    </w:p>
    <w:p w14:paraId="02D5B865" w14:textId="77777777" w:rsidR="009E417A" w:rsidRPr="00FA7395" w:rsidRDefault="007B13DA" w:rsidP="009E417A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–</w:t>
      </w:r>
      <w:r w:rsidR="009E417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E417A" w:rsidRPr="00FA7395">
        <w:rPr>
          <w:rFonts w:eastAsia="Times New Roman" w:cstheme="minorHAnsi"/>
          <w:sz w:val="28"/>
          <w:szCs w:val="28"/>
          <w:lang w:eastAsia="pl-PL"/>
        </w:rPr>
        <w:t xml:space="preserve">Unijne przepisy fitosanitarne wymagają </w:t>
      </w:r>
      <w:r w:rsidR="00E36382">
        <w:rPr>
          <w:rFonts w:eastAsia="Times New Roman" w:cstheme="minorHAnsi"/>
          <w:sz w:val="28"/>
          <w:szCs w:val="28"/>
          <w:lang w:eastAsia="pl-PL"/>
        </w:rPr>
        <w:t xml:space="preserve">kontroli </w:t>
      </w:r>
      <w:r w:rsidR="009E417A" w:rsidRPr="00FA7395">
        <w:rPr>
          <w:rFonts w:eastAsia="Times New Roman" w:cstheme="minorHAnsi"/>
          <w:sz w:val="28"/>
          <w:szCs w:val="28"/>
          <w:lang w:eastAsia="pl-PL"/>
        </w:rPr>
        <w:t>materiału roślinnego spoza UE, co oznacza, że drewno z Norwegii musi przejść taką samą procedurę jak dr</w:t>
      </w:r>
      <w:r w:rsidR="00E36382">
        <w:rPr>
          <w:rFonts w:eastAsia="Times New Roman" w:cstheme="minorHAnsi"/>
          <w:sz w:val="28"/>
          <w:szCs w:val="28"/>
          <w:lang w:eastAsia="pl-PL"/>
        </w:rPr>
        <w:t xml:space="preserve">ewno z dowolnego kraju spoza UE – tłumaczy Joanna </w:t>
      </w:r>
      <w:proofErr w:type="spellStart"/>
      <w:r w:rsidR="00E36382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E36382">
        <w:rPr>
          <w:rFonts w:eastAsia="Times New Roman" w:cstheme="minorHAnsi"/>
          <w:sz w:val="28"/>
          <w:szCs w:val="28"/>
          <w:lang w:eastAsia="pl-PL"/>
        </w:rPr>
        <w:t>.</w:t>
      </w:r>
    </w:p>
    <w:p w14:paraId="5C0FB55C" w14:textId="77777777" w:rsidR="00B822C5" w:rsidRPr="00FA7395" w:rsidRDefault="00B822C5" w:rsidP="00B822C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A7395">
        <w:rPr>
          <w:rFonts w:eastAsia="Times New Roman" w:cstheme="minorHAnsi"/>
          <w:sz w:val="28"/>
          <w:szCs w:val="28"/>
          <w:lang w:eastAsia="pl-PL"/>
        </w:rPr>
        <w:t>Każda przesyłka musi być zaopatrzona w oryginalne świadectwo fitosanitarne wydane przez krajowe służby fitosanitarne kraju eksportu. Świadectwo potwierdza, że drewno jest wolne od organizmów kwarantannowych i ewentualnie zostało poddane wymaganym zabiegom przed eksportem.</w:t>
      </w:r>
    </w:p>
    <w:p w14:paraId="61AD6CE1" w14:textId="77777777" w:rsidR="00FA7395" w:rsidRPr="00FA7395" w:rsidRDefault="00E36382" w:rsidP="00FA73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Procedura krok po kroku</w:t>
      </w:r>
    </w:p>
    <w:p w14:paraId="5536D824" w14:textId="77777777" w:rsidR="00FA7395" w:rsidRPr="00FA7395" w:rsidRDefault="00FA7395" w:rsidP="00FA739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A7395">
        <w:rPr>
          <w:rFonts w:eastAsia="Times New Roman" w:cstheme="minorHAnsi"/>
          <w:sz w:val="28"/>
          <w:szCs w:val="28"/>
          <w:lang w:eastAsia="pl-PL"/>
        </w:rPr>
        <w:t>Po dotarciu transportu do granicy U</w:t>
      </w:r>
      <w:r w:rsidR="00E36382">
        <w:rPr>
          <w:rFonts w:eastAsia="Times New Roman" w:cstheme="minorHAnsi"/>
          <w:sz w:val="28"/>
          <w:szCs w:val="28"/>
          <w:lang w:eastAsia="pl-PL"/>
        </w:rPr>
        <w:t xml:space="preserve">nii </w:t>
      </w:r>
      <w:r w:rsidRPr="00FA7395">
        <w:rPr>
          <w:rFonts w:eastAsia="Times New Roman" w:cstheme="minorHAnsi"/>
          <w:sz w:val="28"/>
          <w:szCs w:val="28"/>
          <w:lang w:eastAsia="pl-PL"/>
        </w:rPr>
        <w:t>E</w:t>
      </w:r>
      <w:r w:rsidR="00E36382">
        <w:rPr>
          <w:rFonts w:eastAsia="Times New Roman" w:cstheme="minorHAnsi"/>
          <w:sz w:val="28"/>
          <w:szCs w:val="28"/>
          <w:lang w:eastAsia="pl-PL"/>
        </w:rPr>
        <w:t>uropejskiej</w:t>
      </w:r>
      <w:r w:rsidRPr="00FA7395">
        <w:rPr>
          <w:rFonts w:eastAsia="Times New Roman" w:cstheme="minorHAnsi"/>
          <w:sz w:val="28"/>
          <w:szCs w:val="28"/>
          <w:lang w:eastAsia="pl-PL"/>
        </w:rPr>
        <w:t>, przesyłka musi zostać zgłoszona do granicznej kontroli fitosanitarnej. W Polsce kontrolę przeprowadzają inspektorzy Wojewódzkiego Inspektoratu Ochrony Roślin i Nasiennictwa (</w:t>
      </w:r>
      <w:proofErr w:type="spellStart"/>
      <w:r w:rsidRPr="00FA7395">
        <w:rPr>
          <w:rFonts w:eastAsia="Times New Roman" w:cstheme="minorHAnsi"/>
          <w:sz w:val="28"/>
          <w:szCs w:val="28"/>
          <w:lang w:eastAsia="pl-PL"/>
        </w:rPr>
        <w:t>WIORiN</w:t>
      </w:r>
      <w:proofErr w:type="spellEnd"/>
      <w:r w:rsidRPr="00FA7395">
        <w:rPr>
          <w:rFonts w:eastAsia="Times New Roman" w:cstheme="minorHAnsi"/>
          <w:sz w:val="28"/>
          <w:szCs w:val="28"/>
          <w:lang w:eastAsia="pl-PL"/>
        </w:rPr>
        <w:t>). Zgłoszenia dokonuje się elektronicznie poprzez system TRACES przed przekroczeniem granicy.</w:t>
      </w:r>
    </w:p>
    <w:p w14:paraId="340EC634" w14:textId="77777777" w:rsidR="00FA7395" w:rsidRPr="00FA7395" w:rsidRDefault="00FA7395" w:rsidP="00FA739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A7395">
        <w:rPr>
          <w:rFonts w:eastAsia="Times New Roman" w:cstheme="minorHAnsi"/>
          <w:sz w:val="28"/>
          <w:szCs w:val="28"/>
          <w:lang w:eastAsia="pl-PL"/>
        </w:rPr>
        <w:t xml:space="preserve">W UE obowiązuje Rozporządzenie Parlamentu Europejskiego i Rady (UE), znane jako EU </w:t>
      </w:r>
      <w:proofErr w:type="spellStart"/>
      <w:r w:rsidRPr="00FA7395">
        <w:rPr>
          <w:rFonts w:eastAsia="Times New Roman" w:cstheme="minorHAnsi"/>
          <w:sz w:val="28"/>
          <w:szCs w:val="28"/>
          <w:lang w:eastAsia="pl-PL"/>
        </w:rPr>
        <w:t>Timber</w:t>
      </w:r>
      <w:proofErr w:type="spellEnd"/>
      <w:r w:rsidRPr="00FA7395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FA7395">
        <w:rPr>
          <w:rFonts w:eastAsia="Times New Roman" w:cstheme="minorHAnsi"/>
          <w:sz w:val="28"/>
          <w:szCs w:val="28"/>
          <w:lang w:eastAsia="pl-PL"/>
        </w:rPr>
        <w:t>Regulation</w:t>
      </w:r>
      <w:proofErr w:type="spellEnd"/>
      <w:r w:rsidRPr="00FA7395">
        <w:rPr>
          <w:rFonts w:eastAsia="Times New Roman" w:cstheme="minorHAnsi"/>
          <w:sz w:val="28"/>
          <w:szCs w:val="28"/>
          <w:lang w:eastAsia="pl-PL"/>
        </w:rPr>
        <w:t xml:space="preserve"> (EUTR), które zabrania wprowadzania na rynek UE drewna pozyskanego nielegalnie. Każda firma wprowadzająca drewno po raz pierwszy na rynek Unii musi zastosować system należytej staranności (</w:t>
      </w:r>
      <w:proofErr w:type="spellStart"/>
      <w:r w:rsidRPr="00FA7395">
        <w:rPr>
          <w:rFonts w:eastAsia="Times New Roman" w:cstheme="minorHAnsi"/>
          <w:sz w:val="28"/>
          <w:szCs w:val="28"/>
          <w:lang w:eastAsia="pl-PL"/>
        </w:rPr>
        <w:t>due</w:t>
      </w:r>
      <w:proofErr w:type="spellEnd"/>
      <w:r w:rsidRPr="00FA7395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FA7395">
        <w:rPr>
          <w:rFonts w:eastAsia="Times New Roman" w:cstheme="minorHAnsi"/>
          <w:sz w:val="28"/>
          <w:szCs w:val="28"/>
          <w:lang w:eastAsia="pl-PL"/>
        </w:rPr>
        <w:t>diligence</w:t>
      </w:r>
      <w:proofErr w:type="spellEnd"/>
      <w:r w:rsidRPr="00FA7395">
        <w:rPr>
          <w:rFonts w:eastAsia="Times New Roman" w:cstheme="minorHAnsi"/>
          <w:sz w:val="28"/>
          <w:szCs w:val="28"/>
          <w:lang w:eastAsia="pl-PL"/>
        </w:rPr>
        <w:t>).</w:t>
      </w:r>
    </w:p>
    <w:p w14:paraId="35D68CA9" w14:textId="77777777" w:rsidR="00FA7395" w:rsidRPr="00FA7395" w:rsidRDefault="00E36382" w:rsidP="00FA739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A739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="00FA7395" w:rsidRPr="00FA7395">
        <w:rPr>
          <w:rFonts w:eastAsia="Times New Roman" w:cstheme="minorHAnsi"/>
          <w:sz w:val="28"/>
          <w:szCs w:val="28"/>
          <w:lang w:eastAsia="pl-PL"/>
        </w:rPr>
        <w:t xml:space="preserve">System należytej staranności składa się z trzech kroków: zgromadzenia informacji o drewnie, oceny ryzyka nielegalnego pochodzenia oraz ograniczenia tego ryzyka. Dopiero gdy ryzyko zostanie zredukowane do poziomu </w:t>
      </w:r>
      <w:r w:rsidR="00FA7395" w:rsidRPr="00FA7395">
        <w:rPr>
          <w:rFonts w:eastAsia="Times New Roman" w:cstheme="minorHAnsi"/>
          <w:sz w:val="28"/>
          <w:szCs w:val="28"/>
          <w:lang w:eastAsia="pl-PL"/>
        </w:rPr>
        <w:lastRenderedPageBreak/>
        <w:t>nieistotnego, drewno może zostać l</w:t>
      </w:r>
      <w:r>
        <w:rPr>
          <w:rFonts w:eastAsia="Times New Roman" w:cstheme="minorHAnsi"/>
          <w:sz w:val="28"/>
          <w:szCs w:val="28"/>
          <w:lang w:eastAsia="pl-PL"/>
        </w:rPr>
        <w:t>egalnie wprowadzone na rynek UE</w:t>
      </w:r>
      <w:r w:rsidR="00FA7395" w:rsidRPr="00FA7395">
        <w:rPr>
          <w:rFonts w:eastAsia="Times New Roman" w:cstheme="minorHAnsi"/>
          <w:sz w:val="28"/>
          <w:szCs w:val="28"/>
          <w:lang w:eastAsia="pl-PL"/>
        </w:rPr>
        <w:t xml:space="preserve"> – podkreśla Joanna </w:t>
      </w:r>
      <w:proofErr w:type="spellStart"/>
      <w:r w:rsidR="00FA7395" w:rsidRPr="00FA7395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80011D">
        <w:rPr>
          <w:rFonts w:eastAsia="Times New Roman" w:cstheme="minorHAnsi"/>
          <w:sz w:val="28"/>
          <w:szCs w:val="28"/>
          <w:lang w:eastAsia="pl-PL"/>
        </w:rPr>
        <w:t xml:space="preserve">, prezeska AC </w:t>
      </w:r>
      <w:proofErr w:type="spellStart"/>
      <w:r w:rsidR="0080011D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FA7395" w:rsidRPr="00FA7395">
        <w:rPr>
          <w:rFonts w:eastAsia="Times New Roman" w:cstheme="minorHAnsi"/>
          <w:sz w:val="28"/>
          <w:szCs w:val="28"/>
          <w:lang w:eastAsia="pl-PL"/>
        </w:rPr>
        <w:t>.</w:t>
      </w:r>
    </w:p>
    <w:p w14:paraId="02DF0C16" w14:textId="77777777" w:rsidR="00FA7395" w:rsidRPr="00FA7395" w:rsidRDefault="00FA7395" w:rsidP="00FA73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A7395">
        <w:rPr>
          <w:rFonts w:eastAsia="Times New Roman" w:cstheme="minorHAnsi"/>
          <w:b/>
          <w:bCs/>
          <w:sz w:val="28"/>
          <w:szCs w:val="28"/>
          <w:lang w:eastAsia="pl-PL"/>
        </w:rPr>
        <w:t>Procedury celne i preferencje taryfowe</w:t>
      </w:r>
    </w:p>
    <w:p w14:paraId="41DF4F8E" w14:textId="77777777" w:rsidR="00FA7395" w:rsidRPr="00815ADE" w:rsidRDefault="0075150D" w:rsidP="00FA739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0011D">
        <w:rPr>
          <w:rFonts w:eastAsia="Times New Roman" w:cstheme="minorHAnsi"/>
          <w:sz w:val="28"/>
          <w:szCs w:val="28"/>
          <w:lang w:eastAsia="pl-PL"/>
        </w:rPr>
        <w:t xml:space="preserve">Według najnowszych danych, </w:t>
      </w:r>
      <w:r w:rsidR="0080011D" w:rsidRPr="0080011D">
        <w:rPr>
          <w:sz w:val="28"/>
          <w:szCs w:val="28"/>
        </w:rPr>
        <w:t>najwięcej drewna surowego trafia obecnie do Polski z Czech, Litwy i Niemiec</w:t>
      </w:r>
      <w:r w:rsidR="0080011D" w:rsidRPr="0080011D">
        <w:rPr>
          <w:rFonts w:eastAsia="Times New Roman" w:cstheme="minorHAnsi"/>
          <w:sz w:val="28"/>
          <w:szCs w:val="28"/>
          <w:lang w:eastAsia="pl-PL"/>
        </w:rPr>
        <w:t xml:space="preserve">, na kolejnych miejscach są państwa skandynawskie i Słowacja. </w:t>
      </w:r>
      <w:r w:rsidR="00E36382" w:rsidRPr="0080011D">
        <w:rPr>
          <w:rFonts w:eastAsia="Times New Roman" w:cstheme="minorHAnsi"/>
          <w:sz w:val="28"/>
          <w:szCs w:val="28"/>
          <w:lang w:eastAsia="pl-PL"/>
        </w:rPr>
        <w:t xml:space="preserve">Importerzy muszą </w:t>
      </w:r>
      <w:r w:rsidR="00832E99">
        <w:rPr>
          <w:rFonts w:eastAsia="Times New Roman" w:cstheme="minorHAnsi"/>
          <w:sz w:val="28"/>
          <w:szCs w:val="28"/>
          <w:lang w:eastAsia="pl-PL"/>
        </w:rPr>
        <w:t>pamiętać o określonych procedurach celnych</w:t>
      </w:r>
      <w:r w:rsidRPr="0080011D">
        <w:rPr>
          <w:rFonts w:eastAsia="Times New Roman" w:cstheme="minorHAnsi"/>
          <w:sz w:val="28"/>
          <w:szCs w:val="28"/>
          <w:lang w:eastAsia="pl-PL"/>
        </w:rPr>
        <w:t>,</w:t>
      </w:r>
      <w:r w:rsidR="00E36382" w:rsidRPr="0080011D">
        <w:rPr>
          <w:rFonts w:eastAsia="Times New Roman" w:cstheme="minorHAnsi"/>
          <w:sz w:val="28"/>
          <w:szCs w:val="28"/>
          <w:lang w:eastAsia="pl-PL"/>
        </w:rPr>
        <w:t xml:space="preserve"> m.in.: czy towar można objąć preferencjami taryfowymi</w:t>
      </w:r>
      <w:r w:rsidR="00FA7395" w:rsidRPr="00FA7395">
        <w:rPr>
          <w:rFonts w:eastAsia="Times New Roman" w:cstheme="minorHAnsi"/>
          <w:sz w:val="28"/>
          <w:szCs w:val="28"/>
          <w:lang w:eastAsia="pl-PL"/>
        </w:rPr>
        <w:t xml:space="preserve">, </w:t>
      </w:r>
      <w:r w:rsidR="00E36382" w:rsidRPr="0080011D">
        <w:rPr>
          <w:rFonts w:eastAsia="Times New Roman" w:cstheme="minorHAnsi"/>
          <w:sz w:val="28"/>
          <w:szCs w:val="28"/>
          <w:lang w:eastAsia="pl-PL"/>
        </w:rPr>
        <w:t>czy posiadają dokumenty potwierdzające</w:t>
      </w:r>
      <w:r w:rsidR="00FA7395" w:rsidRPr="00FA7395">
        <w:rPr>
          <w:rFonts w:eastAsia="Times New Roman" w:cstheme="minorHAnsi"/>
          <w:sz w:val="28"/>
          <w:szCs w:val="28"/>
          <w:lang w:eastAsia="pl-PL"/>
        </w:rPr>
        <w:t xml:space="preserve"> preferencyjne pochodzenie (np. EUR.1, REX) oraz czy towar będzie dopuszczony do obrotu w Polsce, czy jedynie </w:t>
      </w:r>
      <w:r w:rsidR="00FA7395" w:rsidRPr="00815ADE">
        <w:rPr>
          <w:rFonts w:eastAsia="Times New Roman" w:cstheme="minorHAnsi"/>
          <w:sz w:val="28"/>
          <w:szCs w:val="28"/>
          <w:lang w:eastAsia="pl-PL"/>
        </w:rPr>
        <w:t>przemieści się tranzytem do innych krajów UE.</w:t>
      </w:r>
    </w:p>
    <w:p w14:paraId="3FE431D6" w14:textId="4B5EB2F4" w:rsidR="00815ADE" w:rsidRPr="00815ADE" w:rsidRDefault="007B13DA" w:rsidP="00815ADE">
      <w:pPr>
        <w:pStyle w:val="Tekstkomentarza"/>
        <w:rPr>
          <w:sz w:val="28"/>
          <w:szCs w:val="28"/>
        </w:rPr>
      </w:pPr>
      <w:r w:rsidRPr="00815ADE">
        <w:rPr>
          <w:rFonts w:eastAsia="Times New Roman" w:cstheme="minorHAnsi"/>
          <w:sz w:val="28"/>
          <w:szCs w:val="28"/>
          <w:lang w:eastAsia="pl-PL"/>
        </w:rPr>
        <w:t>–</w:t>
      </w:r>
      <w:r w:rsidR="00E36382" w:rsidRPr="00815AD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15ADE" w:rsidRPr="00815ADE">
        <w:rPr>
          <w:sz w:val="28"/>
          <w:szCs w:val="28"/>
        </w:rPr>
        <w:t>Importer drewna do UE w celach komercyjnych powinien być zarejestrowany jako tzw. podmiot profesjonalny w państwowej inspekcji ochrony roślin (</w:t>
      </w:r>
      <w:proofErr w:type="spellStart"/>
      <w:r w:rsidR="00815ADE" w:rsidRPr="00815ADE">
        <w:rPr>
          <w:sz w:val="28"/>
          <w:szCs w:val="28"/>
        </w:rPr>
        <w:t>WIORiN</w:t>
      </w:r>
      <w:proofErr w:type="spellEnd"/>
      <w:r w:rsidR="00815ADE" w:rsidRPr="00815ADE">
        <w:rPr>
          <w:sz w:val="28"/>
          <w:szCs w:val="28"/>
        </w:rPr>
        <w:t>) i posiadać konto w systemie TRACES NT. W Polsce rejestracja ta poprzez wpis do urzędowego rejestru podmiotów profesjonalnych jest wymagana przed importem roślin i produktów roślinnych, co obejmuje również drewno - wyjaśnia</w:t>
      </w:r>
      <w:r w:rsidR="00815ADE" w:rsidRPr="00815ADE">
        <w:rPr>
          <w:rFonts w:eastAsia="Times New Roman" w:cstheme="minorHAnsi"/>
          <w:sz w:val="28"/>
          <w:szCs w:val="28"/>
          <w:lang w:eastAsia="pl-PL"/>
        </w:rPr>
        <w:t xml:space="preserve"> Joanna </w:t>
      </w:r>
      <w:proofErr w:type="spellStart"/>
      <w:r w:rsidR="00815ADE" w:rsidRPr="00815ADE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815ADE" w:rsidRPr="00815ADE">
        <w:rPr>
          <w:rFonts w:eastAsia="Times New Roman" w:cstheme="minorHAnsi"/>
          <w:sz w:val="28"/>
          <w:szCs w:val="28"/>
          <w:lang w:eastAsia="pl-PL"/>
        </w:rPr>
        <w:t xml:space="preserve">, właścicielka AC </w:t>
      </w:r>
      <w:proofErr w:type="spellStart"/>
      <w:r w:rsidR="00815ADE" w:rsidRPr="00815ADE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815ADE" w:rsidRPr="00815ADE">
        <w:rPr>
          <w:rFonts w:eastAsia="Times New Roman" w:cstheme="minorHAnsi"/>
          <w:sz w:val="28"/>
          <w:szCs w:val="28"/>
          <w:lang w:eastAsia="pl-PL"/>
        </w:rPr>
        <w:t>.</w:t>
      </w:r>
    </w:p>
    <w:p w14:paraId="2EFBD0D5" w14:textId="390C38D3" w:rsidR="00FA7395" w:rsidRPr="00FA7395" w:rsidRDefault="00FA7395" w:rsidP="0075150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A7395">
        <w:rPr>
          <w:rFonts w:eastAsia="Times New Roman" w:cstheme="minorHAnsi"/>
          <w:sz w:val="28"/>
          <w:szCs w:val="28"/>
          <w:lang w:eastAsia="pl-PL"/>
        </w:rPr>
        <w:t xml:space="preserve">Dopuszczenie do obrotu w Polsce wymaga </w:t>
      </w:r>
      <w:r w:rsidR="00451C4D">
        <w:rPr>
          <w:rFonts w:eastAsia="Times New Roman" w:cstheme="minorHAnsi"/>
          <w:sz w:val="28"/>
          <w:szCs w:val="28"/>
          <w:lang w:eastAsia="pl-PL"/>
        </w:rPr>
        <w:t xml:space="preserve">też </w:t>
      </w:r>
      <w:bookmarkStart w:id="0" w:name="_GoBack"/>
      <w:bookmarkEnd w:id="0"/>
      <w:r w:rsidRPr="00FA7395">
        <w:rPr>
          <w:rFonts w:eastAsia="Times New Roman" w:cstheme="minorHAnsi"/>
          <w:sz w:val="28"/>
          <w:szCs w:val="28"/>
          <w:lang w:eastAsia="pl-PL"/>
        </w:rPr>
        <w:t>rejestracji importera na platformie PUESC oraz opłacenia VAT należnego z tytułu importu. Do samego tranzytu przez terytorium Polski rejest</w:t>
      </w:r>
      <w:r w:rsidR="00E36382">
        <w:rPr>
          <w:rFonts w:eastAsia="Times New Roman" w:cstheme="minorHAnsi"/>
          <w:sz w:val="28"/>
          <w:szCs w:val="28"/>
          <w:lang w:eastAsia="pl-PL"/>
        </w:rPr>
        <w:t>racja w PUESC nie jest wymagana</w:t>
      </w:r>
      <w:r w:rsidR="00815ADE">
        <w:rPr>
          <w:rFonts w:eastAsia="Times New Roman" w:cstheme="minorHAnsi"/>
          <w:sz w:val="28"/>
          <w:szCs w:val="28"/>
          <w:lang w:eastAsia="pl-PL"/>
        </w:rPr>
        <w:t>.</w:t>
      </w:r>
      <w:r w:rsidR="00E36382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D87487C" w14:textId="77777777" w:rsidR="00FA7395" w:rsidRPr="00832E99" w:rsidRDefault="0080011D">
      <w:pPr>
        <w:rPr>
          <w:rFonts w:cstheme="minorHAnsi"/>
          <w:sz w:val="28"/>
          <w:szCs w:val="28"/>
        </w:rPr>
      </w:pPr>
      <w:r w:rsidRPr="00832E99">
        <w:rPr>
          <w:rFonts w:cstheme="minorHAnsi"/>
          <w:color w:val="000000"/>
          <w:sz w:val="28"/>
          <w:szCs w:val="28"/>
        </w:rPr>
        <w:t xml:space="preserve">Polska </w:t>
      </w:r>
      <w:r w:rsidR="00832E99" w:rsidRPr="00832E99">
        <w:rPr>
          <w:rFonts w:cstheme="minorHAnsi"/>
          <w:color w:val="000000"/>
          <w:sz w:val="28"/>
          <w:szCs w:val="28"/>
        </w:rPr>
        <w:t>importuje drewno,</w:t>
      </w:r>
      <w:r w:rsidR="00832E99">
        <w:rPr>
          <w:rFonts w:cstheme="minorHAnsi"/>
          <w:color w:val="000000"/>
          <w:sz w:val="28"/>
          <w:szCs w:val="28"/>
        </w:rPr>
        <w:t xml:space="preserve"> ale</w:t>
      </w:r>
      <w:r w:rsidR="00832E99" w:rsidRPr="00832E99">
        <w:rPr>
          <w:rFonts w:cstheme="minorHAnsi"/>
          <w:color w:val="000000"/>
          <w:sz w:val="28"/>
          <w:szCs w:val="28"/>
        </w:rPr>
        <w:t xml:space="preserve"> jest też w pierwszej 10 największych eksporterów</w:t>
      </w:r>
      <w:r w:rsidR="00832E99">
        <w:rPr>
          <w:rFonts w:cstheme="minorHAnsi"/>
          <w:color w:val="000000"/>
          <w:sz w:val="28"/>
          <w:szCs w:val="28"/>
        </w:rPr>
        <w:t xml:space="preserve"> tego towaru</w:t>
      </w:r>
      <w:r w:rsidRPr="00832E99">
        <w:rPr>
          <w:rFonts w:cstheme="minorHAnsi"/>
          <w:color w:val="000000"/>
          <w:sz w:val="28"/>
          <w:szCs w:val="28"/>
        </w:rPr>
        <w:t xml:space="preserve"> </w:t>
      </w:r>
      <w:r w:rsidR="00832E99" w:rsidRPr="00832E99">
        <w:rPr>
          <w:rFonts w:cstheme="minorHAnsi"/>
          <w:color w:val="000000"/>
          <w:sz w:val="28"/>
          <w:szCs w:val="28"/>
        </w:rPr>
        <w:t xml:space="preserve">na świecie. </w:t>
      </w:r>
      <w:r w:rsidRPr="00832E99">
        <w:rPr>
          <w:rFonts w:cstheme="minorHAnsi"/>
          <w:color w:val="000000"/>
          <w:sz w:val="28"/>
          <w:szCs w:val="28"/>
        </w:rPr>
        <w:t>Nieprzetworzone drewno z Polski trafia w zdecydowanej większości na rynki unijne, a także do Chin</w:t>
      </w:r>
      <w:r w:rsidR="00832E99" w:rsidRPr="00832E99">
        <w:rPr>
          <w:rFonts w:cstheme="minorHAnsi"/>
          <w:color w:val="000000"/>
          <w:sz w:val="28"/>
          <w:szCs w:val="28"/>
        </w:rPr>
        <w:t>.</w:t>
      </w:r>
    </w:p>
    <w:sectPr w:rsidR="00FA7395" w:rsidRPr="0083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7FBC31" w16cex:dateUtc="2025-09-09T06:55:00Z"/>
  <w16cex:commentExtensible w16cex:durableId="4E94BB7C" w16cex:dateUtc="2025-09-09T07:54:00Z"/>
  <w16cex:commentExtensible w16cex:durableId="6F2669D1" w16cex:dateUtc="2025-09-09T07:54:00Z"/>
  <w16cex:commentExtensible w16cex:durableId="78E9788C" w16cex:dateUtc="2025-09-0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821CFB" w16cid:durableId="7E7FBC31"/>
  <w16cid:commentId w16cid:paraId="6E06E14D" w16cid:durableId="4E94BB7C"/>
  <w16cid:commentId w16cid:paraId="0E8A8030" w16cid:durableId="6F2669D1"/>
  <w16cid:commentId w16cid:paraId="402A251A" w16cid:durableId="78E978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95"/>
    <w:rsid w:val="00015A0C"/>
    <w:rsid w:val="00263A84"/>
    <w:rsid w:val="003165FA"/>
    <w:rsid w:val="00443F0B"/>
    <w:rsid w:val="00451C4D"/>
    <w:rsid w:val="00636A7E"/>
    <w:rsid w:val="0075150D"/>
    <w:rsid w:val="007B13DA"/>
    <w:rsid w:val="0080011D"/>
    <w:rsid w:val="00815ADE"/>
    <w:rsid w:val="00832E99"/>
    <w:rsid w:val="008E07CE"/>
    <w:rsid w:val="009E417A"/>
    <w:rsid w:val="00A361BE"/>
    <w:rsid w:val="00B822C5"/>
    <w:rsid w:val="00D2007C"/>
    <w:rsid w:val="00E36382"/>
    <w:rsid w:val="00E83A89"/>
    <w:rsid w:val="00F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64B0"/>
  <w15:chartTrackingRefBased/>
  <w15:docId w15:val="{0852C4FE-0240-4CCA-A3DA-288EAC9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B8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2C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6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1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F288-DB9F-4164-991F-D8A00177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2025-09-09T09:08:00Z</dcterms:created>
  <dcterms:modified xsi:type="dcterms:W3CDTF">2025-09-10T09:31:00Z</dcterms:modified>
</cp:coreProperties>
</file>