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9E3A" w14:textId="7357F239" w:rsidR="0075177C" w:rsidRPr="001B328D" w:rsidRDefault="001B328D" w:rsidP="00613257">
      <w:pPr>
        <w:spacing w:line="240" w:lineRule="auto"/>
        <w:rPr>
          <w:rFonts w:ascii="Noto Sans" w:eastAsia="Gill Sans" w:hAnsi="Noto Sans" w:cs="Noto Sans"/>
          <w:sz w:val="24"/>
          <w:szCs w:val="24"/>
          <w:lang w:val="es-ES"/>
        </w:rPr>
      </w:pPr>
      <w:r w:rsidRPr="001B328D">
        <w:rPr>
          <w:rFonts w:ascii="Noto Sans" w:eastAsia="Gill Sans" w:hAnsi="Noto Sans" w:cs="Noto Sans"/>
          <w:sz w:val="24"/>
          <w:szCs w:val="24"/>
          <w:lang w:val="es-ES"/>
        </w:rPr>
        <w:t>COMUNICADO DE PRENSA</w:t>
      </w:r>
    </w:p>
    <w:p w14:paraId="4B60B89C" w14:textId="77777777" w:rsidR="001B328D" w:rsidRDefault="001B328D" w:rsidP="001B328D">
      <w:pPr>
        <w:spacing w:before="120" w:after="120" w:line="256" w:lineRule="auto"/>
        <w:rPr>
          <w:rFonts w:ascii="Noto Sans" w:hAnsi="Noto Sans" w:cs="Noto Sans"/>
          <w:b/>
          <w:bCs/>
          <w:kern w:val="2"/>
          <w:sz w:val="28"/>
          <w:szCs w:val="28"/>
          <w:lang w:val="es-ES"/>
          <w14:ligatures w14:val="standardContextual"/>
        </w:rPr>
      </w:pPr>
      <w:r w:rsidRPr="001B328D">
        <w:rPr>
          <w:rFonts w:ascii="Noto Sans" w:hAnsi="Noto Sans" w:cs="Noto Sans"/>
          <w:b/>
          <w:bCs/>
          <w:kern w:val="2"/>
          <w:sz w:val="28"/>
          <w:szCs w:val="28"/>
          <w:lang w:val="es-ES"/>
          <w14:ligatures w14:val="standardContextual"/>
        </w:rPr>
        <w:t>Domino y Grafotronic demuestran conjuntamente la impresión híbrida en Labelexpo</w:t>
      </w:r>
    </w:p>
    <w:p w14:paraId="58970CF7" w14:textId="6CCEC353"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Domino Printing </w:t>
      </w:r>
      <w:proofErr w:type="spellStart"/>
      <w:r w:rsidRPr="001B328D">
        <w:rPr>
          <w:rFonts w:ascii="Noto Sans" w:hAnsi="Noto Sans" w:cs="Noto Sans"/>
          <w:kern w:val="2"/>
          <w:sz w:val="24"/>
          <w:szCs w:val="24"/>
          <w:lang w:val="es-ES"/>
          <w14:ligatures w14:val="standardContextual"/>
        </w:rPr>
        <w:t>Sciences</w:t>
      </w:r>
      <w:proofErr w:type="spellEnd"/>
      <w:r w:rsidRPr="001B328D">
        <w:rPr>
          <w:rFonts w:ascii="Noto Sans" w:hAnsi="Noto Sans" w:cs="Noto Sans"/>
          <w:kern w:val="2"/>
          <w:sz w:val="24"/>
          <w:szCs w:val="24"/>
          <w:lang w:val="es-ES"/>
          <w14:ligatures w14:val="standardContextual"/>
        </w:rPr>
        <w:t xml:space="preserve"> (</w:t>
      </w:r>
      <w:r w:rsidRPr="001B328D">
        <w:rPr>
          <w:rFonts w:ascii="Calibri" w:hAnsi="Calibri"/>
          <w:kern w:val="2"/>
          <w:sz w:val="22"/>
          <w14:ligatures w14:val="standardContextual"/>
        </w:rPr>
        <w:fldChar w:fldCharType="begin"/>
      </w:r>
      <w:r w:rsidR="006B4673" w:rsidRPr="006B4673">
        <w:rPr>
          <w:rFonts w:ascii="Calibri" w:hAnsi="Calibri"/>
          <w:kern w:val="2"/>
          <w:sz w:val="22"/>
          <w:lang w:val="es-ES"/>
          <w14:ligatures w14:val="standardContextual"/>
        </w:rPr>
        <w:instrText>HYPERLINK "https://www.domino-printing.com/es-es/news-and-events/news.aspx?utm_medium=non-paid&amp;utm_source=onlinepublication&amp;utm_content=pr-grafotronic-collaboration&amp;utm_campaign=2025-int-es-Global-PR-DP-FY25-Q2"</w:instrText>
      </w:r>
      <w:r w:rsidR="006B4673" w:rsidRPr="001B328D">
        <w:rPr>
          <w:rFonts w:ascii="Calibri" w:hAnsi="Calibri"/>
          <w:kern w:val="2"/>
          <w:sz w:val="22"/>
          <w14:ligatures w14:val="standardContextual"/>
        </w:rPr>
      </w:r>
      <w:r w:rsidRPr="001B328D">
        <w:rPr>
          <w:rFonts w:ascii="Calibri" w:hAnsi="Calibri"/>
          <w:kern w:val="2"/>
          <w:sz w:val="22"/>
          <w14:ligatures w14:val="standardContextual"/>
        </w:rPr>
        <w:fldChar w:fldCharType="separate"/>
      </w:r>
      <w:r w:rsidRPr="001B328D">
        <w:rPr>
          <w:rFonts w:ascii="Noto Sans" w:hAnsi="Noto Sans" w:cs="Noto Sans"/>
          <w:color w:val="0000FF"/>
          <w:kern w:val="2"/>
          <w:sz w:val="24"/>
          <w:szCs w:val="24"/>
          <w:u w:val="single"/>
          <w:lang w:val="es-ES"/>
          <w14:ligatures w14:val="standardContextual"/>
        </w:rPr>
        <w:t>Domino</w:t>
      </w:r>
      <w:r w:rsidRPr="001B328D">
        <w:rPr>
          <w:rFonts w:ascii="Calibri" w:hAnsi="Calibri"/>
          <w:kern w:val="2"/>
          <w:sz w:val="22"/>
          <w14:ligatures w14:val="standardContextual"/>
        </w:rPr>
        <w:fldChar w:fldCharType="end"/>
      </w:r>
      <w:r w:rsidRPr="001B328D">
        <w:rPr>
          <w:rFonts w:ascii="Noto Sans" w:hAnsi="Noto Sans" w:cs="Noto Sans"/>
          <w:kern w:val="2"/>
          <w:sz w:val="24"/>
          <w:szCs w:val="24"/>
          <w:lang w:val="es-ES"/>
          <w14:ligatures w14:val="standardContextual"/>
        </w:rPr>
        <w:t xml:space="preserve">), líder en soluciones avanzadas de impresión de datos variables, y </w:t>
      </w:r>
      <w:hyperlink r:id="rId6" w:history="1">
        <w:r w:rsidRPr="001B328D">
          <w:rPr>
            <w:rFonts w:ascii="Noto Sans" w:hAnsi="Noto Sans" w:cs="Noto Sans"/>
            <w:color w:val="0000FF"/>
            <w:kern w:val="2"/>
            <w:sz w:val="24"/>
            <w:szCs w:val="24"/>
            <w:u w:val="single"/>
            <w:lang w:val="es-ES"/>
            <w14:ligatures w14:val="standardContextual"/>
          </w:rPr>
          <w:t>Grafotronic</w:t>
        </w:r>
      </w:hyperlink>
      <w:r w:rsidRPr="001B328D">
        <w:rPr>
          <w:rFonts w:ascii="Noto Sans" w:hAnsi="Noto Sans" w:cs="Noto Sans"/>
          <w:kern w:val="2"/>
          <w:sz w:val="24"/>
          <w:szCs w:val="24"/>
          <w:lang w:val="es-ES"/>
          <w14:ligatures w14:val="standardContextual"/>
        </w:rPr>
        <w:t>, especialista en sistemas modulares de acabado digital, tienen el placer de presentar los frutos de su colaboración bajo el lema «</w:t>
      </w:r>
      <w:proofErr w:type="spellStart"/>
      <w:r w:rsidRPr="001B328D">
        <w:rPr>
          <w:rFonts w:ascii="Noto Sans" w:hAnsi="Noto Sans" w:cs="Noto Sans"/>
          <w:kern w:val="2"/>
          <w:sz w:val="24"/>
          <w:szCs w:val="24"/>
          <w:lang w:val="es-ES"/>
          <w14:ligatures w14:val="standardContextual"/>
        </w:rPr>
        <w:t>We</w:t>
      </w:r>
      <w:proofErr w:type="spellEnd"/>
      <w:r w:rsidRPr="001B328D">
        <w:rPr>
          <w:rFonts w:ascii="Noto Sans" w:hAnsi="Noto Sans" w:cs="Noto Sans"/>
          <w:kern w:val="2"/>
          <w:sz w:val="24"/>
          <w:szCs w:val="24"/>
          <w:lang w:val="es-ES"/>
          <w14:ligatures w14:val="standardContextual"/>
        </w:rPr>
        <w:t xml:space="preserve"> are </w:t>
      </w:r>
      <w:proofErr w:type="spellStart"/>
      <w:r w:rsidRPr="001B328D">
        <w:rPr>
          <w:rFonts w:ascii="Noto Sans" w:hAnsi="Noto Sans" w:cs="Noto Sans"/>
          <w:kern w:val="2"/>
          <w:sz w:val="24"/>
          <w:szCs w:val="24"/>
          <w:lang w:val="es-ES"/>
          <w14:ligatures w14:val="standardContextual"/>
        </w:rPr>
        <w:t>hybrid</w:t>
      </w:r>
      <w:proofErr w:type="spellEnd"/>
      <w:r w:rsidRPr="001B328D">
        <w:rPr>
          <w:rFonts w:ascii="Noto Sans" w:hAnsi="Noto Sans" w:cs="Noto Sans"/>
          <w:kern w:val="2"/>
          <w:sz w:val="24"/>
          <w:szCs w:val="24"/>
          <w:lang w:val="es-ES"/>
          <w14:ligatures w14:val="standardContextual"/>
        </w:rPr>
        <w:t xml:space="preserve">», en Labelexpo </w:t>
      </w:r>
      <w:proofErr w:type="spellStart"/>
      <w:r w:rsidRPr="001B328D">
        <w:rPr>
          <w:rFonts w:ascii="Noto Sans" w:hAnsi="Noto Sans" w:cs="Noto Sans"/>
          <w:kern w:val="2"/>
          <w:sz w:val="24"/>
          <w:szCs w:val="24"/>
          <w:lang w:val="es-ES"/>
          <w14:ligatures w14:val="standardContextual"/>
        </w:rPr>
        <w:t>Europe</w:t>
      </w:r>
      <w:proofErr w:type="spellEnd"/>
      <w:r w:rsidRPr="001B328D">
        <w:rPr>
          <w:rFonts w:ascii="Noto Sans" w:hAnsi="Noto Sans" w:cs="Noto Sans"/>
          <w:kern w:val="2"/>
          <w:sz w:val="24"/>
          <w:szCs w:val="24"/>
          <w:lang w:val="es-ES"/>
          <w14:ligatures w14:val="standardContextual"/>
        </w:rPr>
        <w:t xml:space="preserve"> 2025. Esta demostración en vivo refleja la pericia, la ambición y el espíritu de colaboración de ambas marcas, con una solución híbrida de impresión y acabado de etiquetas totalmente integrada y diseñada para satisfacer los cambiantes requisitos de velocidad, precisión, flexibilidad y calidad superior que exigen los fabricantes. </w:t>
      </w:r>
    </w:p>
    <w:p w14:paraId="35D946D5"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El producto combina el </w:t>
      </w:r>
      <w:r w:rsidRPr="001B328D">
        <w:rPr>
          <w:rFonts w:ascii="Noto Sans" w:hAnsi="Noto Sans" w:cs="Noto Sans"/>
          <w:b/>
          <w:bCs/>
          <w:kern w:val="2"/>
          <w:sz w:val="24"/>
          <w:szCs w:val="24"/>
          <w:lang w:val="es-ES"/>
          <w14:ligatures w14:val="standardContextual"/>
        </w:rPr>
        <w:t>módulo de integración</w:t>
      </w:r>
      <w:r w:rsidRPr="001B328D">
        <w:rPr>
          <w:rFonts w:ascii="Noto Sans" w:hAnsi="Noto Sans" w:cs="Noto Sans"/>
          <w:kern w:val="2"/>
          <w:sz w:val="24"/>
          <w:szCs w:val="24"/>
          <w:lang w:val="es-ES"/>
          <w14:ligatures w14:val="standardContextual"/>
        </w:rPr>
        <w:t xml:space="preserve"> </w:t>
      </w:r>
      <w:r w:rsidRPr="001B328D">
        <w:rPr>
          <w:rFonts w:ascii="Noto Sans" w:hAnsi="Noto Sans" w:cs="Noto Sans"/>
          <w:b/>
          <w:bCs/>
          <w:kern w:val="2"/>
          <w:sz w:val="24"/>
          <w:szCs w:val="24"/>
          <w:lang w:val="es-ES"/>
          <w14:ligatures w14:val="standardContextual"/>
        </w:rPr>
        <w:t>N730i</w:t>
      </w:r>
      <w:r w:rsidRPr="001B328D">
        <w:rPr>
          <w:rFonts w:ascii="Noto Sans" w:hAnsi="Noto Sans" w:cs="Noto Sans"/>
          <w:kern w:val="2"/>
          <w:sz w:val="24"/>
          <w:szCs w:val="24"/>
          <w:lang w:val="es-ES"/>
          <w14:ligatures w14:val="standardContextual"/>
        </w:rPr>
        <w:t xml:space="preserve"> de Domino con las estaciones de conversión y acabado </w:t>
      </w:r>
      <w:r w:rsidRPr="001B328D">
        <w:rPr>
          <w:rFonts w:ascii="Noto Sans" w:hAnsi="Noto Sans" w:cs="Noto Sans"/>
          <w:b/>
          <w:bCs/>
          <w:kern w:val="2"/>
          <w:sz w:val="24"/>
          <w:szCs w:val="24"/>
          <w:lang w:val="es-ES"/>
          <w14:ligatures w14:val="standardContextual"/>
        </w:rPr>
        <w:t>DCL2</w:t>
      </w:r>
      <w:r w:rsidRPr="001B328D">
        <w:rPr>
          <w:rFonts w:ascii="Noto Sans" w:hAnsi="Noto Sans" w:cs="Noto Sans"/>
          <w:kern w:val="2"/>
          <w:sz w:val="24"/>
          <w:szCs w:val="24"/>
          <w:lang w:val="es-ES"/>
          <w14:ligatures w14:val="standardContextual"/>
        </w:rPr>
        <w:t xml:space="preserve"> de Grafotronic, para lograr un proceso ágil de impresión digital y conversión de alto rendimiento. </w:t>
      </w:r>
    </w:p>
    <w:p w14:paraId="6B7F30D1"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kern w:val="2"/>
          <w:sz w:val="24"/>
          <w:szCs w:val="24"/>
          <w:lang w:val="es-ES"/>
          <w14:ligatures w14:val="standardContextual"/>
        </w:rPr>
        <w:t>Los visitantes de</w:t>
      </w:r>
      <w:r w:rsidRPr="001B328D">
        <w:rPr>
          <w:rFonts w:ascii="Noto Sans" w:hAnsi="Noto Sans"/>
          <w:b/>
          <w:bCs/>
          <w:kern w:val="2"/>
          <w:sz w:val="24"/>
          <w:szCs w:val="24"/>
          <w:lang w:val="es-ES"/>
          <w14:ligatures w14:val="standardContextual"/>
        </w:rPr>
        <w:t xml:space="preserve"> Domino-Grafotronic </w:t>
      </w:r>
      <w:proofErr w:type="spellStart"/>
      <w:r w:rsidRPr="001B328D">
        <w:rPr>
          <w:rFonts w:ascii="Noto Sans" w:hAnsi="Noto Sans"/>
          <w:b/>
          <w:bCs/>
          <w:kern w:val="2"/>
          <w:sz w:val="24"/>
          <w:szCs w:val="24"/>
          <w:lang w:val="es-ES"/>
          <w14:ligatures w14:val="standardContextual"/>
        </w:rPr>
        <w:t>Hybrid</w:t>
      </w:r>
      <w:proofErr w:type="spellEnd"/>
      <w:r w:rsidRPr="001B328D">
        <w:rPr>
          <w:rFonts w:ascii="Noto Sans" w:hAnsi="Noto Sans"/>
          <w:b/>
          <w:bCs/>
          <w:kern w:val="2"/>
          <w:sz w:val="24"/>
          <w:szCs w:val="24"/>
          <w:lang w:val="es-ES"/>
          <w14:ligatures w14:val="standardContextual"/>
        </w:rPr>
        <w:t xml:space="preserve"> Arena </w:t>
      </w:r>
      <w:r w:rsidRPr="001B328D">
        <w:rPr>
          <w:rFonts w:ascii="Noto Sans" w:hAnsi="Noto Sans"/>
          <w:kern w:val="2"/>
          <w:sz w:val="24"/>
          <w:szCs w:val="24"/>
          <w:lang w:val="es-ES"/>
          <w14:ligatures w14:val="standardContextual"/>
        </w:rPr>
        <w:t xml:space="preserve">en el </w:t>
      </w:r>
      <w:r w:rsidRPr="001B328D">
        <w:rPr>
          <w:rFonts w:ascii="Noto Sans" w:hAnsi="Noto Sans"/>
          <w:b/>
          <w:bCs/>
          <w:kern w:val="2"/>
          <w:sz w:val="24"/>
          <w:szCs w:val="24"/>
          <w:lang w:val="es-ES"/>
          <w14:ligatures w14:val="standardContextual"/>
        </w:rPr>
        <w:t>stand 3G85</w:t>
      </w:r>
      <w:r w:rsidRPr="001B328D">
        <w:rPr>
          <w:rFonts w:ascii="Noto Sans" w:hAnsi="Noto Sans"/>
          <w:kern w:val="2"/>
          <w:sz w:val="24"/>
          <w:szCs w:val="24"/>
          <w:lang w:val="es-ES"/>
          <w14:ligatures w14:val="standardContextual"/>
        </w:rPr>
        <w:t xml:space="preserve">, verán el proceso </w:t>
      </w:r>
      <w:proofErr w:type="gramStart"/>
      <w:r w:rsidRPr="001B328D">
        <w:rPr>
          <w:rFonts w:ascii="Noto Sans" w:hAnsi="Noto Sans"/>
          <w:kern w:val="2"/>
          <w:sz w:val="24"/>
          <w:szCs w:val="24"/>
          <w:lang w:val="es-ES"/>
          <w14:ligatures w14:val="standardContextual"/>
        </w:rPr>
        <w:t>single</w:t>
      </w:r>
      <w:proofErr w:type="gramEnd"/>
      <w:r w:rsidRPr="001B328D">
        <w:rPr>
          <w:rFonts w:ascii="Noto Sans" w:hAnsi="Noto Sans"/>
          <w:kern w:val="2"/>
          <w:sz w:val="24"/>
          <w:szCs w:val="24"/>
          <w:lang w:val="es-ES"/>
          <w14:ligatures w14:val="standardContextual"/>
        </w:rPr>
        <w:t>-</w:t>
      </w:r>
      <w:proofErr w:type="spellStart"/>
      <w:r w:rsidRPr="001B328D">
        <w:rPr>
          <w:rFonts w:ascii="Noto Sans" w:hAnsi="Noto Sans"/>
          <w:kern w:val="2"/>
          <w:sz w:val="24"/>
          <w:szCs w:val="24"/>
          <w:lang w:val="es-ES"/>
          <w14:ligatures w14:val="standardContextual"/>
        </w:rPr>
        <w:t>pass</w:t>
      </w:r>
      <w:proofErr w:type="spellEnd"/>
      <w:r w:rsidRPr="001B328D">
        <w:rPr>
          <w:rFonts w:ascii="Noto Sans" w:hAnsi="Noto Sans"/>
          <w:kern w:val="2"/>
          <w:sz w:val="24"/>
          <w:szCs w:val="24"/>
          <w:lang w:val="es-ES"/>
          <w14:ligatures w14:val="standardContextual"/>
        </w:rPr>
        <w:t xml:space="preserve"> completo en acción, desde la preparación de sustratos hasta la salida de los rollos de etiquetas impresas, totalmente acabadas.</w:t>
      </w:r>
    </w:p>
    <w:p w14:paraId="0980C128"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La solución híbrida conjunta incluye el tratamiento Corona y la limpieza de la bobina antes del pretratamiento flexográfico, seguida de la impresión digital de etiquetas a 1200 </w:t>
      </w:r>
      <w:proofErr w:type="spellStart"/>
      <w:r w:rsidRPr="001B328D">
        <w:rPr>
          <w:rFonts w:ascii="Noto Sans" w:hAnsi="Noto Sans" w:cs="Noto Sans"/>
          <w:kern w:val="2"/>
          <w:sz w:val="24"/>
          <w:szCs w:val="24"/>
          <w:lang w:val="es-ES"/>
          <w14:ligatures w14:val="standardContextual"/>
        </w:rPr>
        <w:t>ppp</w:t>
      </w:r>
      <w:proofErr w:type="spellEnd"/>
      <w:r w:rsidRPr="001B328D">
        <w:rPr>
          <w:rFonts w:ascii="Noto Sans" w:hAnsi="Noto Sans" w:cs="Noto Sans"/>
          <w:kern w:val="2"/>
          <w:sz w:val="24"/>
          <w:szCs w:val="24"/>
          <w:lang w:val="es-ES"/>
          <w14:ligatures w14:val="standardContextual"/>
        </w:rPr>
        <w:t xml:space="preserve"> mediante el motor de impresión </w:t>
      </w:r>
      <w:r w:rsidRPr="001B328D">
        <w:rPr>
          <w:rFonts w:ascii="Noto Sans" w:hAnsi="Noto Sans" w:cs="Noto Sans"/>
          <w:b/>
          <w:bCs/>
          <w:kern w:val="2"/>
          <w:sz w:val="24"/>
          <w:szCs w:val="24"/>
          <w:lang w:val="es-ES"/>
          <w14:ligatures w14:val="standardContextual"/>
        </w:rPr>
        <w:t xml:space="preserve">N730i </w:t>
      </w:r>
      <w:r w:rsidRPr="001B328D">
        <w:rPr>
          <w:rFonts w:ascii="Noto Sans" w:hAnsi="Noto Sans" w:cs="Noto Sans"/>
          <w:kern w:val="2"/>
          <w:sz w:val="24"/>
          <w:szCs w:val="24"/>
          <w:lang w:val="es-ES"/>
          <w14:ligatures w14:val="standardContextual"/>
        </w:rPr>
        <w:t>de Domino. El revestimiento y barnizado por zonas pueden aplicarse en línea, para conseguir un acabado de alta calidad de las etiquetas, antes del troquelado, el corte longitudinal y el rebobinado final en dos rollos separados.</w:t>
      </w:r>
    </w:p>
    <w:p w14:paraId="2B7EDF7E"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«Esta demostración atestigua el poder de la colaboración, combinando la experiencia en impresión digital de Domino con la innovación en acabado de Grafotronic para crear eficaces soluciones híbridas de impresión de etiquetas para nuestros clientes. Estamos orgullosos de presentar las posibilidades de la ambición unida a la innovación, con nuestra muestra en Labelexpo. Esta solución de impresión híbrida, modular y vanguardista refleja nuestra pericia técnica y ofrece una flexibilidad, eficacia y calidad de impresión excelentes», explica Russell Weller, Head </w:t>
      </w:r>
      <w:proofErr w:type="spellStart"/>
      <w:r w:rsidRPr="001B328D">
        <w:rPr>
          <w:rFonts w:ascii="Noto Sans" w:hAnsi="Noto Sans" w:cs="Noto Sans"/>
          <w:kern w:val="2"/>
          <w:sz w:val="24"/>
          <w:szCs w:val="24"/>
          <w:lang w:val="es-ES"/>
          <w14:ligatures w14:val="standardContextual"/>
        </w:rPr>
        <w:t>of</w:t>
      </w:r>
      <w:proofErr w:type="spellEnd"/>
      <w:r w:rsidRPr="001B328D">
        <w:rPr>
          <w:rFonts w:ascii="Noto Sans" w:hAnsi="Noto Sans" w:cs="Noto Sans"/>
          <w:kern w:val="2"/>
          <w:sz w:val="24"/>
          <w:szCs w:val="24"/>
          <w:lang w:val="es-ES"/>
          <w14:ligatures w14:val="standardContextual"/>
        </w:rPr>
        <w:t xml:space="preserve"> Digital </w:t>
      </w:r>
      <w:proofErr w:type="spellStart"/>
      <w:r w:rsidRPr="001B328D">
        <w:rPr>
          <w:rFonts w:ascii="Noto Sans" w:hAnsi="Noto Sans" w:cs="Noto Sans"/>
          <w:kern w:val="2"/>
          <w:sz w:val="24"/>
          <w:szCs w:val="24"/>
          <w:lang w:val="es-ES"/>
          <w14:ligatures w14:val="standardContextual"/>
        </w:rPr>
        <w:t>Products</w:t>
      </w:r>
      <w:proofErr w:type="spellEnd"/>
      <w:r w:rsidRPr="001B328D">
        <w:rPr>
          <w:rFonts w:ascii="Noto Sans" w:hAnsi="Noto Sans" w:cs="Noto Sans"/>
          <w:kern w:val="2"/>
          <w:sz w:val="24"/>
          <w:szCs w:val="24"/>
          <w:lang w:val="es-ES"/>
          <w14:ligatures w14:val="standardContextual"/>
        </w:rPr>
        <w:t xml:space="preserve">, Domino Printing </w:t>
      </w:r>
      <w:proofErr w:type="spellStart"/>
      <w:r w:rsidRPr="001B328D">
        <w:rPr>
          <w:rFonts w:ascii="Noto Sans" w:hAnsi="Noto Sans" w:cs="Noto Sans"/>
          <w:kern w:val="2"/>
          <w:sz w:val="24"/>
          <w:szCs w:val="24"/>
          <w:lang w:val="es-ES"/>
          <w14:ligatures w14:val="standardContextual"/>
        </w:rPr>
        <w:t>Sciences</w:t>
      </w:r>
      <w:proofErr w:type="spellEnd"/>
      <w:r w:rsidRPr="001B328D">
        <w:rPr>
          <w:rFonts w:ascii="Noto Sans" w:hAnsi="Noto Sans" w:cs="Noto Sans"/>
          <w:kern w:val="2"/>
          <w:sz w:val="24"/>
          <w:szCs w:val="24"/>
          <w:lang w:val="es-ES"/>
          <w14:ligatures w14:val="standardContextual"/>
        </w:rPr>
        <w:t xml:space="preserve">. «Nuestra colaboración es una parte significativa de la filosofía 'Do more' de </w:t>
      </w:r>
      <w:r w:rsidRPr="001B328D">
        <w:rPr>
          <w:rFonts w:ascii="Noto Sans" w:hAnsi="Noto Sans" w:cs="Noto Sans"/>
          <w:kern w:val="2"/>
          <w:sz w:val="24"/>
          <w:szCs w:val="24"/>
          <w:lang w:val="es-ES"/>
          <w14:ligatures w14:val="standardContextual"/>
        </w:rPr>
        <w:lastRenderedPageBreak/>
        <w:t>Domino, al ofrecer a nuestros clientes más productividad y rentabilidad con la producción de etiquetas.»</w:t>
      </w:r>
    </w:p>
    <w:p w14:paraId="3D50B4F2"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«A nuestros clientes les gusta nuestro enfoque modular flexible de la impresión híbrida», afirma Morten Toksværd, Business </w:t>
      </w:r>
      <w:proofErr w:type="spellStart"/>
      <w:r w:rsidRPr="001B328D">
        <w:rPr>
          <w:rFonts w:ascii="Noto Sans" w:hAnsi="Noto Sans" w:cs="Noto Sans"/>
          <w:kern w:val="2"/>
          <w:sz w:val="24"/>
          <w:szCs w:val="24"/>
          <w:lang w:val="es-ES"/>
          <w14:ligatures w14:val="standardContextual"/>
        </w:rPr>
        <w:t>Development</w:t>
      </w:r>
      <w:proofErr w:type="spellEnd"/>
      <w:r w:rsidRPr="001B328D">
        <w:rPr>
          <w:rFonts w:ascii="Noto Sans" w:hAnsi="Noto Sans" w:cs="Noto Sans"/>
          <w:kern w:val="2"/>
          <w:sz w:val="24"/>
          <w:szCs w:val="24"/>
          <w:lang w:val="es-ES"/>
          <w14:ligatures w14:val="standardContextual"/>
        </w:rPr>
        <w:t xml:space="preserve"> </w:t>
      </w:r>
      <w:proofErr w:type="gramStart"/>
      <w:r w:rsidRPr="001B328D">
        <w:rPr>
          <w:rFonts w:ascii="Noto Sans" w:hAnsi="Noto Sans" w:cs="Noto Sans"/>
          <w:kern w:val="2"/>
          <w:sz w:val="24"/>
          <w:szCs w:val="24"/>
          <w:lang w:val="es-ES"/>
          <w14:ligatures w14:val="standardContextual"/>
        </w:rPr>
        <w:t>Director</w:t>
      </w:r>
      <w:proofErr w:type="gramEnd"/>
      <w:r w:rsidRPr="001B328D">
        <w:rPr>
          <w:rFonts w:ascii="Noto Sans" w:hAnsi="Noto Sans" w:cs="Noto Sans"/>
          <w:kern w:val="2"/>
          <w:sz w:val="24"/>
          <w:szCs w:val="24"/>
          <w:lang w:val="es-ES"/>
          <w14:ligatures w14:val="standardContextual"/>
        </w:rPr>
        <w:t xml:space="preserve">, Grafotronic. «Con Domino, podemos ofrecer soluciones totalmente integradas que ayudan a los fabricantes a simplificar sus flujos de trabajo, les permiten mejorar los plazos de entrega en tiradas cortas y medianas, y les capacitan para satisfacer las exigencias de las marcas en constante evolución.» </w:t>
      </w:r>
    </w:p>
    <w:p w14:paraId="5C3A8F63"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La etiquetadora francesa </w:t>
      </w:r>
      <w:hyperlink r:id="rId7" w:history="1">
        <w:r w:rsidRPr="001B328D">
          <w:rPr>
            <w:rFonts w:ascii="Noto Sans" w:hAnsi="Noto Sans" w:cs="Noto Sans"/>
            <w:color w:val="0000FF"/>
            <w:kern w:val="2"/>
            <w:sz w:val="24"/>
            <w:szCs w:val="24"/>
            <w:u w:val="single"/>
            <w:lang w:val="es-ES"/>
            <w14:ligatures w14:val="standardContextual"/>
          </w:rPr>
          <w:t xml:space="preserve">LP2i </w:t>
        </w:r>
        <w:proofErr w:type="spellStart"/>
        <w:r w:rsidRPr="001B328D">
          <w:rPr>
            <w:rFonts w:ascii="Noto Sans" w:hAnsi="Noto Sans" w:cs="Noto Sans"/>
            <w:color w:val="0000FF"/>
            <w:kern w:val="2"/>
            <w:sz w:val="24"/>
            <w:szCs w:val="24"/>
            <w:u w:val="single"/>
            <w:lang w:val="es-ES"/>
            <w14:ligatures w14:val="standardContextual"/>
          </w:rPr>
          <w:t>Étiquettes</w:t>
        </w:r>
        <w:proofErr w:type="spellEnd"/>
      </w:hyperlink>
      <w:r w:rsidRPr="001B328D">
        <w:rPr>
          <w:rFonts w:ascii="Noto Sans" w:hAnsi="Noto Sans" w:cs="Noto Sans"/>
          <w:kern w:val="2"/>
          <w:sz w:val="24"/>
          <w:szCs w:val="24"/>
          <w:lang w:val="es-ES"/>
          <w14:ligatures w14:val="standardContextual"/>
        </w:rPr>
        <w:t xml:space="preserve"> se beneficia de la colaboración de Domino y Grafotronic. Su CEO, Patrice Neri, declara: «Estamos encantados con nuestras dos máquinas Grafotronic. El concepto modular y la facilidad de uso ofrecen grandes ventajas. Y la asistencia de Grafotronic es de primera categoría. Estas virtudes combinadas con la estupenda calidad de producción de Domino </w:t>
      </w:r>
      <w:r w:rsidRPr="001B328D">
        <w:rPr>
          <w:rFonts w:ascii="Noto Sans" w:hAnsi="Noto Sans" w:cs="Noto Sans"/>
          <w:b/>
          <w:bCs/>
          <w:kern w:val="2"/>
          <w:sz w:val="24"/>
          <w:szCs w:val="24"/>
          <w:lang w:val="es-ES"/>
          <w14:ligatures w14:val="standardContextual"/>
        </w:rPr>
        <w:t>N730i</w:t>
      </w:r>
      <w:r w:rsidRPr="001B328D">
        <w:rPr>
          <w:rFonts w:ascii="Noto Sans" w:hAnsi="Noto Sans" w:cs="Noto Sans"/>
          <w:kern w:val="2"/>
          <w:sz w:val="24"/>
          <w:szCs w:val="24"/>
          <w:lang w:val="es-ES"/>
          <w14:ligatures w14:val="standardContextual"/>
        </w:rPr>
        <w:t xml:space="preserve"> son la solución perfecta para nosotros».</w:t>
      </w:r>
    </w:p>
    <w:p w14:paraId="4D9BC33F" w14:textId="77777777" w:rsidR="001B328D" w:rsidRPr="001B328D" w:rsidRDefault="001B328D" w:rsidP="001B328D">
      <w:pPr>
        <w:spacing w:before="120" w:after="120"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Habrá demostraciones de la solución híbrida totalmente integrada durante todo el evento Labelexpo </w:t>
      </w:r>
      <w:proofErr w:type="spellStart"/>
      <w:r w:rsidRPr="001B328D">
        <w:rPr>
          <w:rFonts w:ascii="Noto Sans" w:hAnsi="Noto Sans" w:cs="Noto Sans"/>
          <w:kern w:val="2"/>
          <w:sz w:val="24"/>
          <w:szCs w:val="24"/>
          <w:lang w:val="es-ES"/>
          <w14:ligatures w14:val="standardContextual"/>
        </w:rPr>
        <w:t>Europe</w:t>
      </w:r>
      <w:proofErr w:type="spellEnd"/>
      <w:r w:rsidRPr="001B328D">
        <w:rPr>
          <w:rFonts w:ascii="Noto Sans" w:hAnsi="Noto Sans" w:cs="Noto Sans"/>
          <w:kern w:val="2"/>
          <w:sz w:val="24"/>
          <w:szCs w:val="24"/>
          <w:lang w:val="es-ES"/>
          <w14:ligatures w14:val="standardContextual"/>
        </w:rPr>
        <w:t xml:space="preserve">, en el </w:t>
      </w:r>
      <w:r w:rsidRPr="001B328D">
        <w:rPr>
          <w:rFonts w:ascii="Noto Sans" w:hAnsi="Noto Sans" w:cs="Noto Sans"/>
          <w:b/>
          <w:bCs/>
          <w:kern w:val="2"/>
          <w:sz w:val="24"/>
          <w:szCs w:val="24"/>
          <w:lang w:val="es-ES"/>
          <w14:ligatures w14:val="standardContextual"/>
        </w:rPr>
        <w:t>stand 3G85:</w:t>
      </w:r>
      <w:r w:rsidRPr="001B328D">
        <w:rPr>
          <w:rFonts w:ascii="Noto Sans" w:hAnsi="Noto Sans" w:cs="Noto Sans"/>
          <w:kern w:val="2"/>
          <w:sz w:val="24"/>
          <w:szCs w:val="24"/>
          <w:lang w:val="es-ES"/>
          <w14:ligatures w14:val="standardContextual"/>
        </w:rPr>
        <w:t xml:space="preserve"> </w:t>
      </w:r>
      <w:r w:rsidRPr="001B328D">
        <w:rPr>
          <w:rFonts w:ascii="Noto Sans" w:hAnsi="Noto Sans" w:cs="Noto Sans"/>
          <w:b/>
          <w:bCs/>
          <w:kern w:val="2"/>
          <w:sz w:val="24"/>
          <w:szCs w:val="24"/>
          <w:lang w:val="es-ES"/>
          <w14:ligatures w14:val="standardContextual"/>
        </w:rPr>
        <w:t xml:space="preserve">Domino-Grafotronic </w:t>
      </w:r>
      <w:proofErr w:type="spellStart"/>
      <w:r w:rsidRPr="001B328D">
        <w:rPr>
          <w:rFonts w:ascii="Noto Sans" w:hAnsi="Noto Sans" w:cs="Noto Sans"/>
          <w:b/>
          <w:bCs/>
          <w:kern w:val="2"/>
          <w:sz w:val="24"/>
          <w:szCs w:val="24"/>
          <w:lang w:val="es-ES"/>
          <w14:ligatures w14:val="standardContextual"/>
        </w:rPr>
        <w:t>Hybrid</w:t>
      </w:r>
      <w:proofErr w:type="spellEnd"/>
      <w:r w:rsidRPr="001B328D">
        <w:rPr>
          <w:rFonts w:ascii="Noto Sans" w:hAnsi="Noto Sans" w:cs="Noto Sans"/>
          <w:b/>
          <w:bCs/>
          <w:kern w:val="2"/>
          <w:sz w:val="24"/>
          <w:szCs w:val="24"/>
          <w:lang w:val="es-ES"/>
          <w14:ligatures w14:val="standardContextual"/>
        </w:rPr>
        <w:t xml:space="preserve"> Arena</w:t>
      </w:r>
      <w:r w:rsidRPr="001B328D">
        <w:rPr>
          <w:rFonts w:ascii="Noto Sans" w:hAnsi="Noto Sans" w:cs="Noto Sans"/>
          <w:kern w:val="2"/>
          <w:sz w:val="24"/>
          <w:szCs w:val="24"/>
          <w:lang w:val="es-ES"/>
          <w14:ligatures w14:val="standardContextual"/>
        </w:rPr>
        <w:t xml:space="preserve">. </w:t>
      </w:r>
    </w:p>
    <w:p w14:paraId="6E21CC8B" w14:textId="77777777" w:rsidR="00E002B6" w:rsidRDefault="001B328D" w:rsidP="00E002B6">
      <w:pPr>
        <w:spacing w:line="256" w:lineRule="auto"/>
        <w:rPr>
          <w:rFonts w:ascii="Noto Sans" w:hAnsi="Noto Sans" w:cs="Noto Sans"/>
          <w:kern w:val="2"/>
          <w:sz w:val="24"/>
          <w:szCs w:val="24"/>
          <w:lang w:val="es-ES"/>
          <w14:ligatures w14:val="standardContextual"/>
        </w:rPr>
      </w:pPr>
      <w:r w:rsidRPr="001B328D">
        <w:rPr>
          <w:rFonts w:ascii="Noto Sans" w:hAnsi="Noto Sans" w:cs="Noto Sans"/>
          <w:kern w:val="2"/>
          <w:sz w:val="24"/>
          <w:szCs w:val="24"/>
          <w:lang w:val="es-ES"/>
          <w14:ligatures w14:val="standardContextual"/>
        </w:rPr>
        <w:t xml:space="preserve">Para obtener más información, visita </w:t>
      </w:r>
      <w:hyperlink w:history="1">
        <w:r w:rsidRPr="001B328D">
          <w:rPr>
            <w:rFonts w:ascii="Noto Sans" w:hAnsi="Noto Sans" w:cs="Noto Sans"/>
            <w:color w:val="0000FF"/>
            <w:kern w:val="2"/>
            <w:sz w:val="24"/>
            <w:szCs w:val="24"/>
            <w:u w:val="single"/>
            <w:lang w:val="es-ES"/>
            <w14:ligatures w14:val="standardContextual"/>
          </w:rPr>
          <w:t>we-are-hybrid.com</w:t>
        </w:r>
      </w:hyperlink>
      <w:r w:rsidRPr="001B328D">
        <w:rPr>
          <w:rFonts w:ascii="Noto Sans" w:hAnsi="Noto Sans" w:cs="Noto Sans"/>
          <w:kern w:val="2"/>
          <w:sz w:val="24"/>
          <w:szCs w:val="24"/>
          <w:lang w:val="es-ES"/>
          <w14:ligatures w14:val="standardContextual"/>
        </w:rPr>
        <w:t>.</w:t>
      </w:r>
    </w:p>
    <w:p w14:paraId="1C9BAE5D" w14:textId="77777777" w:rsidR="00E002B6" w:rsidRDefault="00E002B6" w:rsidP="00E002B6">
      <w:pPr>
        <w:spacing w:line="256" w:lineRule="auto"/>
        <w:rPr>
          <w:rFonts w:ascii="Noto Sans" w:hAnsi="Noto Sans" w:cs="Noto Sans"/>
          <w:kern w:val="2"/>
          <w:sz w:val="24"/>
          <w:szCs w:val="24"/>
          <w:lang w:val="es-ES"/>
          <w14:ligatures w14:val="standardContextual"/>
        </w:rPr>
      </w:pPr>
    </w:p>
    <w:p w14:paraId="3157FEC6" w14:textId="21B0F45F" w:rsidR="0075177C" w:rsidRPr="00E002B6" w:rsidRDefault="001B328D" w:rsidP="00E002B6">
      <w:pPr>
        <w:spacing w:line="256" w:lineRule="auto"/>
        <w:rPr>
          <w:rFonts w:ascii="Noto Sans" w:eastAsia="Gill Sans" w:hAnsi="Noto Sans" w:cs="Noto Sans"/>
          <w:sz w:val="22"/>
          <w:lang w:val="es-ES"/>
        </w:rPr>
      </w:pPr>
      <w:r w:rsidRPr="00E002B6">
        <w:rPr>
          <w:rFonts w:ascii="Noto Sans" w:eastAsia="Gill Sans" w:hAnsi="Noto Sans" w:cs="Noto Sans"/>
          <w:sz w:val="22"/>
          <w:lang w:val="es-ES"/>
        </w:rPr>
        <w:t>FIN</w:t>
      </w:r>
    </w:p>
    <w:p w14:paraId="17D5B465" w14:textId="3E3F3592" w:rsidR="003A1909" w:rsidRPr="00613257" w:rsidRDefault="00D66051" w:rsidP="00613257">
      <w:pPr>
        <w:spacing w:line="240" w:lineRule="auto"/>
        <w:rPr>
          <w:rFonts w:ascii="Noto Sans" w:hAnsi="Noto Sans" w:cs="Noto Sans"/>
          <w:lang w:val="es-ES"/>
        </w:rPr>
      </w:pPr>
      <w:r w:rsidRPr="00613257">
        <w:rPr>
          <w:rFonts w:ascii="Noto Sans" w:eastAsia="Gill Sans" w:hAnsi="Noto Sans" w:cs="Noto Sans"/>
          <w:szCs w:val="18"/>
          <w:lang w:val="es-ES"/>
        </w:rPr>
        <w:br/>
      </w:r>
      <w:bookmarkStart w:id="0" w:name="_Hlk531088985"/>
      <w:r w:rsidR="00613257" w:rsidRPr="005708CC">
        <w:rPr>
          <w:rFonts w:ascii="Noto Sans" w:hAnsi="Noto Sans" w:cs="Noto Sans"/>
          <w:b/>
          <w:bCs/>
          <w:szCs w:val="18"/>
          <w:lang w:val="es"/>
        </w:rPr>
        <w:t>Política de responsabilidad</w:t>
      </w:r>
      <w:r w:rsidR="00613257">
        <w:rPr>
          <w:rFonts w:ascii="Noto Sans" w:hAnsi="Noto Sans" w:cs="Noto Sans"/>
          <w:b/>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Tintas</w:t>
      </w:r>
      <w:r w:rsidR="0075177C">
        <w:rPr>
          <w:rFonts w:ascii="Noto Sans" w:hAnsi="Noto Sans" w:cs="Noto Sans"/>
          <w:b/>
          <w:bCs/>
          <w:szCs w:val="18"/>
          <w:lang w:val="es-ES"/>
        </w:rPr>
        <w:br/>
      </w:r>
      <w:r w:rsidR="00613257" w:rsidRPr="00160027">
        <w:rPr>
          <w:rFonts w:ascii="Noto Sans" w:hAnsi="Noto Sans" w:cs="Noto Sans"/>
          <w:szCs w:val="18"/>
          <w:lang w:val="es-ES"/>
        </w:rPr>
        <w:t xml:space="preserve">La información contenida en este documento no pretende sustituir a la realización de pruebas adecuadas a su uso y sus circunstancias particulares. Domino UK </w:t>
      </w:r>
      <w:proofErr w:type="spellStart"/>
      <w:r w:rsidR="00613257" w:rsidRPr="00160027">
        <w:rPr>
          <w:rFonts w:ascii="Noto Sans" w:hAnsi="Noto Sans" w:cs="Noto Sans"/>
          <w:szCs w:val="18"/>
          <w:lang w:val="es-ES"/>
        </w:rPr>
        <w:t>Limited</w:t>
      </w:r>
      <w:proofErr w:type="spellEnd"/>
      <w:r w:rsidR="00613257" w:rsidRPr="00160027">
        <w:rPr>
          <w:rFonts w:ascii="Noto Sans" w:hAnsi="Noto Sans" w:cs="Noto Sans"/>
          <w:szCs w:val="18"/>
          <w:lang w:val="es-ES"/>
        </w:rPr>
        <w:t xml:space="preserve">, así como las empresas del Grupo Domino, no se hacen responsables en ningún caso de la idoneidad de cualquier tinta utilizada en este documento para su aplicación particular. Este documento no forma parte de ningún tipo de contrato de términos y condiciones entre Domino y sus clientes; los avisos legales de limitación de responsabilidad v.1.0 de febrero de 2018 y los términos y condiciones generales de venta de Domino, y en concreto las garantías y responsabilidades que en ellos se recogen, se aplicarán a cualquier compra de producto por parte de los clientes.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Información general</w:t>
      </w:r>
      <w:r w:rsidR="0075177C">
        <w:rPr>
          <w:rFonts w:ascii="Noto Sans" w:hAnsi="Noto Sans" w:cs="Noto Sans"/>
          <w:b/>
          <w:bCs/>
          <w:szCs w:val="18"/>
          <w:lang w:val="es-ES"/>
        </w:rPr>
        <w:br/>
      </w:r>
      <w:r w:rsidR="00B9208C" w:rsidRPr="00160027">
        <w:rPr>
          <w:rFonts w:ascii="Noto Sans" w:hAnsi="Noto Sans" w:cs="Noto Sans"/>
          <w:szCs w:val="18"/>
          <w:lang w:val="es-ES"/>
        </w:rPr>
        <w:t xml:space="preserve">La información contenida en este comunicado de prensa se considera verdadera y correcta en la fecha de publicación de Domino; los cambios en las circunstancias tras el momento de publicación pueden afectar a la precisión de </w:t>
      </w:r>
      <w:proofErr w:type="gramStart"/>
      <w:r w:rsidR="00B9208C" w:rsidRPr="00160027">
        <w:rPr>
          <w:rFonts w:ascii="Noto Sans" w:hAnsi="Noto Sans" w:cs="Noto Sans"/>
          <w:szCs w:val="18"/>
          <w:lang w:val="es-ES"/>
        </w:rPr>
        <w:t>la misma</w:t>
      </w:r>
      <w:proofErr w:type="gramEnd"/>
      <w:r w:rsidR="00B9208C" w:rsidRPr="00160027">
        <w:rPr>
          <w:rFonts w:ascii="Noto Sans" w:hAnsi="Noto Sans" w:cs="Noto Sans"/>
          <w:szCs w:val="18"/>
          <w:lang w:val="es-ES"/>
        </w:rPr>
        <w:t xml:space="preserve">. </w:t>
      </w:r>
      <w:r w:rsidR="00613257" w:rsidRPr="00160027">
        <w:rPr>
          <w:rFonts w:ascii="Noto Sans" w:hAnsi="Noto Sans" w:cs="Noto Sans"/>
          <w:szCs w:val="18"/>
          <w:lang w:val="es-ES"/>
        </w:rPr>
        <w:t xml:space="preserve">Todas las cifras y declaraciones de rendimiento que constan en este documento han sido obtenidas en condiciones específicas y solo pueden ser reproducidas en circunstancias similares. Deberá ponerse en contacto con su comercial de Domino para más información sobre productos concretos. Este documento no forma parte de ningún contrato de términos y condiciones entre usted y </w:t>
      </w:r>
      <w:r w:rsidR="00613257" w:rsidRPr="00160027">
        <w:rPr>
          <w:rFonts w:ascii="Noto Sans" w:hAnsi="Noto Sans" w:cs="Noto Sans"/>
          <w:szCs w:val="18"/>
          <w:lang w:val="es-ES"/>
        </w:rPr>
        <w:lastRenderedPageBreak/>
        <w:t xml:space="preserve">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Imágenes</w:t>
      </w:r>
      <w:r w:rsidR="0075177C">
        <w:rPr>
          <w:rFonts w:ascii="Noto Sans" w:hAnsi="Noto Sans" w:cs="Noto Sans"/>
          <w:b/>
          <w:bCs/>
          <w:szCs w:val="18"/>
          <w:lang w:val="es-ES"/>
        </w:rPr>
        <w:br/>
      </w:r>
      <w:r w:rsidR="00613257" w:rsidRPr="00160027">
        <w:rPr>
          <w:rFonts w:ascii="Noto Sans" w:hAnsi="Noto Sans" w:cs="Noto Sans"/>
          <w:szCs w:val="18"/>
          <w:lang w:val="es-ES"/>
        </w:rPr>
        <w:t xml:space="preserve">Las imágenes pueden incluir extras opcionales o actualizaciones. La calidad de impresión puede variar en función de los consumibles, la impresora, los sustratos y otros factores. Las imágenes y las fotografías no forman parte de ningún contrato de términos y condiciones entre usted y Domino. </w:t>
      </w:r>
      <w:r w:rsidR="0075177C">
        <w:rPr>
          <w:rFonts w:ascii="Noto Sans" w:hAnsi="Noto Sans" w:cs="Noto Sans"/>
          <w:b/>
          <w:bCs/>
          <w:szCs w:val="18"/>
          <w:lang w:val="es-ES"/>
        </w:rPr>
        <w:br/>
      </w:r>
      <w:r w:rsidR="0075177C">
        <w:rPr>
          <w:rFonts w:ascii="Noto Sans" w:hAnsi="Noto Sans" w:cs="Noto Sans"/>
          <w:b/>
          <w:bCs/>
          <w:szCs w:val="18"/>
          <w:lang w:val="es-ES"/>
        </w:rPr>
        <w:br/>
      </w:r>
      <w:r w:rsidR="00613257" w:rsidRPr="00160027">
        <w:rPr>
          <w:rFonts w:ascii="Noto Sans" w:hAnsi="Noto Sans" w:cs="Noto Sans"/>
          <w:b/>
          <w:bCs/>
          <w:szCs w:val="18"/>
          <w:lang w:val="es-ES"/>
        </w:rPr>
        <w:t>Vídeos</w:t>
      </w:r>
      <w:r w:rsidR="0075177C">
        <w:rPr>
          <w:rFonts w:ascii="Noto Sans" w:hAnsi="Noto Sans" w:cs="Noto Sans"/>
          <w:b/>
          <w:bCs/>
          <w:szCs w:val="18"/>
          <w:lang w:val="es-ES"/>
        </w:rPr>
        <w:br/>
      </w:r>
      <w:r w:rsidR="00613257" w:rsidRPr="00160027">
        <w:rPr>
          <w:rFonts w:ascii="Noto Sans" w:hAnsi="Noto Sans" w:cs="Noto Sans"/>
          <w:szCs w:val="18"/>
          <w:lang w:val="es-ES"/>
        </w:rPr>
        <w:t>Este vídeo se facilita únicamente con fines ilustrativos y puede incluir extras opcionales. Las cifras de rendimiento se han obtenido en condiciones específicas; el rendimiento sobre el terreno puede variar. Algunos errores y tiempo de inactividad en las líneas de producción pueden ser inevitables. No hay nada en este vídeo que forme parte de ningún contrato entre usted y Domino.</w:t>
      </w:r>
      <w:r w:rsidR="0075177C" w:rsidRPr="0075177C">
        <w:rPr>
          <w:rFonts w:ascii="Noto Sans" w:hAnsi="Noto Sans" w:cs="Noto Sans"/>
          <w:b/>
          <w:bCs/>
          <w:szCs w:val="18"/>
          <w:lang w:val="es-ES"/>
        </w:rPr>
        <w:t xml:space="preserve"> </w:t>
      </w:r>
      <w:r w:rsidR="0075177C">
        <w:rPr>
          <w:rFonts w:ascii="Noto Sans" w:hAnsi="Noto Sans" w:cs="Noto Sans"/>
          <w:b/>
          <w:bCs/>
          <w:szCs w:val="18"/>
          <w:lang w:val="es-ES"/>
        </w:rPr>
        <w:br/>
      </w:r>
      <w:r w:rsidR="00613257">
        <w:rPr>
          <w:rFonts w:ascii="Noto Sans" w:hAnsi="Noto Sans" w:cs="Noto Sans"/>
          <w:b/>
          <w:bCs/>
          <w:szCs w:val="18"/>
          <w:lang w:val="es-ES"/>
        </w:rPr>
        <w:br/>
      </w:r>
      <w:bookmarkEnd w:id="0"/>
      <w:r w:rsidR="00613257" w:rsidRPr="005708CC">
        <w:rPr>
          <w:rFonts w:ascii="Noto Sans" w:eastAsia="Gill Sans" w:hAnsi="Noto Sans" w:cs="Noto Sans"/>
          <w:b/>
          <w:bCs/>
          <w:szCs w:val="18"/>
          <w:lang w:val="es"/>
        </w:rPr>
        <w:t>Notas para los editores:</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b/>
          <w:bCs/>
          <w:szCs w:val="18"/>
          <w:lang w:val="es"/>
        </w:rPr>
        <w:t>Acerca de Domino</w:t>
      </w:r>
      <w:r w:rsidR="00613257">
        <w:rPr>
          <w:rFonts w:ascii="Noto Sans" w:eastAsia="Gill Sans" w:hAnsi="Noto Sans" w:cs="Noto Sans"/>
          <w:b/>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 xml:space="preserve">Digital Printing </w:t>
      </w:r>
      <w:proofErr w:type="spellStart"/>
      <w:r w:rsidR="00613257" w:rsidRPr="005708CC">
        <w:rPr>
          <w:rFonts w:ascii="Noto Sans" w:eastAsia="Gill Sans" w:hAnsi="Noto Sans" w:cs="Noto Sans"/>
          <w:szCs w:val="18"/>
          <w:lang w:val="es-ES"/>
        </w:rPr>
        <w:t>Solutions</w:t>
      </w:r>
      <w:proofErr w:type="spellEnd"/>
      <w:r w:rsidR="00613257" w:rsidRPr="005708CC">
        <w:rPr>
          <w:rFonts w:ascii="Noto Sans" w:eastAsia="Gill Sans" w:hAnsi="Noto Sans" w:cs="Noto Sans"/>
          <w:szCs w:val="18"/>
          <w:lang w:val="es-ES"/>
        </w:rPr>
        <w:t xml:space="preserve"> es una división de Domino Printing </w:t>
      </w:r>
      <w:proofErr w:type="spellStart"/>
      <w:r w:rsidR="00613257" w:rsidRPr="005708CC">
        <w:rPr>
          <w:rFonts w:ascii="Noto Sans" w:eastAsia="Gill Sans" w:hAnsi="Noto Sans" w:cs="Noto Sans"/>
          <w:szCs w:val="18"/>
          <w:lang w:val="es-ES"/>
        </w:rPr>
        <w:t>Sciences</w:t>
      </w:r>
      <w:proofErr w:type="spellEnd"/>
      <w:r w:rsidR="00613257" w:rsidRPr="005708CC">
        <w:rPr>
          <w:rFonts w:ascii="Noto Sans" w:eastAsia="Gill Sans" w:hAnsi="Noto Sans" w:cs="Noto Sans"/>
          <w:szCs w:val="18"/>
          <w:lang w:val="es-ES"/>
        </w:rPr>
        <w:t>. La empresa, fundada en 1978, goza de una excelente reputación a nivel mundial por el desarrollo y la fabricación de tecnologías de impresión digital de inyección de tinta, así como por sus servicios postventa y de atención al cliente a nivel internacional.  Entre sus servicios destinados al sector de la impresión comercial se incluyen las impresoras digitales de inyección de tinta y los sistemas de control diseñados para ofrecer soluciones en una amplia gama de aplicaciones de etiquetado e impresión de datos variables.</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ES"/>
        </w:rPr>
        <w:t>Todas las impresoras de Domino se han diseñado para satisfacer las exigencias de gran velocidad y alta calidad de los entornos de impresión comercial, y aportar nuevas capacidades a numerosos sectores entre los que figuran los del etiquetado, publicaciones e impresión de seguridad, transacciones, conversión de embalajes, tarjetas de plástico, tickets, juegos de cartas y formularios, así como las industrias del correo directo y postal.</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cuenta con más de 3000 colaboradores en todo el mundo y vende a más de 120 países a través de una red global de 29 filiales y más de 200 distribuidores. Domino cuenta con fábricas en Alemania, China, </w:t>
      </w:r>
      <w:proofErr w:type="gramStart"/>
      <w:r w:rsidR="00613257" w:rsidRPr="005708CC">
        <w:rPr>
          <w:rFonts w:ascii="Noto Sans" w:eastAsia="Gill Sans" w:hAnsi="Noto Sans" w:cs="Noto Sans"/>
          <w:szCs w:val="18"/>
          <w:lang w:val="es"/>
        </w:rPr>
        <w:t>EE.UU.</w:t>
      </w:r>
      <w:proofErr w:type="gramEnd"/>
      <w:r w:rsidR="00613257" w:rsidRPr="005708CC">
        <w:rPr>
          <w:rFonts w:ascii="Noto Sans" w:eastAsia="Gill Sans" w:hAnsi="Noto Sans" w:cs="Noto Sans"/>
          <w:szCs w:val="18"/>
          <w:lang w:val="es"/>
        </w:rPr>
        <w:t>, India, Reino Unido, Suecia y Suiza.</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Domino pasó a ser una división autónoma de Brother Industries Ltd. el 11 de junio de 2015. </w:t>
      </w:r>
      <w:r w:rsidR="00613257">
        <w:rPr>
          <w:rFonts w:ascii="Noto Sans" w:eastAsia="Gill Sans" w:hAnsi="Noto Sans" w:cs="Noto Sans"/>
          <w:szCs w:val="18"/>
          <w:lang w:val="es-ES"/>
        </w:rPr>
        <w:br/>
      </w:r>
      <w:r w:rsidR="00613257">
        <w:rPr>
          <w:rFonts w:ascii="Noto Sans" w:eastAsia="Gill Sans" w:hAnsi="Noto Sans" w:cs="Noto Sans"/>
          <w:szCs w:val="18"/>
          <w:lang w:val="es-ES"/>
        </w:rPr>
        <w:br/>
      </w:r>
      <w:r w:rsidR="00613257" w:rsidRPr="005708CC">
        <w:rPr>
          <w:rFonts w:ascii="Noto Sans" w:eastAsia="Gill Sans" w:hAnsi="Noto Sans" w:cs="Noto Sans"/>
          <w:szCs w:val="18"/>
          <w:lang w:val="es"/>
        </w:rPr>
        <w:t xml:space="preserve">Para más información sobre Domino, visite </w:t>
      </w:r>
      <w:hyperlink r:id="rId8">
        <w:r w:rsidR="00613257" w:rsidRPr="005708CC">
          <w:rPr>
            <w:rFonts w:ascii="Noto Sans" w:eastAsia="Gill Sans" w:hAnsi="Noto Sans" w:cs="Noto Sans"/>
            <w:szCs w:val="18"/>
            <w:u w:val="single"/>
            <w:lang w:val="es"/>
          </w:rPr>
          <w:t>www.domino-spain.com</w:t>
        </w:r>
      </w:hyperlink>
      <w:r w:rsidR="00613257" w:rsidRPr="005708CC">
        <w:rPr>
          <w:rFonts w:ascii="Noto Sans" w:eastAsia="Gill Sans" w:hAnsi="Noto Sans" w:cs="Noto Sans"/>
          <w:szCs w:val="18"/>
          <w:lang w:val="es"/>
        </w:rPr>
        <w:t xml:space="preserve">. </w:t>
      </w:r>
      <w:r w:rsidR="00613257">
        <w:rPr>
          <w:rFonts w:ascii="Noto Sans" w:eastAsia="Gill Sans" w:hAnsi="Noto Sans" w:cs="Noto Sans"/>
          <w:szCs w:val="18"/>
          <w:lang w:val="es-ES"/>
        </w:rPr>
        <w:br/>
      </w:r>
      <w:r w:rsidR="00613257" w:rsidRPr="00CC4435">
        <w:rPr>
          <w:rFonts w:ascii="Noto Sans" w:eastAsia="Gill Sans" w:hAnsi="Noto Sans" w:cs="Noto Sans"/>
          <w:szCs w:val="18"/>
          <w:lang w:val="es-ES"/>
        </w:rPr>
        <w:br/>
      </w:r>
      <w:r w:rsidR="00613257" w:rsidRPr="00CC4435">
        <w:rPr>
          <w:rFonts w:ascii="Noto Sans" w:hAnsi="Noto Sans" w:cs="Noto Sans"/>
          <w:szCs w:val="18"/>
          <w:lang w:val="es-ES"/>
        </w:rPr>
        <w:br/>
      </w:r>
      <w:r w:rsidR="00613257" w:rsidRPr="00CC4435">
        <w:rPr>
          <w:rFonts w:ascii="Noto Sans" w:eastAsia="Gill Sans" w:hAnsi="Noto Sans" w:cs="Noto Sans"/>
          <w:b/>
          <w:bCs/>
          <w:szCs w:val="18"/>
          <w:lang w:val="es"/>
        </w:rPr>
        <w:t xml:space="preserve">Para </w:t>
      </w:r>
      <w:r w:rsidR="00295109" w:rsidRPr="00CC4435">
        <w:rPr>
          <w:rFonts w:ascii="Noto Sans" w:eastAsia="Gill Sans" w:hAnsi="Noto Sans" w:cs="Noto Sans"/>
          <w:b/>
          <w:bCs/>
          <w:szCs w:val="18"/>
          <w:lang w:val="es"/>
        </w:rPr>
        <w:t>más</w:t>
      </w:r>
      <w:r w:rsidR="00613257" w:rsidRPr="00CC4435">
        <w:rPr>
          <w:rFonts w:ascii="Noto Sans" w:eastAsia="Gill Sans" w:hAnsi="Noto Sans" w:cs="Noto Sans"/>
          <w:b/>
          <w:bCs/>
          <w:szCs w:val="18"/>
          <w:lang w:val="es"/>
        </w:rPr>
        <w:t xml:space="preserve"> </w:t>
      </w:r>
      <w:r w:rsidR="00295109" w:rsidRPr="00CC4435">
        <w:rPr>
          <w:rFonts w:ascii="Noto Sans" w:eastAsia="Gill Sans" w:hAnsi="Noto Sans" w:cs="Noto Sans"/>
          <w:b/>
          <w:bCs/>
          <w:szCs w:val="18"/>
          <w:lang w:val="es"/>
        </w:rPr>
        <w:t>información</w:t>
      </w:r>
      <w:r w:rsidR="00613257" w:rsidRPr="00CC4435">
        <w:rPr>
          <w:rFonts w:ascii="Noto Sans" w:eastAsia="Gill Sans" w:hAnsi="Noto Sans" w:cs="Noto Sans"/>
          <w:b/>
          <w:bCs/>
          <w:szCs w:val="18"/>
          <w:lang w:val="es"/>
        </w:rPr>
        <w:t xml:space="preserve"> contacte:</w:t>
      </w:r>
      <w:r w:rsidR="00613257" w:rsidRPr="00CC4435">
        <w:rPr>
          <w:rFonts w:ascii="Noto Sans" w:eastAsia="Gill Sans" w:hAnsi="Noto Sans" w:cs="Noto Sans"/>
          <w:szCs w:val="18"/>
          <w:lang w:val="es-ES"/>
        </w:rPr>
        <w:br/>
      </w:r>
      <w:r w:rsidR="00613257" w:rsidRPr="00295109">
        <w:rPr>
          <w:rFonts w:ascii="Noto Sans" w:hAnsi="Noto Sans" w:cs="Noto Sans"/>
          <w:szCs w:val="18"/>
          <w:lang w:val="es-ES"/>
        </w:rPr>
        <w:br/>
      </w:r>
      <w:r w:rsidR="00613257" w:rsidRPr="00CC4435">
        <w:rPr>
          <w:rFonts w:ascii="Noto Sans" w:hAnsi="Noto Sans" w:cs="Noto Sans"/>
          <w:szCs w:val="18"/>
          <w:lang w:val="es-ES"/>
        </w:rPr>
        <w:t>Kathrin Farr</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Ejecutiva de contenido y Redactora  </w:t>
      </w:r>
      <w:r w:rsidR="00613257" w:rsidRPr="00CC4435">
        <w:rPr>
          <w:rFonts w:ascii="Noto Sans" w:hAnsi="Noto Sans" w:cs="Noto Sans"/>
          <w:szCs w:val="18"/>
          <w:lang w:val="es-ES"/>
        </w:rPr>
        <w:br/>
      </w:r>
      <w:r w:rsidR="00613257" w:rsidRPr="00CC4435">
        <w:rPr>
          <w:rFonts w:ascii="Noto Sans" w:hAnsi="Noto Sans" w:cs="Noto Sans"/>
          <w:szCs w:val="18"/>
          <w:lang w:val="es"/>
        </w:rPr>
        <w:t xml:space="preserve">Domino Printing </w:t>
      </w:r>
      <w:proofErr w:type="spellStart"/>
      <w:r w:rsidR="00613257" w:rsidRPr="00CC4435">
        <w:rPr>
          <w:rFonts w:ascii="Noto Sans" w:hAnsi="Noto Sans" w:cs="Noto Sans"/>
          <w:szCs w:val="18"/>
          <w:lang w:val="es"/>
        </w:rPr>
        <w:t>Sciences</w:t>
      </w:r>
      <w:proofErr w:type="spellEnd"/>
      <w:r w:rsidR="00613257" w:rsidRPr="00CC4435">
        <w:rPr>
          <w:rFonts w:ascii="Noto Sans" w:hAnsi="Noto Sans" w:cs="Noto Sans"/>
          <w:szCs w:val="18"/>
          <w:lang w:val="es-ES"/>
        </w:rPr>
        <w:br/>
        <w:t>Tel.: +44 (0) 1954 782551</w:t>
      </w:r>
      <w:r w:rsidR="00613257" w:rsidRPr="00CC4435">
        <w:rPr>
          <w:rFonts w:ascii="Noto Sans" w:hAnsi="Noto Sans" w:cs="Noto Sans"/>
          <w:szCs w:val="18"/>
          <w:lang w:val="es-ES"/>
        </w:rPr>
        <w:br/>
      </w:r>
      <w:hyperlink r:id="rId9" w:history="1">
        <w:r w:rsidR="00613257" w:rsidRPr="00CC4435">
          <w:rPr>
            <w:rStyle w:val="Hyperlink"/>
            <w:rFonts w:ascii="Noto Sans" w:hAnsi="Noto Sans" w:cs="Noto Sans"/>
            <w:szCs w:val="18"/>
            <w:lang w:val="es-ES"/>
          </w:rPr>
          <w:t>Kathrin.Farr@domino-uk.com</w:t>
        </w:r>
      </w:hyperlink>
      <w:r w:rsidR="00613257" w:rsidRPr="00CC4435">
        <w:rPr>
          <w:rFonts w:ascii="Noto Sans" w:hAnsi="Noto Sans" w:cs="Noto Sans"/>
          <w:szCs w:val="18"/>
          <w:lang w:val="es-ES"/>
        </w:rPr>
        <w:t xml:space="preserve"> </w:t>
      </w:r>
      <w:r w:rsidR="00613257" w:rsidRPr="00CC4435">
        <w:rPr>
          <w:rFonts w:ascii="Noto Sans" w:hAnsi="Noto Sans" w:cs="Noto Sans"/>
          <w:szCs w:val="18"/>
          <w:lang w:val="es-ES"/>
        </w:rPr>
        <w:br/>
      </w:r>
      <w:r w:rsidR="00613257" w:rsidRPr="00CC4435">
        <w:rPr>
          <w:rFonts w:ascii="Noto Sans" w:hAnsi="Noto Sans" w:cs="Noto Sans"/>
          <w:szCs w:val="18"/>
          <w:lang w:val="es-ES"/>
        </w:rPr>
        <w:br/>
      </w:r>
      <w:r w:rsidR="00901C32" w:rsidRPr="00901C32">
        <w:rPr>
          <w:rFonts w:ascii="Noto Sans" w:hAnsi="Noto Sans" w:cs="Noto Sans"/>
          <w:szCs w:val="18"/>
          <w:lang w:val="es-ES"/>
        </w:rPr>
        <w:t xml:space="preserve">Alex Challinor </w:t>
      </w:r>
      <w:r w:rsidR="00901C32" w:rsidRPr="00901C32">
        <w:rPr>
          <w:rFonts w:ascii="Noto Sans" w:hAnsi="Noto Sans" w:cs="Noto Sans"/>
          <w:szCs w:val="18"/>
          <w:lang w:val="es-ES"/>
        </w:rPr>
        <w:br/>
      </w:r>
      <w:r w:rsidR="00901C32" w:rsidRPr="00CC4435">
        <w:rPr>
          <w:rFonts w:ascii="Noto Sans" w:hAnsi="Noto Sans" w:cs="Noto Sans"/>
          <w:szCs w:val="18"/>
          <w:lang w:val="es"/>
        </w:rPr>
        <w:t>RR. PP. y Directora de contenido</w:t>
      </w:r>
      <w:r w:rsidR="00901C32" w:rsidRPr="00901C32">
        <w:rPr>
          <w:rFonts w:ascii="Noto Sans" w:hAnsi="Noto Sans" w:cs="Noto Sans"/>
          <w:szCs w:val="18"/>
          <w:lang w:val="es-ES"/>
        </w:rPr>
        <w:br/>
        <w:t xml:space="preserve">Domino Printing </w:t>
      </w:r>
      <w:proofErr w:type="spellStart"/>
      <w:r w:rsidR="00901C32" w:rsidRPr="00901C32">
        <w:rPr>
          <w:rFonts w:ascii="Noto Sans" w:hAnsi="Noto Sans" w:cs="Noto Sans"/>
          <w:szCs w:val="18"/>
          <w:lang w:val="es-ES"/>
        </w:rPr>
        <w:t>Sciences</w:t>
      </w:r>
      <w:proofErr w:type="spellEnd"/>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r w:rsidR="00901C32" w:rsidRPr="00901C32">
        <w:rPr>
          <w:rFonts w:ascii="Noto Sans" w:hAnsi="Noto Sans" w:cs="Noto Sans"/>
          <w:szCs w:val="18"/>
          <w:lang w:val="es-ES"/>
        </w:rPr>
        <w:lastRenderedPageBreak/>
        <w:t xml:space="preserve">Tel. : +44 (0) </w:t>
      </w:r>
      <w:hyperlink r:id="rId10" w:history="1">
        <w:r w:rsidR="00901C32" w:rsidRPr="00901C32">
          <w:rPr>
            <w:rFonts w:ascii="Noto Sans" w:hAnsi="Noto Sans" w:cs="Noto Sans"/>
            <w:szCs w:val="18"/>
            <w:lang w:val="es-ES"/>
          </w:rPr>
          <w:t>1954 782 551</w:t>
        </w:r>
      </w:hyperlink>
      <w:r w:rsidR="00901C32" w:rsidRPr="00901C32">
        <w:rPr>
          <w:rFonts w:ascii="Noto Sans" w:hAnsi="Noto Sans" w:cs="Noto Sans"/>
          <w:szCs w:val="18"/>
          <w:lang w:val="es-ES"/>
        </w:rPr>
        <w:br/>
      </w:r>
      <w:hyperlink r:id="rId11" w:history="1">
        <w:r w:rsidR="00901C32" w:rsidRPr="00901C32">
          <w:rPr>
            <w:rStyle w:val="Hyperlink"/>
            <w:rFonts w:ascii="Noto Sans" w:hAnsi="Noto Sans" w:cs="Noto Sans"/>
            <w:szCs w:val="18"/>
            <w:lang w:val="es-ES"/>
          </w:rPr>
          <w:t>Alex.Challinor@domino-uk.com</w:t>
        </w:r>
      </w:hyperlink>
      <w:r w:rsidR="00901C32" w:rsidRPr="00901C32">
        <w:rPr>
          <w:rFonts w:ascii="Noto Sans" w:hAnsi="Noto Sans" w:cs="Noto Sans"/>
          <w:szCs w:val="18"/>
          <w:lang w:val="es-ES"/>
        </w:rPr>
        <w:t xml:space="preserve"> </w:t>
      </w:r>
      <w:r w:rsidR="00901C32" w:rsidRPr="00901C32">
        <w:rPr>
          <w:rFonts w:ascii="Noto Sans" w:hAnsi="Noto Sans" w:cs="Noto Sans"/>
          <w:szCs w:val="18"/>
          <w:lang w:val="es-ES"/>
        </w:rPr>
        <w:br/>
      </w:r>
    </w:p>
    <w:sectPr w:rsidR="003A1909" w:rsidRPr="00613257" w:rsidSect="000F6D0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DC7F" w14:textId="77777777" w:rsidR="00AF1A46" w:rsidRDefault="00AF1A46" w:rsidP="00785717">
      <w:pPr>
        <w:spacing w:line="240" w:lineRule="auto"/>
      </w:pPr>
      <w:r>
        <w:separator/>
      </w:r>
    </w:p>
  </w:endnote>
  <w:endnote w:type="continuationSeparator" w:id="0">
    <w:p w14:paraId="061AA165" w14:textId="77777777" w:rsidR="00AF1A46" w:rsidRDefault="00AF1A46" w:rsidP="00785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82FF" w:usb1="400078FF" w:usb2="08000029" w:usb3="00000000" w:csb0="0000019F" w:csb1="00000000"/>
  </w:font>
  <w:font w:name="Gill Sans">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8E67A" w14:textId="77777777" w:rsidR="00EC1C5A" w:rsidRDefault="00EC1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0AAA" w14:textId="77777777" w:rsidR="00785717" w:rsidRDefault="000F6D00" w:rsidP="00785717">
    <w:pPr>
      <w:pStyle w:val="Footer"/>
    </w:pPr>
    <w:r>
      <w:rPr>
        <w:noProof/>
      </w:rPr>
      <w:drawing>
        <wp:anchor distT="0" distB="0" distL="114300" distR="114300" simplePos="0" relativeHeight="251659264" behindDoc="0" locked="0" layoutInCell="1" allowOverlap="1" wp14:anchorId="1775B516" wp14:editId="19B0C3FE">
          <wp:simplePos x="0" y="0"/>
          <wp:positionH relativeFrom="column">
            <wp:posOffset>4953000</wp:posOffset>
          </wp:positionH>
          <wp:positionV relativeFrom="paragraph">
            <wp:posOffset>1231440</wp:posOffset>
          </wp:positionV>
          <wp:extent cx="1466850" cy="13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66850" cy="139350"/>
                  </a:xfrm>
                  <a:prstGeom prst="rect">
                    <a:avLst/>
                  </a:prstGeom>
                </pic:spPr>
              </pic:pic>
            </a:graphicData>
          </a:graphic>
          <wp14:sizeRelH relativeFrom="margin">
            <wp14:pctWidth>0</wp14:pctWidth>
          </wp14:sizeRelH>
          <wp14:sizeRelV relativeFrom="margin">
            <wp14:pctHeight>0</wp14:pctHeight>
          </wp14:sizeRelV>
        </wp:anchor>
      </w:drawing>
    </w:r>
    <w:r w:rsidR="00BC7C15">
      <w:rPr>
        <w:noProof/>
      </w:rPr>
      <w:drawing>
        <wp:anchor distT="0" distB="0" distL="114300" distR="114300" simplePos="0" relativeHeight="251658240" behindDoc="1" locked="0" layoutInCell="1" allowOverlap="1" wp14:anchorId="2D5BA730" wp14:editId="3029B3F4">
          <wp:simplePos x="0" y="0"/>
          <wp:positionH relativeFrom="page">
            <wp:posOffset>47625</wp:posOffset>
          </wp:positionH>
          <wp:positionV relativeFrom="page">
            <wp:posOffset>9247505</wp:posOffset>
          </wp:positionV>
          <wp:extent cx="7448550" cy="1259840"/>
          <wp:effectExtent l="0" t="0" r="0" b="0"/>
          <wp:wrapNone/>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044F" w14:textId="77777777" w:rsidR="00EC1C5A" w:rsidRDefault="00EC1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5CD5" w14:textId="77777777" w:rsidR="00AF1A46" w:rsidRDefault="00AF1A46" w:rsidP="00785717">
      <w:pPr>
        <w:spacing w:line="240" w:lineRule="auto"/>
      </w:pPr>
      <w:r>
        <w:separator/>
      </w:r>
    </w:p>
  </w:footnote>
  <w:footnote w:type="continuationSeparator" w:id="0">
    <w:p w14:paraId="35FE8DC4" w14:textId="77777777" w:rsidR="00AF1A46" w:rsidRDefault="00AF1A46" w:rsidP="00785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10A4" w14:textId="77777777" w:rsidR="00EC1C5A" w:rsidRDefault="00EC1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C67F" w14:textId="77777777" w:rsidR="000F6D00" w:rsidRDefault="002766D9">
    <w:pPr>
      <w:pStyle w:val="Header"/>
    </w:pPr>
    <w:r>
      <w:rPr>
        <w:noProof/>
      </w:rPr>
      <w:drawing>
        <wp:anchor distT="0" distB="0" distL="114300" distR="114300" simplePos="0" relativeHeight="251661312" behindDoc="0" locked="0" layoutInCell="1" allowOverlap="1" wp14:anchorId="1D2C7C59" wp14:editId="4EAB29F7">
          <wp:simplePos x="0" y="0"/>
          <wp:positionH relativeFrom="page">
            <wp:posOffset>228600</wp:posOffset>
          </wp:positionH>
          <wp:positionV relativeFrom="paragraph">
            <wp:posOffset>-972185</wp:posOffset>
          </wp:positionV>
          <wp:extent cx="2781300" cy="109664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1EA2" w14:textId="77777777" w:rsidR="00EC1C5A" w:rsidRDefault="00EC1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32"/>
    <w:rsid w:val="0002201E"/>
    <w:rsid w:val="00036EF0"/>
    <w:rsid w:val="000F6D00"/>
    <w:rsid w:val="001B328D"/>
    <w:rsid w:val="001D743C"/>
    <w:rsid w:val="002202E3"/>
    <w:rsid w:val="00240801"/>
    <w:rsid w:val="002766D9"/>
    <w:rsid w:val="00295109"/>
    <w:rsid w:val="002B6890"/>
    <w:rsid w:val="00323DC5"/>
    <w:rsid w:val="00372E92"/>
    <w:rsid w:val="003A1909"/>
    <w:rsid w:val="005272B1"/>
    <w:rsid w:val="005524DB"/>
    <w:rsid w:val="005741C7"/>
    <w:rsid w:val="005E6C45"/>
    <w:rsid w:val="00613257"/>
    <w:rsid w:val="00647055"/>
    <w:rsid w:val="00660F46"/>
    <w:rsid w:val="00680977"/>
    <w:rsid w:val="006B4673"/>
    <w:rsid w:val="0075177C"/>
    <w:rsid w:val="00785717"/>
    <w:rsid w:val="00791A4F"/>
    <w:rsid w:val="008220B7"/>
    <w:rsid w:val="00823B77"/>
    <w:rsid w:val="008916A8"/>
    <w:rsid w:val="008B6461"/>
    <w:rsid w:val="008E5E0C"/>
    <w:rsid w:val="008F3E38"/>
    <w:rsid w:val="00901C32"/>
    <w:rsid w:val="00931996"/>
    <w:rsid w:val="0095171A"/>
    <w:rsid w:val="009A1716"/>
    <w:rsid w:val="009A1DEC"/>
    <w:rsid w:val="009D6280"/>
    <w:rsid w:val="00A34918"/>
    <w:rsid w:val="00AB11DA"/>
    <w:rsid w:val="00AF1A46"/>
    <w:rsid w:val="00B23C3C"/>
    <w:rsid w:val="00B51122"/>
    <w:rsid w:val="00B546C5"/>
    <w:rsid w:val="00B85689"/>
    <w:rsid w:val="00B9208C"/>
    <w:rsid w:val="00BC7C15"/>
    <w:rsid w:val="00C063FE"/>
    <w:rsid w:val="00C44603"/>
    <w:rsid w:val="00C541FE"/>
    <w:rsid w:val="00CF1AD5"/>
    <w:rsid w:val="00D66051"/>
    <w:rsid w:val="00D71CD4"/>
    <w:rsid w:val="00E002B6"/>
    <w:rsid w:val="00E03029"/>
    <w:rsid w:val="00E44F66"/>
    <w:rsid w:val="00EC1C5A"/>
    <w:rsid w:val="00F8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4302"/>
  <w15:chartTrackingRefBased/>
  <w15:docId w15:val="{3EC9F74B-F758-459D-9457-8B5ACACA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3C"/>
    <w:pPr>
      <w:spacing w:after="0" w:line="360" w:lineRule="auto"/>
    </w:pPr>
    <w:rPr>
      <w:rFonts w:ascii="Verdana" w:eastAsia="Calibri" w:hAnsi="Verdana"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785717"/>
  </w:style>
  <w:style w:type="paragraph" w:styleId="Footer">
    <w:name w:val="footer"/>
    <w:basedOn w:val="Normal"/>
    <w:link w:val="FooterChar"/>
    <w:uiPriority w:val="99"/>
    <w:unhideWhenUsed/>
    <w:rsid w:val="00785717"/>
    <w:pPr>
      <w:tabs>
        <w:tab w:val="center" w:pos="4513"/>
        <w:tab w:val="right" w:pos="9026"/>
      </w:tabs>
      <w:spacing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785717"/>
  </w:style>
  <w:style w:type="character" w:styleId="Hyperlink">
    <w:name w:val="Hyperlink"/>
    <w:basedOn w:val="DefaultParagraphFont"/>
    <w:uiPriority w:val="99"/>
    <w:rsid w:val="001D743C"/>
    <w:rPr>
      <w:color w:val="0000FF"/>
      <w:u w:val="single"/>
    </w:rPr>
  </w:style>
  <w:style w:type="paragraph" w:styleId="NoSpacing">
    <w:name w:val="No Spacing"/>
    <w:uiPriority w:val="1"/>
    <w:qFormat/>
    <w:rsid w:val="001D743C"/>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93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512">
      <w:bodyDiv w:val="1"/>
      <w:marLeft w:val="0"/>
      <w:marRight w:val="0"/>
      <w:marTop w:val="0"/>
      <w:marBottom w:val="0"/>
      <w:divBdr>
        <w:top w:val="none" w:sz="0" w:space="0" w:color="auto"/>
        <w:left w:val="none" w:sz="0" w:space="0" w:color="auto"/>
        <w:bottom w:val="none" w:sz="0" w:space="0" w:color="auto"/>
        <w:right w:val="none" w:sz="0" w:space="0" w:color="auto"/>
      </w:divBdr>
    </w:div>
    <w:div w:id="12000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inops-my.sharepoint.com/personal/kathrin_farr_domino-uk_com/Documents/Desktop/www.domino-spai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p2i-etiquette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grafotronic.se/" TargetMode="External"/><Relationship Id="rId11" Type="http://schemas.openxmlformats.org/officeDocument/2006/relationships/hyperlink" Target="mailto:Alex.Challinor@domino-uk.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tel:+44%20(0)1954%20782%2055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athrin.Farr@domino-u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Farr</dc:creator>
  <cp:keywords/>
  <dc:description/>
  <cp:lastModifiedBy>Kathrin Farr</cp:lastModifiedBy>
  <cp:revision>4</cp:revision>
  <dcterms:created xsi:type="dcterms:W3CDTF">2025-09-05T13:29:00Z</dcterms:created>
  <dcterms:modified xsi:type="dcterms:W3CDTF">2025-09-05T13:30:00Z</dcterms:modified>
</cp:coreProperties>
</file>