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Fonts w:ascii="Arial" w:cs="Arial" w:eastAsia="Arial" w:hAnsi="Arial"/>
          <w:b w:val="1"/>
          <w:color w:val="000000"/>
          <w:sz w:val="44"/>
          <w:szCs w:val="44"/>
        </w:rPr>
        <w:drawing>
          <wp:inline distB="0" distT="0" distL="0" distR="0">
            <wp:extent cx="2051050" cy="889000"/>
            <wp:effectExtent b="0" l="0" r="0" t="0"/>
            <wp:docPr descr="Dibujo en blanco y negro&#10;&#10;El contenido generado por IA puede ser incorrecto." id="1807030393" name="image1.png"/>
            <a:graphic>
              <a:graphicData uri="http://schemas.openxmlformats.org/drawingml/2006/picture">
                <pic:pic>
                  <pic:nvPicPr>
                    <pic:cNvPr descr="Dibujo en blanco y negro&#10;&#10;El contenido generado por IA puede ser incorrecto." id="0" name="image1.png"/>
                    <pic:cNvPicPr preferRelativeResize="0"/>
                  </pic:nvPicPr>
                  <pic:blipFill>
                    <a:blip r:embed="rId7"/>
                    <a:srcRect b="0" l="0" r="0" t="0"/>
                    <a:stretch>
                      <a:fillRect/>
                    </a:stretch>
                  </pic:blipFill>
                  <pic:spPr>
                    <a:xfrm>
                      <a:off x="0" y="0"/>
                      <a:ext cx="2051050" cy="889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000000"/>
          <w:sz w:val="38"/>
          <w:szCs w:val="38"/>
        </w:rPr>
      </w:pPr>
      <w:r w:rsidDel="00000000" w:rsidR="00000000" w:rsidRPr="00000000">
        <w:rPr>
          <w:b w:val="1"/>
          <w:sz w:val="40"/>
          <w:szCs w:val="40"/>
          <w:rtl w:val="0"/>
        </w:rPr>
        <w:t xml:space="preserve">Shakira conquista Querétaro con dos shows consecutivos a lleno total</w:t>
        <w:br w:type="textWrapping"/>
      </w: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Querétaro, 04 de septiembre de 2025.</w:t>
      </w:r>
      <w:r w:rsidDel="00000000" w:rsidR="00000000" w:rsidRPr="00000000">
        <w:rPr>
          <w:rtl w:val="0"/>
        </w:rPr>
        <w:t xml:space="preserve"> La gira </w:t>
      </w:r>
      <w:r w:rsidDel="00000000" w:rsidR="00000000" w:rsidRPr="00000000">
        <w:rPr>
          <w:i w:val="1"/>
          <w:rtl w:val="0"/>
        </w:rPr>
        <w:t xml:space="preserve">“Las Mujeres Ya No Lloran World Tour”</w:t>
      </w:r>
      <w:r w:rsidDel="00000000" w:rsidR="00000000" w:rsidRPr="00000000">
        <w:rPr>
          <w:rtl w:val="0"/>
        </w:rPr>
        <w:t xml:space="preserve"> continúa marcando hitos en México. Los pasados 2 y 3 de septiembre, Shakira deslumbró a más de </w:t>
      </w:r>
      <w:r w:rsidDel="00000000" w:rsidR="00000000" w:rsidRPr="00000000">
        <w:rPr>
          <w:b w:val="1"/>
          <w:rtl w:val="0"/>
        </w:rPr>
        <w:t xml:space="preserve">50 mil personas</w:t>
      </w:r>
      <w:r w:rsidDel="00000000" w:rsidR="00000000" w:rsidRPr="00000000">
        <w:rPr>
          <w:rtl w:val="0"/>
        </w:rPr>
        <w:t xml:space="preserve"> en dos conciertos consecutivos en Querétaro en el Estadio Corregidora, demostrando que ni el clima ni la lluvia pudieron opacar la entrega de la artista ni la pasión de sus seguidores.</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Durante más de dos horas de espectáculo, la estrella colombiana interpretó sus grandes clásicos junto con los temas de su más reciente producción, confirmando por qué esta gira se ha consolidado como uno de los acontecimientos musicales más importantes del año en el país. El público queretano, acompañado de miles de fans provenientes de estados vecinos, coreó cada canción y vibró con una producción imponente que destaca tanto por la energía en el escenario como por la conexión inquebrantable entre Shakira y sus seguidores.</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Estos conciertos en Querétaro reafirman el profundo cariño que México le tiene a Shakira, quien ya ha vendido más de un millón de boletos en territorio nacional y ha registrado llenos históricos en ciudades como Monterrey, Guadalajara, Hermosillo y Torreón.</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Con esta parada en el corazón del país, Shakira inaugura el mes patrio con paso firme, celebrando no solo la música sino también la capacidad de convocatoria de una de las artistas latinas más queridas y admiradas en el mundo.</w:t>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br w:type="textWrapping"/>
        <w:t xml:space="preserve">PRÓXIMAS PARADAS: </w:t>
        <w:br w:type="textWrapping"/>
        <w:br w:type="textWrapping"/>
        <w:br w:type="textWrapping"/>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pPr>
      <w:r w:rsidDel="00000000" w:rsidR="00000000" w:rsidRPr="00000000">
        <w:rPr>
          <w:rtl w:val="0"/>
        </w:rPr>
        <w:t xml:space="preserve">Guadalajara: 6 y 7 de septiembre, Estadio Akron</w:t>
      </w:r>
    </w:p>
    <w:p w:rsidR="00000000" w:rsidDel="00000000" w:rsidP="00000000" w:rsidRDefault="00000000" w:rsidRPr="00000000" w14:paraId="0000000B">
      <w:pPr>
        <w:numPr>
          <w:ilvl w:val="0"/>
          <w:numId w:val="1"/>
        </w:numPr>
        <w:ind w:left="720" w:hanging="360"/>
        <w:jc w:val="both"/>
        <w:rPr/>
      </w:pPr>
      <w:r w:rsidDel="00000000" w:rsidR="00000000" w:rsidRPr="00000000">
        <w:rPr>
          <w:rtl w:val="0"/>
        </w:rPr>
        <w:t xml:space="preserve">Puebla: 11 y </w:t>
      </w:r>
      <w:r w:rsidDel="00000000" w:rsidR="00000000" w:rsidRPr="00000000">
        <w:rPr>
          <w:u w:val="single"/>
          <w:rtl w:val="0"/>
        </w:rPr>
        <w:t xml:space="preserve">12 de septiembre, Estadio Cuauhtémoc</w:t>
      </w:r>
      <w:r w:rsidDel="00000000" w:rsidR="00000000" w:rsidRPr="00000000">
        <w:rPr>
          <w:rtl w:val="0"/>
        </w:rPr>
      </w:r>
    </w:p>
    <w:p w:rsidR="00000000" w:rsidDel="00000000" w:rsidP="00000000" w:rsidRDefault="00000000" w:rsidRPr="00000000" w14:paraId="0000000C">
      <w:pPr>
        <w:numPr>
          <w:ilvl w:val="0"/>
          <w:numId w:val="1"/>
        </w:numPr>
        <w:ind w:left="720" w:hanging="360"/>
        <w:jc w:val="both"/>
        <w:rPr/>
      </w:pPr>
      <w:r w:rsidDel="00000000" w:rsidR="00000000" w:rsidRPr="00000000">
        <w:rPr>
          <w:u w:val="single"/>
          <w:rtl w:val="0"/>
        </w:rPr>
        <w:t xml:space="preserve">Ciudad de México</w:t>
      </w:r>
      <w:r w:rsidDel="00000000" w:rsidR="00000000" w:rsidRPr="00000000">
        <w:rPr>
          <w:rtl w:val="0"/>
        </w:rPr>
        <w:t xml:space="preserve">: 18 de septiembre, Estadio GNP Seguros</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Veracruz: 24 de septiembre, Estadio Luis Pirata Fuente </w:t>
      </w:r>
    </w:p>
    <w:p w:rsidR="00000000" w:rsidDel="00000000" w:rsidP="00000000" w:rsidRDefault="00000000" w:rsidRPr="00000000" w14:paraId="0000000E">
      <w:pPr>
        <w:jc w:val="both"/>
        <w:rPr>
          <w:sz w:val="32"/>
          <w:szCs w:val="32"/>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b w:val="1"/>
          <w:rtl w:val="0"/>
        </w:rPr>
        <w:t xml:space="preserve">Cada fecha confirma que México es hoy uno de los mercados más sólidos y apasionados para la música en vivo a nivel mundial.</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626518"/>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626518"/>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626518"/>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26518"/>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626518"/>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626518"/>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626518"/>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626518"/>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626518"/>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626518"/>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626518"/>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626518"/>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626518"/>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626518"/>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626518"/>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626518"/>
    <w:rPr>
      <w:i w:val="1"/>
      <w:iCs w:val="1"/>
      <w:color w:val="404040" w:themeColor="text1" w:themeTint="0000BF"/>
    </w:rPr>
  </w:style>
  <w:style w:type="paragraph" w:styleId="Prrafodelista">
    <w:name w:val="List Paragraph"/>
    <w:basedOn w:val="Normal"/>
    <w:uiPriority w:val="34"/>
    <w:qFormat w:val="1"/>
    <w:rsid w:val="00626518"/>
    <w:pPr>
      <w:ind w:left="720"/>
      <w:contextualSpacing w:val="1"/>
    </w:pPr>
  </w:style>
  <w:style w:type="character" w:styleId="nfasisintenso">
    <w:name w:val="Intense Emphasis"/>
    <w:basedOn w:val="Fuentedeprrafopredeter"/>
    <w:uiPriority w:val="21"/>
    <w:qFormat w:val="1"/>
    <w:rsid w:val="00626518"/>
    <w:rPr>
      <w:i w:val="1"/>
      <w:iCs w:val="1"/>
      <w:color w:val="0f4761" w:themeColor="accent1" w:themeShade="0000BF"/>
    </w:rPr>
  </w:style>
  <w:style w:type="paragraph" w:styleId="Citadestacada">
    <w:name w:val="Intense Quote"/>
    <w:basedOn w:val="Normal"/>
    <w:next w:val="Normal"/>
    <w:link w:val="CitadestacadaCar"/>
    <w:uiPriority w:val="30"/>
    <w:qFormat w:val="1"/>
    <w:rsid w:val="0062651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626518"/>
    <w:rPr>
      <w:i w:val="1"/>
      <w:iCs w:val="1"/>
      <w:color w:val="0f4761" w:themeColor="accent1" w:themeShade="0000BF"/>
    </w:rPr>
  </w:style>
  <w:style w:type="character" w:styleId="Referenciaintensa">
    <w:name w:val="Intense Reference"/>
    <w:basedOn w:val="Fuentedeprrafopredeter"/>
    <w:uiPriority w:val="32"/>
    <w:qFormat w:val="1"/>
    <w:rsid w:val="00626518"/>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nLzdP2gj/mqpweotgx45jCbZw==">CgMxLjA4AHIhMU1ZRktHSmVVNkZNX2FLb3l2WEw1TG9MMTFNTkZjV1o0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2025-09-03T03:31:00Z</dcterms:created>
  <dc:creator>Pilar Ituarte</dc:creator>
</cp:coreProperties>
</file>