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555B5" w14:textId="77777777" w:rsidR="001E3520" w:rsidRPr="001E3520" w:rsidRDefault="001E3520" w:rsidP="003A1909">
      <w:pPr>
        <w:pStyle w:val="NoSpacing"/>
        <w:rPr>
          <w:rFonts w:ascii="Noto Sans" w:eastAsia="Gill Sans" w:hAnsi="Noto Sans" w:cs="Noto Sans"/>
          <w:sz w:val="24"/>
          <w:szCs w:val="24"/>
          <w:lang w:val="fr-FR"/>
        </w:rPr>
      </w:pPr>
      <w:r w:rsidRPr="001E3520">
        <w:rPr>
          <w:rFonts w:ascii="Noto Sans" w:eastAsia="Gill Sans" w:hAnsi="Noto Sans" w:cs="Noto Sans"/>
          <w:sz w:val="24"/>
          <w:szCs w:val="24"/>
          <w:lang w:val="fr-FR"/>
        </w:rPr>
        <w:t>COMMUNIQUE DE PRESSE</w:t>
      </w:r>
    </w:p>
    <w:p w14:paraId="7D83DB54" w14:textId="77777777" w:rsidR="001E3520" w:rsidRDefault="001E3520" w:rsidP="003A1909">
      <w:pPr>
        <w:pStyle w:val="NoSpacing"/>
        <w:rPr>
          <w:rFonts w:ascii="Noto Sans" w:eastAsia="Gill Sans" w:hAnsi="Noto Sans" w:cs="Noto Sans"/>
          <w:szCs w:val="18"/>
          <w:lang w:val="fr-FR"/>
        </w:rPr>
      </w:pPr>
    </w:p>
    <w:p w14:paraId="7C5F0D9B" w14:textId="0F3ABBD0" w:rsidR="001E3520" w:rsidRPr="001E3520" w:rsidRDefault="001E3520" w:rsidP="001E3520">
      <w:pPr>
        <w:spacing w:before="120" w:after="120"/>
        <w:rPr>
          <w:rFonts w:ascii="Noto Sans" w:hAnsi="Noto Sans" w:cs="Noto Sans"/>
          <w:b/>
          <w:bCs/>
          <w:kern w:val="2"/>
          <w:sz w:val="28"/>
          <w:szCs w:val="28"/>
          <w:lang w:val="fr-FR"/>
          <w14:ligatures w14:val="standardContextual"/>
        </w:rPr>
      </w:pPr>
      <w:r w:rsidRPr="001E3520">
        <w:rPr>
          <w:rFonts w:ascii="Noto Sans" w:hAnsi="Noto Sans" w:cs="Noto Sans"/>
          <w:b/>
          <w:bCs/>
          <w:kern w:val="2"/>
          <w:sz w:val="28"/>
          <w:szCs w:val="28"/>
          <w:lang w:val="fr-FR"/>
          <w14:ligatures w14:val="standardContextual"/>
        </w:rPr>
        <w:t>Domino et Grafotronic font équipe lors de la présentation de l</w:t>
      </w:r>
      <w:r>
        <w:rPr>
          <w:rFonts w:ascii="Noto Sans" w:hAnsi="Noto Sans" w:cs="Noto Sans"/>
          <w:b/>
          <w:bCs/>
          <w:kern w:val="2"/>
          <w:sz w:val="28"/>
          <w:szCs w:val="28"/>
          <w:lang w:val="fr-FR"/>
          <w14:ligatures w14:val="standardContextual"/>
        </w:rPr>
        <w:t>’</w:t>
      </w:r>
      <w:r w:rsidRPr="001E3520">
        <w:rPr>
          <w:rFonts w:ascii="Noto Sans" w:hAnsi="Noto Sans" w:cs="Noto Sans"/>
          <w:b/>
          <w:bCs/>
          <w:kern w:val="2"/>
          <w:sz w:val="28"/>
          <w:szCs w:val="28"/>
          <w:lang w:val="fr-FR"/>
          <w14:ligatures w14:val="standardContextual"/>
        </w:rPr>
        <w:t>impression hybride à Labelexpo</w:t>
      </w:r>
    </w:p>
    <w:p w14:paraId="6599E98B" w14:textId="13834C2A"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Domino Printing Sciences (</w:t>
      </w:r>
      <w:hyperlink r:id="rId6" w:history="1">
        <w:r w:rsidRPr="001E3520">
          <w:rPr>
            <w:rStyle w:val="Hyperlink"/>
            <w:rFonts w:ascii="Noto Sans" w:hAnsi="Noto Sans" w:cs="Noto Sans"/>
            <w:kern w:val="2"/>
            <w:sz w:val="24"/>
            <w:szCs w:val="24"/>
            <w:lang w:val="fr-FR"/>
            <w14:ligatures w14:val="standardContextual"/>
          </w:rPr>
          <w:t>Domino</w:t>
        </w:r>
      </w:hyperlink>
      <w:r w:rsidRPr="001E3520">
        <w:rPr>
          <w:rFonts w:ascii="Noto Sans" w:hAnsi="Noto Sans" w:cs="Noto Sans"/>
          <w:kern w:val="2"/>
          <w:sz w:val="24"/>
          <w:szCs w:val="24"/>
          <w:lang w:val="fr-FR"/>
          <w14:ligatures w14:val="standardContextual"/>
        </w:rPr>
        <w:t>), leader des solutions avancées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impression de données variables, et </w:t>
      </w:r>
      <w:hyperlink r:id="rId7" w:history="1">
        <w:r w:rsidRPr="001E3520">
          <w:rPr>
            <w:rFonts w:ascii="Noto Sans" w:hAnsi="Noto Sans" w:cs="Noto Sans"/>
            <w:color w:val="0000FF"/>
            <w:kern w:val="2"/>
            <w:sz w:val="24"/>
            <w:szCs w:val="24"/>
            <w:u w:val="single"/>
            <w:lang w:val="fr-FR"/>
            <w14:ligatures w14:val="standardContextual"/>
          </w:rPr>
          <w:t>Grafotronic</w:t>
        </w:r>
      </w:hyperlink>
      <w:r w:rsidRPr="001E3520">
        <w:rPr>
          <w:rFonts w:ascii="Noto Sans" w:hAnsi="Noto Sans" w:cs="Noto Sans"/>
          <w:kern w:val="2"/>
          <w:sz w:val="24"/>
          <w:szCs w:val="24"/>
          <w:lang w:val="fr-FR"/>
          <w14:ligatures w14:val="standardContextual"/>
        </w:rPr>
        <w:t>, un spécialiste des systèmes de finition numériques modulaires, sont fiers de dévoiler une vitrine collaborative sur le thème « Nous sommes hybrides » à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occasion du Labelexpo Europe 2025. Cette démonstration en direct reflète les valeurs partagées des marques en matière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expertise,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ambition et de collaboration, en présentant une solution hybride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impression et de finition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étiquettes entièrement intégrée conçue pour répondre aux besoins évolutifs des imprimeurs avec rapidité, précision, flexibilité et qualité supérieure. </w:t>
      </w:r>
    </w:p>
    <w:p w14:paraId="5CA16B9C" w14:textId="57E77E55"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 xml:space="preserve">La configuration associe </w:t>
      </w:r>
      <w:r w:rsidRPr="001E3520">
        <w:rPr>
          <w:rFonts w:ascii="Noto Sans" w:hAnsi="Noto Sans" w:cs="Noto Sans"/>
          <w:b/>
          <w:bCs/>
          <w:kern w:val="2"/>
          <w:sz w:val="24"/>
          <w:szCs w:val="24"/>
          <w:lang w:val="fr-FR"/>
          <w14:ligatures w14:val="standardContextual"/>
        </w:rPr>
        <w:t>le Module d</w:t>
      </w:r>
      <w:r>
        <w:rPr>
          <w:rFonts w:ascii="Noto Sans" w:hAnsi="Noto Sans" w:cs="Noto Sans"/>
          <w:b/>
          <w:bCs/>
          <w:kern w:val="2"/>
          <w:sz w:val="24"/>
          <w:szCs w:val="24"/>
          <w:lang w:val="fr-FR"/>
          <w14:ligatures w14:val="standardContextual"/>
        </w:rPr>
        <w:t>’</w:t>
      </w:r>
      <w:r w:rsidRPr="001E3520">
        <w:rPr>
          <w:rFonts w:ascii="Noto Sans" w:hAnsi="Noto Sans" w:cs="Noto Sans"/>
          <w:b/>
          <w:bCs/>
          <w:kern w:val="2"/>
          <w:sz w:val="24"/>
          <w:szCs w:val="24"/>
          <w:lang w:val="fr-FR"/>
          <w14:ligatures w14:val="standardContextual"/>
        </w:rPr>
        <w:t>Intégration N730i</w:t>
      </w:r>
      <w:r w:rsidRPr="001E3520">
        <w:rPr>
          <w:rFonts w:ascii="Noto Sans" w:hAnsi="Noto Sans" w:cs="Noto Sans"/>
          <w:kern w:val="2"/>
          <w:sz w:val="24"/>
          <w:szCs w:val="24"/>
          <w:lang w:val="fr-FR"/>
          <w14:ligatures w14:val="standardContextual"/>
        </w:rPr>
        <w:t xml:space="preserve"> de Domino avec les stations de conversion et de finition </w:t>
      </w:r>
      <w:r w:rsidRPr="001E3520">
        <w:rPr>
          <w:rFonts w:ascii="Noto Sans" w:hAnsi="Noto Sans" w:cs="Noto Sans"/>
          <w:b/>
          <w:bCs/>
          <w:kern w:val="2"/>
          <w:sz w:val="24"/>
          <w:szCs w:val="24"/>
          <w:lang w:val="fr-FR"/>
          <w14:ligatures w14:val="standardContextual"/>
        </w:rPr>
        <w:t>DCL2</w:t>
      </w:r>
      <w:r w:rsidRPr="001E3520">
        <w:rPr>
          <w:rFonts w:ascii="Noto Sans" w:hAnsi="Noto Sans" w:cs="Noto Sans"/>
          <w:kern w:val="2"/>
          <w:sz w:val="24"/>
          <w:szCs w:val="24"/>
          <w:lang w:val="fr-FR"/>
          <w14:ligatures w14:val="standardContextual"/>
        </w:rPr>
        <w:t xml:space="preserve"> de Grafotronic, réunissant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impression numérique et la conversion haute performance dans un processus rationalisé. </w:t>
      </w:r>
    </w:p>
    <w:p w14:paraId="37AA3203" w14:textId="312ED19C"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kern w:val="2"/>
          <w:sz w:val="24"/>
          <w:szCs w:val="24"/>
          <w:lang w:val="fr-FR"/>
          <w14:ligatures w14:val="standardContextual"/>
        </w:rPr>
        <w:t xml:space="preserve">Les visiteurs de </w:t>
      </w:r>
      <w:r w:rsidRPr="001E3520">
        <w:rPr>
          <w:rFonts w:ascii="Noto Sans" w:hAnsi="Noto Sans"/>
          <w:b/>
          <w:bCs/>
          <w:kern w:val="2"/>
          <w:sz w:val="24"/>
          <w:szCs w:val="24"/>
          <w:lang w:val="fr-FR"/>
          <w14:ligatures w14:val="standardContextual"/>
        </w:rPr>
        <w:t xml:space="preserve">Domino-Grafotronic </w:t>
      </w:r>
      <w:proofErr w:type="spellStart"/>
      <w:r w:rsidRPr="001E3520">
        <w:rPr>
          <w:rFonts w:ascii="Noto Sans" w:hAnsi="Noto Sans"/>
          <w:b/>
          <w:bCs/>
          <w:kern w:val="2"/>
          <w:sz w:val="24"/>
          <w:szCs w:val="24"/>
          <w:lang w:val="fr-FR"/>
          <w14:ligatures w14:val="standardContextual"/>
        </w:rPr>
        <w:t>Hybrid</w:t>
      </w:r>
      <w:proofErr w:type="spellEnd"/>
      <w:r w:rsidRPr="001E3520">
        <w:rPr>
          <w:rFonts w:ascii="Noto Sans" w:hAnsi="Noto Sans"/>
          <w:b/>
          <w:bCs/>
          <w:kern w:val="2"/>
          <w:sz w:val="24"/>
          <w:szCs w:val="24"/>
          <w:lang w:val="fr-FR"/>
          <w14:ligatures w14:val="standardContextual"/>
        </w:rPr>
        <w:t> Arena, stand 3G85</w:t>
      </w:r>
      <w:r w:rsidRPr="001E3520">
        <w:rPr>
          <w:rFonts w:ascii="Noto Sans" w:hAnsi="Noto Sans"/>
          <w:kern w:val="2"/>
          <w:sz w:val="24"/>
          <w:szCs w:val="24"/>
          <w:lang w:val="fr-FR"/>
          <w14:ligatures w14:val="standardContextual"/>
        </w:rPr>
        <w:t>, pourront voir le processus complet en action, de la préparation du substrat aux rouleaux d</w:t>
      </w:r>
      <w:r>
        <w:rPr>
          <w:rFonts w:ascii="Noto Sans" w:hAnsi="Noto Sans"/>
          <w:kern w:val="2"/>
          <w:sz w:val="24"/>
          <w:szCs w:val="24"/>
          <w:lang w:val="fr-FR"/>
          <w14:ligatures w14:val="standardContextual"/>
        </w:rPr>
        <w:t>’</w:t>
      </w:r>
      <w:r w:rsidRPr="001E3520">
        <w:rPr>
          <w:rFonts w:ascii="Noto Sans" w:hAnsi="Noto Sans"/>
          <w:kern w:val="2"/>
          <w:sz w:val="24"/>
          <w:szCs w:val="24"/>
          <w:lang w:val="fr-FR"/>
          <w14:ligatures w14:val="standardContextual"/>
        </w:rPr>
        <w:t>étiquettes imprimés et entièrement finis, le tout en un seul passage.</w:t>
      </w:r>
    </w:p>
    <w:p w14:paraId="174D7DFA" w14:textId="52CB7A00"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La solution hybride commune comprend le traitement Corona et le nettoyage de la bande avant le primer flexo, suivis de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impression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étiquettes numériques à 1 200 ppp à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aide du moteur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impression </w:t>
      </w:r>
      <w:r w:rsidRPr="001E3520">
        <w:rPr>
          <w:rFonts w:ascii="Noto Sans" w:hAnsi="Noto Sans" w:cs="Noto Sans"/>
          <w:b/>
          <w:bCs/>
          <w:kern w:val="2"/>
          <w:sz w:val="24"/>
          <w:szCs w:val="24"/>
          <w:lang w:val="fr-FR"/>
          <w14:ligatures w14:val="standardContextual"/>
        </w:rPr>
        <w:t>N730i</w:t>
      </w:r>
      <w:r w:rsidRPr="001E3520">
        <w:rPr>
          <w:rFonts w:ascii="Noto Sans" w:hAnsi="Noto Sans" w:cs="Noto Sans"/>
          <w:kern w:val="2"/>
          <w:sz w:val="24"/>
          <w:szCs w:val="24"/>
          <w:lang w:val="fr-FR"/>
          <w14:ligatures w14:val="standardContextual"/>
        </w:rPr>
        <w:t xml:space="preserve"> de Domino. Le revêtement et le vernis sélectif peuvent être appliqués en ligne, ce qui confère aux étiquettes imprimées une finition haut de gamme, avant la coupe, la découpe et le rembobinage final en deux rouleaux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étiquettes distincts.</w:t>
      </w:r>
    </w:p>
    <w:p w14:paraId="12E68DFB" w14:textId="2407DAC6"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 Cette vitrine témoigne de la puissance de la collaboration, qui associe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expertise en impression numérique de Domino à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innovation en matière de finition de Grafotronic pour créer de puissantes solutions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impression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étiquettes hybrides pour nos clients. Nous sommes fiers de montrer ce qui est possible lorsque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ambition rencontre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innovation avec notre exemple de configuration à Labelexpo. Cette solution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impression hybride modulaire de </w:t>
      </w:r>
      <w:r w:rsidRPr="001E3520">
        <w:rPr>
          <w:rFonts w:ascii="Noto Sans" w:hAnsi="Noto Sans" w:cs="Noto Sans"/>
          <w:kern w:val="2"/>
          <w:sz w:val="24"/>
          <w:szCs w:val="24"/>
          <w:lang w:val="fr-FR"/>
          <w14:ligatures w14:val="standardContextual"/>
        </w:rPr>
        <w:lastRenderedPageBreak/>
        <w:t>pointe reflète notre expertise technique approfondie en offrant une flexibilité, une efficacité et une qualité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impression excellentes », explique Russell Weller, Head of Digital </w:t>
      </w:r>
      <w:proofErr w:type="spellStart"/>
      <w:r w:rsidRPr="001E3520">
        <w:rPr>
          <w:rFonts w:ascii="Noto Sans" w:hAnsi="Noto Sans" w:cs="Noto Sans"/>
          <w:kern w:val="2"/>
          <w:sz w:val="24"/>
          <w:szCs w:val="24"/>
          <w:lang w:val="fr-FR"/>
          <w14:ligatures w14:val="standardContextual"/>
        </w:rPr>
        <w:t>Products</w:t>
      </w:r>
      <w:proofErr w:type="spellEnd"/>
      <w:r w:rsidRPr="001E3520">
        <w:rPr>
          <w:rFonts w:ascii="Noto Sans" w:hAnsi="Noto Sans" w:cs="Noto Sans"/>
          <w:kern w:val="2"/>
          <w:sz w:val="24"/>
          <w:szCs w:val="24"/>
          <w:lang w:val="fr-FR"/>
          <w14:ligatures w14:val="standardContextual"/>
        </w:rPr>
        <w:t>, Domino Printing Sciences. « Notre collaboration est une partie importante de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engagement de Domino à faire plus, en offrant à nos clients une plus grande productivité et rentabilité dans la production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étiquettes. »</w:t>
      </w:r>
      <w:r>
        <w:rPr>
          <w:rFonts w:ascii="Noto Sans" w:hAnsi="Noto Sans" w:cs="Noto Sans"/>
          <w:kern w:val="2"/>
          <w:sz w:val="24"/>
          <w:szCs w:val="24"/>
          <w:lang w:val="fr-FR"/>
          <w14:ligatures w14:val="standardContextual"/>
        </w:rPr>
        <w:t xml:space="preserve">  </w:t>
      </w:r>
    </w:p>
    <w:p w14:paraId="31E18577" w14:textId="4CB5EA91"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 Nos clients apprécient notre approche modulaire flexible de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impression hybride », confie Morten Toksværd, Business </w:t>
      </w:r>
      <w:proofErr w:type="spellStart"/>
      <w:r w:rsidRPr="001E3520">
        <w:rPr>
          <w:rFonts w:ascii="Noto Sans" w:hAnsi="Noto Sans" w:cs="Noto Sans"/>
          <w:kern w:val="2"/>
          <w:sz w:val="24"/>
          <w:szCs w:val="24"/>
          <w:lang w:val="fr-FR"/>
          <w14:ligatures w14:val="standardContextual"/>
        </w:rPr>
        <w:t>Development</w:t>
      </w:r>
      <w:proofErr w:type="spellEnd"/>
      <w:r w:rsidRPr="001E3520">
        <w:rPr>
          <w:rFonts w:ascii="Noto Sans" w:hAnsi="Noto Sans" w:cs="Noto Sans"/>
          <w:kern w:val="2"/>
          <w:sz w:val="24"/>
          <w:szCs w:val="24"/>
          <w:lang w:val="fr-FR"/>
          <w14:ligatures w14:val="standardContextual"/>
        </w:rPr>
        <w:t xml:space="preserve"> </w:t>
      </w:r>
      <w:proofErr w:type="spellStart"/>
      <w:r w:rsidRPr="001E3520">
        <w:rPr>
          <w:rFonts w:ascii="Noto Sans" w:hAnsi="Noto Sans" w:cs="Noto Sans"/>
          <w:kern w:val="2"/>
          <w:sz w:val="24"/>
          <w:szCs w:val="24"/>
          <w:lang w:val="fr-FR"/>
          <w14:ligatures w14:val="standardContextual"/>
        </w:rPr>
        <w:t>Director</w:t>
      </w:r>
      <w:proofErr w:type="spellEnd"/>
      <w:r w:rsidRPr="001E3520">
        <w:rPr>
          <w:rFonts w:ascii="Noto Sans" w:hAnsi="Noto Sans" w:cs="Noto Sans"/>
          <w:kern w:val="2"/>
          <w:sz w:val="24"/>
          <w:szCs w:val="24"/>
          <w:lang w:val="fr-FR"/>
          <w14:ligatures w14:val="standardContextual"/>
        </w:rPr>
        <w:t>, Grafotronic. « En travaillant avec Domino, nous pouvons fournir des solutions entièrement intégrées qui aident les imprimeurs à simplifier leurs flux de travail, en leur permettant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améliorer les délais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exécution sur les courts et moyens tirages, prêts à répondre aux demandes en constante évolution des clients de la marque. » </w:t>
      </w:r>
    </w:p>
    <w:p w14:paraId="33C9F14F" w14:textId="3630E3C8"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Le producteur français d</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étiquettes </w:t>
      </w:r>
      <w:hyperlink r:id="rId8" w:history="1">
        <w:r w:rsidRPr="001E3520">
          <w:rPr>
            <w:rFonts w:ascii="Noto Sans" w:hAnsi="Noto Sans" w:cs="Noto Sans"/>
            <w:color w:val="0000FF"/>
            <w:kern w:val="2"/>
            <w:sz w:val="24"/>
            <w:szCs w:val="24"/>
            <w:u w:val="single"/>
            <w:lang w:val="fr-FR"/>
            <w14:ligatures w14:val="standardContextual"/>
          </w:rPr>
          <w:t>LP2i Étiquettes</w:t>
        </w:r>
      </w:hyperlink>
      <w:r w:rsidRPr="001E3520">
        <w:rPr>
          <w:rFonts w:ascii="Noto Sans" w:hAnsi="Noto Sans" w:cs="Noto Sans"/>
          <w:kern w:val="2"/>
          <w:sz w:val="24"/>
          <w:szCs w:val="24"/>
          <w:lang w:val="fr-FR"/>
          <w14:ligatures w14:val="standardContextual"/>
        </w:rPr>
        <w:t xml:space="preserve"> bénéficie de la collaboration de Domino et Grafotronic. Patrice Neri, CEO, commente : « Nous sommes ravis de travailler avec nos deux machines Grafotronic. Le concept modulaire et la convivialité offrent des avantages majeurs, et le support de Grafotronic est vraiment de qualité. En combinant ces bénéfices avec la superbe qualité de sortie du système Domino </w:t>
      </w:r>
      <w:r w:rsidRPr="001E3520">
        <w:rPr>
          <w:rFonts w:ascii="Noto Sans" w:hAnsi="Noto Sans" w:cs="Noto Sans"/>
          <w:b/>
          <w:bCs/>
          <w:kern w:val="2"/>
          <w:sz w:val="24"/>
          <w:szCs w:val="24"/>
          <w:lang w:val="fr-FR"/>
          <w14:ligatures w14:val="standardContextual"/>
        </w:rPr>
        <w:t>N730i</w:t>
      </w:r>
      <w:r w:rsidRPr="001E3520">
        <w:rPr>
          <w:rFonts w:ascii="Noto Sans" w:hAnsi="Noto Sans" w:cs="Noto Sans"/>
          <w:kern w:val="2"/>
          <w:sz w:val="24"/>
          <w:szCs w:val="24"/>
          <w:lang w:val="fr-FR"/>
          <w14:ligatures w14:val="standardContextual"/>
        </w:rPr>
        <w:t>, nous disposons de la solution parfaite. »</w:t>
      </w:r>
    </w:p>
    <w:p w14:paraId="653B3DB0" w14:textId="5651D91E" w:rsidR="001E3520" w:rsidRPr="001E3520" w:rsidRDefault="001E3520" w:rsidP="001E3520">
      <w:pPr>
        <w:spacing w:before="120" w:after="120"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La solution hybride entièrement intégrée fera l</w:t>
      </w:r>
      <w:r>
        <w:rPr>
          <w:rFonts w:ascii="Noto Sans" w:hAnsi="Noto Sans" w:cs="Noto Sans"/>
          <w:kern w:val="2"/>
          <w:sz w:val="24"/>
          <w:szCs w:val="24"/>
          <w:lang w:val="fr-FR"/>
          <w14:ligatures w14:val="standardContextual"/>
        </w:rPr>
        <w:t>’</w:t>
      </w:r>
      <w:r w:rsidRPr="001E3520">
        <w:rPr>
          <w:rFonts w:ascii="Noto Sans" w:hAnsi="Noto Sans" w:cs="Noto Sans"/>
          <w:kern w:val="2"/>
          <w:sz w:val="24"/>
          <w:szCs w:val="24"/>
          <w:lang w:val="fr-FR"/>
          <w14:ligatures w14:val="standardContextual"/>
        </w:rPr>
        <w:t xml:space="preserve">objet de démonstrations en direct dans Labelexpo Europe à </w:t>
      </w:r>
      <w:r w:rsidRPr="001E3520">
        <w:rPr>
          <w:rFonts w:ascii="Noto Sans" w:hAnsi="Noto Sans" w:cs="Noto Sans"/>
          <w:b/>
          <w:bCs/>
          <w:kern w:val="2"/>
          <w:sz w:val="24"/>
          <w:szCs w:val="24"/>
          <w:lang w:val="fr-FR"/>
          <w14:ligatures w14:val="standardContextual"/>
        </w:rPr>
        <w:t xml:space="preserve">Domino-Grafotronic </w:t>
      </w:r>
      <w:proofErr w:type="spellStart"/>
      <w:r w:rsidRPr="001E3520">
        <w:rPr>
          <w:rFonts w:ascii="Noto Sans" w:hAnsi="Noto Sans" w:cs="Noto Sans"/>
          <w:b/>
          <w:bCs/>
          <w:kern w:val="2"/>
          <w:sz w:val="24"/>
          <w:szCs w:val="24"/>
          <w:lang w:val="fr-FR"/>
          <w14:ligatures w14:val="standardContextual"/>
        </w:rPr>
        <w:t>Hybrid</w:t>
      </w:r>
      <w:proofErr w:type="spellEnd"/>
      <w:r w:rsidRPr="001E3520">
        <w:rPr>
          <w:rFonts w:ascii="Noto Sans" w:hAnsi="Noto Sans" w:cs="Noto Sans"/>
          <w:b/>
          <w:bCs/>
          <w:kern w:val="2"/>
          <w:sz w:val="24"/>
          <w:szCs w:val="24"/>
          <w:lang w:val="fr-FR"/>
          <w14:ligatures w14:val="standardContextual"/>
        </w:rPr>
        <w:t> Arena, stand 3G85</w:t>
      </w:r>
      <w:r w:rsidRPr="001E3520">
        <w:rPr>
          <w:rFonts w:ascii="Noto Sans" w:hAnsi="Noto Sans" w:cs="Noto Sans"/>
          <w:kern w:val="2"/>
          <w:sz w:val="24"/>
          <w:szCs w:val="24"/>
          <w:lang w:val="fr-FR"/>
          <w14:ligatures w14:val="standardContextual"/>
        </w:rPr>
        <w:t xml:space="preserve">. </w:t>
      </w:r>
    </w:p>
    <w:p w14:paraId="2CBA688C" w14:textId="77777777" w:rsidR="001E3520" w:rsidRPr="001E3520" w:rsidRDefault="001E3520" w:rsidP="001E3520">
      <w:pPr>
        <w:spacing w:line="256" w:lineRule="auto"/>
        <w:rPr>
          <w:rFonts w:ascii="Noto Sans" w:hAnsi="Noto Sans" w:cs="Noto Sans"/>
          <w:kern w:val="2"/>
          <w:sz w:val="24"/>
          <w:szCs w:val="24"/>
          <w:lang w:val="fr-FR"/>
          <w14:ligatures w14:val="standardContextual"/>
        </w:rPr>
      </w:pPr>
      <w:r w:rsidRPr="001E3520">
        <w:rPr>
          <w:rFonts w:ascii="Noto Sans" w:hAnsi="Noto Sans" w:cs="Noto Sans"/>
          <w:kern w:val="2"/>
          <w:sz w:val="24"/>
          <w:szCs w:val="24"/>
          <w:lang w:val="fr-FR"/>
          <w14:ligatures w14:val="standardContextual"/>
        </w:rPr>
        <w:t xml:space="preserve">Pour en savoir plus, consultez </w:t>
      </w:r>
      <w:hyperlink w:history="1">
        <w:r w:rsidRPr="001E3520">
          <w:rPr>
            <w:rFonts w:ascii="Noto Sans" w:hAnsi="Noto Sans" w:cs="Noto Sans"/>
            <w:color w:val="0000FF"/>
            <w:kern w:val="2"/>
            <w:sz w:val="24"/>
            <w:szCs w:val="24"/>
            <w:u w:val="single"/>
            <w:lang w:val="fr-FR"/>
            <w14:ligatures w14:val="standardContextual"/>
          </w:rPr>
          <w:t>we-are-hybrid.com</w:t>
        </w:r>
      </w:hyperlink>
      <w:r w:rsidRPr="001E3520">
        <w:rPr>
          <w:rFonts w:ascii="Noto Sans" w:hAnsi="Noto Sans" w:cs="Noto Sans"/>
          <w:kern w:val="2"/>
          <w:sz w:val="24"/>
          <w:szCs w:val="24"/>
          <w:lang w:val="fr-FR"/>
          <w14:ligatures w14:val="standardContextual"/>
        </w:rPr>
        <w:t>.</w:t>
      </w:r>
    </w:p>
    <w:p w14:paraId="5FECB3CF" w14:textId="77777777" w:rsidR="001E3520" w:rsidRDefault="001E3520" w:rsidP="003A1909">
      <w:pPr>
        <w:pStyle w:val="NoSpacing"/>
        <w:rPr>
          <w:rFonts w:ascii="Noto Sans" w:eastAsia="Gill Sans" w:hAnsi="Noto Sans" w:cs="Noto Sans"/>
          <w:szCs w:val="18"/>
          <w:lang w:val="fr-FR"/>
        </w:rPr>
      </w:pPr>
    </w:p>
    <w:p w14:paraId="7704B96A" w14:textId="77777777" w:rsidR="001E3520" w:rsidRPr="00591B8A" w:rsidRDefault="001E3520" w:rsidP="003A1909">
      <w:pPr>
        <w:pStyle w:val="NoSpacing"/>
        <w:rPr>
          <w:rFonts w:ascii="Noto Sans" w:eastAsia="Gill Sans" w:hAnsi="Noto Sans" w:cs="Noto Sans"/>
          <w:sz w:val="22"/>
          <w:lang w:val="fr-FR"/>
        </w:rPr>
      </w:pPr>
      <w:r w:rsidRPr="00591B8A">
        <w:rPr>
          <w:rFonts w:ascii="Noto Sans" w:eastAsia="Gill Sans" w:hAnsi="Noto Sans" w:cs="Noto Sans"/>
          <w:sz w:val="22"/>
          <w:lang w:val="fr-FR"/>
        </w:rPr>
        <w:t>FIN</w:t>
      </w:r>
    </w:p>
    <w:p w14:paraId="42FFDE4F" w14:textId="7924E7C3" w:rsidR="003A1909" w:rsidRPr="00860ECF" w:rsidRDefault="00D66051" w:rsidP="003A1909">
      <w:pPr>
        <w:pStyle w:val="NoSpacing"/>
        <w:rPr>
          <w:rFonts w:ascii="Noto Sans" w:hAnsi="Noto Sans" w:cs="Noto Sans"/>
          <w:lang w:val="fr-FR"/>
        </w:rPr>
      </w:pPr>
      <w:r w:rsidRPr="003A1909">
        <w:rPr>
          <w:rFonts w:ascii="Noto Sans" w:eastAsia="Gill Sans" w:hAnsi="Noto Sans" w:cs="Noto Sans"/>
          <w:szCs w:val="18"/>
          <w:lang w:val="fr-FR"/>
        </w:rPr>
        <w:br/>
      </w:r>
      <w:bookmarkStart w:id="0" w:name="_Hlk46133219"/>
      <w:r w:rsidR="003A1909" w:rsidRPr="00860ECF">
        <w:rPr>
          <w:rFonts w:ascii="Noto Sans" w:eastAsia="Gill Sans" w:hAnsi="Noto Sans" w:cs="Noto Sans"/>
          <w:b/>
          <w:bCs/>
          <w:szCs w:val="18"/>
          <w:lang w:val="fr-FR"/>
        </w:rPr>
        <w:t>Avis de non-responsabilité</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hAnsi="Noto Sans" w:cs="Noto Sans"/>
          <w:b/>
          <w:bCs/>
          <w:szCs w:val="18"/>
          <w:lang w:val="fr-FR"/>
        </w:rPr>
        <w:t>Encres</w:t>
      </w:r>
      <w:r w:rsidR="003A1909" w:rsidRPr="00860ECF">
        <w:rPr>
          <w:rFonts w:ascii="Noto Sans" w:hAnsi="Noto Sans" w:cs="Noto Sans"/>
          <w:szCs w:val="18"/>
          <w:lang w:val="fr-FR"/>
        </w:rPr>
        <w:br/>
        <w:t>Les informations figurant aux présentes ne se substituent pas à la réalisation des essais nécessaires pour vérifier la bonne adéquation à votre utilisation et à vos circonstances particulières. Ni Domino UK Limited ni aucune autre société du groupe Domino ne sauraient être responsables dans le cas où vous vous êtes fiés aux informations du présent document quant à la convenance d</w:t>
      </w:r>
      <w:r w:rsidR="001E3520">
        <w:rPr>
          <w:rFonts w:ascii="Noto Sans" w:hAnsi="Noto Sans" w:cs="Noto Sans"/>
          <w:szCs w:val="18"/>
          <w:lang w:val="fr-FR"/>
        </w:rPr>
        <w:t>’</w:t>
      </w:r>
      <w:r w:rsidR="003A1909" w:rsidRPr="00860ECF">
        <w:rPr>
          <w:rFonts w:ascii="Noto Sans" w:hAnsi="Noto Sans" w:cs="Noto Sans"/>
          <w:szCs w:val="18"/>
          <w:lang w:val="fr-FR"/>
        </w:rPr>
        <w:t>une encre à vos besoins particuliers. Le présent document ne fait pas partie des conditions générales entre vous-même et Domino. Les mentions légales v.1.0 de février 2018 et les conditions générales de vente de Domino, et plus particulièrement les garanties et responsabilités qui en relèvent, s</w:t>
      </w:r>
      <w:r w:rsidR="001E3520">
        <w:rPr>
          <w:rFonts w:ascii="Noto Sans" w:hAnsi="Noto Sans" w:cs="Noto Sans"/>
          <w:szCs w:val="18"/>
          <w:lang w:val="fr-FR"/>
        </w:rPr>
        <w:t>’</w:t>
      </w:r>
      <w:r w:rsidR="003A1909" w:rsidRPr="00860ECF">
        <w:rPr>
          <w:rFonts w:ascii="Noto Sans" w:hAnsi="Noto Sans" w:cs="Noto Sans"/>
          <w:szCs w:val="18"/>
          <w:lang w:val="fr-FR"/>
        </w:rPr>
        <w:t xml:space="preserve">appliquent à tout achat de produit que vous réalisez.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Généralités</w:t>
      </w:r>
      <w:r w:rsidR="003A1909" w:rsidRPr="00860ECF">
        <w:rPr>
          <w:rFonts w:ascii="Noto Sans" w:hAnsi="Noto Sans" w:cs="Noto Sans"/>
          <w:szCs w:val="18"/>
          <w:lang w:val="fr-FR"/>
        </w:rPr>
        <w:br/>
      </w:r>
      <w:r w:rsidR="00866525" w:rsidRPr="00866525">
        <w:rPr>
          <w:rFonts w:ascii="Noto Sans" w:hAnsi="Noto Sans" w:cs="Noto Sans"/>
          <w:szCs w:val="18"/>
          <w:lang w:val="fr-FR"/>
        </w:rPr>
        <w:lastRenderedPageBreak/>
        <w:t>Les informations contenues dans ce communiqué de presse sont considérées comme vraies et exactes à la date de publication par Domino. Des changements de circonstances après la date de publication peuvent avoir un impact sur l</w:t>
      </w:r>
      <w:r w:rsidR="001E3520">
        <w:rPr>
          <w:rFonts w:ascii="Noto Sans" w:hAnsi="Noto Sans" w:cs="Noto Sans"/>
          <w:szCs w:val="18"/>
          <w:lang w:val="fr-FR"/>
        </w:rPr>
        <w:t>’</w:t>
      </w:r>
      <w:r w:rsidR="00866525" w:rsidRPr="00866525">
        <w:rPr>
          <w:rFonts w:ascii="Noto Sans" w:hAnsi="Noto Sans" w:cs="Noto Sans"/>
          <w:szCs w:val="18"/>
          <w:lang w:val="fr-FR"/>
        </w:rPr>
        <w:t xml:space="preserve">exactitude des informations. </w:t>
      </w:r>
      <w:r w:rsidR="003A1909" w:rsidRPr="00860ECF">
        <w:rPr>
          <w:rFonts w:ascii="Noto Sans" w:hAnsi="Noto Sans" w:cs="Noto Sans"/>
          <w:szCs w:val="18"/>
          <w:lang w:val="fr-FR"/>
        </w:rPr>
        <w:t>Tous les chiffres et déclarations en matière de résultats indiqués dans les présentes ont été obtenus dans des conditions particulières et ne peuvent être reproduits que dans des circonstances similaires. Pour toutes informations sur un produit particulier, contactez votre Représentant Domino local.  Ce document n</w:t>
      </w:r>
      <w:r w:rsidR="001E3520">
        <w:rPr>
          <w:rFonts w:ascii="Noto Sans" w:hAnsi="Noto Sans" w:cs="Noto Sans"/>
          <w:szCs w:val="18"/>
          <w:lang w:val="fr-FR"/>
        </w:rPr>
        <w:t>’</w:t>
      </w:r>
      <w:r w:rsidR="003A1909" w:rsidRPr="00860ECF">
        <w:rPr>
          <w:rFonts w:ascii="Noto Sans" w:hAnsi="Noto Sans" w:cs="Noto Sans"/>
          <w:szCs w:val="18"/>
          <w:lang w:val="fr-FR"/>
        </w:rPr>
        <w:t>est pas intégré aux conditions générales de vente entre vous-même et Domino.</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Images</w:t>
      </w:r>
      <w:r w:rsidR="003A1909" w:rsidRPr="00860ECF">
        <w:rPr>
          <w:rFonts w:ascii="Noto Sans" w:hAnsi="Noto Sans" w:cs="Noto Sans"/>
          <w:szCs w:val="18"/>
          <w:lang w:val="fr-FR"/>
        </w:rPr>
        <w:br/>
        <w:t>Les images peuvent inclure des éléments supplémentaires ou des mises à niveaux. La qualité d</w:t>
      </w:r>
      <w:r w:rsidR="001E3520">
        <w:rPr>
          <w:rFonts w:ascii="Noto Sans" w:hAnsi="Noto Sans" w:cs="Noto Sans"/>
          <w:szCs w:val="18"/>
          <w:lang w:val="fr-FR"/>
        </w:rPr>
        <w:t>’</w:t>
      </w:r>
      <w:r w:rsidR="003A1909" w:rsidRPr="00860ECF">
        <w:rPr>
          <w:rFonts w:ascii="Noto Sans" w:hAnsi="Noto Sans" w:cs="Noto Sans"/>
          <w:szCs w:val="18"/>
          <w:lang w:val="fr-FR"/>
        </w:rPr>
        <w:t>impression peut varier en fonction des consommables, de l</w:t>
      </w:r>
      <w:r w:rsidR="001E3520">
        <w:rPr>
          <w:rFonts w:ascii="Noto Sans" w:hAnsi="Noto Sans" w:cs="Noto Sans"/>
          <w:szCs w:val="18"/>
          <w:lang w:val="fr-FR"/>
        </w:rPr>
        <w:t>’</w:t>
      </w:r>
      <w:r w:rsidR="003A1909" w:rsidRPr="00860ECF">
        <w:rPr>
          <w:rFonts w:ascii="Noto Sans" w:hAnsi="Noto Sans" w:cs="Noto Sans"/>
          <w:szCs w:val="18"/>
          <w:lang w:val="fr-FR"/>
        </w:rPr>
        <w:t>imprimante, des substrats et d</w:t>
      </w:r>
      <w:r w:rsidR="001E3520">
        <w:rPr>
          <w:rFonts w:ascii="Noto Sans" w:hAnsi="Noto Sans" w:cs="Noto Sans"/>
          <w:szCs w:val="18"/>
          <w:lang w:val="fr-FR"/>
        </w:rPr>
        <w:t>’</w:t>
      </w:r>
      <w:r w:rsidR="003A1909" w:rsidRPr="00860ECF">
        <w:rPr>
          <w:rFonts w:ascii="Noto Sans" w:hAnsi="Noto Sans" w:cs="Noto Sans"/>
          <w:szCs w:val="18"/>
          <w:lang w:val="fr-FR"/>
        </w:rPr>
        <w:t xml:space="preserve">autres facteurs. Les images et photographies ne font pas partie des conditions générales de vente entre vous-même et Domino.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3A1909" w:rsidRPr="00860ECF">
        <w:rPr>
          <w:rFonts w:ascii="Noto Sans" w:hAnsi="Noto Sans" w:cs="Noto Sans"/>
          <w:b/>
          <w:bCs/>
          <w:szCs w:val="18"/>
          <w:lang w:val="fr-FR"/>
        </w:rPr>
        <w:t>Vidéos</w:t>
      </w:r>
      <w:r w:rsidR="003A1909" w:rsidRPr="00860ECF">
        <w:rPr>
          <w:rFonts w:ascii="Noto Sans" w:hAnsi="Noto Sans" w:cs="Noto Sans"/>
          <w:szCs w:val="18"/>
          <w:lang w:val="fr-FR"/>
        </w:rPr>
        <w:br/>
        <w:t>Cette vidéo est fournie à des fins illustratives uniquement et peut inclure des options supplémentaires. Les chiffres relatifs à la performance peuvent être obtenus sous des conditions spécifiques ; les performances individuelles peuvent varier. Des erreurs et des temps d</w:t>
      </w:r>
      <w:r w:rsidR="001E3520">
        <w:rPr>
          <w:rFonts w:ascii="Noto Sans" w:hAnsi="Noto Sans" w:cs="Noto Sans"/>
          <w:szCs w:val="18"/>
          <w:lang w:val="fr-FR"/>
        </w:rPr>
        <w:t>’</w:t>
      </w:r>
      <w:r w:rsidR="003A1909" w:rsidRPr="00860ECF">
        <w:rPr>
          <w:rFonts w:ascii="Noto Sans" w:hAnsi="Noto Sans" w:cs="Noto Sans"/>
          <w:szCs w:val="18"/>
          <w:lang w:val="fr-FR"/>
        </w:rPr>
        <w:t>arrêt peuvent survenir sur les chaînes de production. Rien dans la présente vidéo ne saurait faire partie d</w:t>
      </w:r>
      <w:r w:rsidR="001E3520">
        <w:rPr>
          <w:rFonts w:ascii="Noto Sans" w:hAnsi="Noto Sans" w:cs="Noto Sans"/>
          <w:szCs w:val="18"/>
          <w:lang w:val="fr-FR"/>
        </w:rPr>
        <w:t>’</w:t>
      </w:r>
      <w:r w:rsidR="003A1909" w:rsidRPr="00860ECF">
        <w:rPr>
          <w:rFonts w:ascii="Noto Sans" w:hAnsi="Noto Sans" w:cs="Noto Sans"/>
          <w:szCs w:val="18"/>
          <w:lang w:val="fr-FR"/>
        </w:rPr>
        <w:t>un contrat entre vous et Domino.</w:t>
      </w:r>
      <w:r w:rsidR="003A1909" w:rsidRPr="00860ECF">
        <w:rPr>
          <w:rFonts w:ascii="Noto Sans" w:hAnsi="Noto Sans" w:cs="Noto Sans"/>
          <w:szCs w:val="18"/>
          <w:lang w:val="fr-FR"/>
        </w:rPr>
        <w:br/>
      </w:r>
      <w:r w:rsidR="003A1909" w:rsidRPr="00860ECF">
        <w:rPr>
          <w:rFonts w:ascii="Noto Sans" w:eastAsia="Gill Sans" w:hAnsi="Noto Sans" w:cs="Noto Sans"/>
          <w:szCs w:val="18"/>
          <w:lang w:val="fr-FR"/>
        </w:rPr>
        <w:br/>
      </w:r>
      <w:bookmarkStart w:id="1" w:name="_Hlk61949672"/>
      <w:r w:rsidR="003A1909" w:rsidRPr="00860ECF">
        <w:rPr>
          <w:rFonts w:ascii="Noto Sans" w:eastAsia="Gill Sans" w:hAnsi="Noto Sans" w:cs="Noto Sans"/>
          <w:b/>
          <w:szCs w:val="18"/>
          <w:lang w:val="fr-FR"/>
        </w:rPr>
        <w:br/>
      </w:r>
      <w:r w:rsidR="003A1909" w:rsidRPr="00860ECF">
        <w:rPr>
          <w:rFonts w:ascii="Noto Sans" w:eastAsia="Gill Sans" w:hAnsi="Noto Sans" w:cs="Noto Sans"/>
          <w:b/>
          <w:bCs/>
          <w:szCs w:val="18"/>
          <w:lang w:val="fr-FR"/>
        </w:rPr>
        <w:t>Notes à l</w:t>
      </w:r>
      <w:r w:rsidR="001E3520">
        <w:rPr>
          <w:rFonts w:ascii="Noto Sans" w:eastAsia="Gill Sans" w:hAnsi="Noto Sans" w:cs="Noto Sans"/>
          <w:b/>
          <w:bCs/>
          <w:szCs w:val="18"/>
          <w:lang w:val="fr-FR"/>
        </w:rPr>
        <w:t>’</w:t>
      </w:r>
      <w:r w:rsidR="003A1909" w:rsidRPr="00860ECF">
        <w:rPr>
          <w:rFonts w:ascii="Noto Sans" w:eastAsia="Gill Sans" w:hAnsi="Noto Sans" w:cs="Noto Sans"/>
          <w:b/>
          <w:bCs/>
          <w:szCs w:val="18"/>
          <w:lang w:val="fr-FR"/>
        </w:rPr>
        <w:t>attention des rédacteurs :</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À propos de Domino</w:t>
      </w:r>
      <w:r w:rsidR="003A1909" w:rsidRPr="00860ECF">
        <w:rPr>
          <w:rFonts w:ascii="Noto Sans" w:eastAsia="Gill Sans" w:hAnsi="Noto Sans" w:cs="Noto Sans"/>
          <w:b/>
          <w:szCs w:val="18"/>
          <w:lang w:val="fr-FR"/>
        </w:rPr>
        <w:br/>
      </w:r>
      <w:r w:rsidR="003A1909" w:rsidRPr="00860ECF">
        <w:rPr>
          <w:rFonts w:ascii="Noto Sans" w:eastAsia="Gill Sans" w:hAnsi="Noto Sans" w:cs="Noto Sans"/>
          <w:szCs w:val="18"/>
          <w:lang w:val="fr-FR"/>
        </w:rPr>
        <w:br/>
        <w:t>Digital Printing Solutions est une division de Domino Printing Sciences. Domino, fondée en 1978, s</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est forgée une réputation internationale dans le développement et la fabrication de technologies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jet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encre numérique, ainsi que dans les produits complémentaires et le service à la clientèle. Ses services, destinés au secteur de l</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commerciale, incluent des solutions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jet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encre numériques et des systèmes de contrôle conçus pour une gamme complète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applications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étiquetage et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de données variables.</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Toutes les imprimantes Domino sont conçues pour répondre aux exigences de rapidité extrême et de haute qualité des environnements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commerciale. Elles offrent de nouvelles fonctionnalités aux secteurs tels que l</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étiquetage, les publications et l</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de sécurité, l</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impression transactionnelle, la transformation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emballages, les cartes plastiques, les tickets, les cartes de jeux et les formulaires, ainsi que les secteurs du publipostage et de la distribution de courrier.</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Domino emploie plus de 3 000 personnes à travers le monde et ses produits sont vendus dans plus de 120 pays grâce à un réseau mondial de 29 filiales et de plus de 200 distributeurs. Domino possède des sites de production en Allemagne, en Chine, aux États-Unis, en Inde, au Royaume-Uni, en Suède et en Suisse.</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 xml:space="preserve">Depuis le 11 juin 2015, Domino est une division autonome de Brother Industries Ltd.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t>Pour plus d</w:t>
      </w:r>
      <w:r w:rsidR="001E3520">
        <w:rPr>
          <w:rFonts w:ascii="Noto Sans" w:eastAsia="Gill Sans" w:hAnsi="Noto Sans" w:cs="Noto Sans"/>
          <w:szCs w:val="18"/>
          <w:lang w:val="fr-FR"/>
        </w:rPr>
        <w:t>’</w:t>
      </w:r>
      <w:r w:rsidR="003A1909" w:rsidRPr="00860ECF">
        <w:rPr>
          <w:rFonts w:ascii="Noto Sans" w:eastAsia="Gill Sans" w:hAnsi="Noto Sans" w:cs="Noto Sans"/>
          <w:szCs w:val="18"/>
          <w:lang w:val="fr-FR"/>
        </w:rPr>
        <w:t xml:space="preserve">informations sur Domino, veuillez consulter </w:t>
      </w:r>
      <w:hyperlink r:id="rId9" w:history="1">
        <w:r w:rsidR="003A1909" w:rsidRPr="00860ECF">
          <w:rPr>
            <w:rStyle w:val="Hyperlink"/>
            <w:rFonts w:ascii="Noto Sans" w:eastAsia="Gill Sans" w:hAnsi="Noto Sans" w:cs="Noto Sans"/>
            <w:szCs w:val="18"/>
            <w:lang w:val="fr-FR"/>
          </w:rPr>
          <w:t>www.domino-printing.com</w:t>
        </w:r>
      </w:hyperlink>
      <w:r w:rsidR="003A1909" w:rsidRPr="00860ECF">
        <w:rPr>
          <w:rFonts w:ascii="Noto Sans" w:eastAsia="Gill Sans" w:hAnsi="Noto Sans" w:cs="Noto Sans"/>
          <w:szCs w:val="18"/>
          <w:lang w:val="fr-FR"/>
        </w:rPr>
        <w:t xml:space="preserve"> </w:t>
      </w:r>
      <w:r w:rsidR="003A1909" w:rsidRPr="00860ECF">
        <w:rPr>
          <w:rFonts w:ascii="Noto Sans" w:eastAsia="Gill Sans" w:hAnsi="Noto Sans" w:cs="Noto Sans"/>
          <w:szCs w:val="18"/>
          <w:lang w:val="fr-FR"/>
        </w:rPr>
        <w:br/>
      </w:r>
      <w:r w:rsidR="003A1909" w:rsidRPr="00860ECF">
        <w:rPr>
          <w:rFonts w:ascii="Noto Sans" w:eastAsia="Gill Sans" w:hAnsi="Noto Sans" w:cs="Noto Sans"/>
          <w:szCs w:val="18"/>
          <w:lang w:val="fr-FR"/>
        </w:rPr>
        <w:br/>
      </w:r>
      <w:r w:rsidR="003A1909" w:rsidRPr="00860ECF">
        <w:rPr>
          <w:rFonts w:ascii="Noto Sans" w:eastAsia="Gill Sans" w:hAnsi="Noto Sans" w:cs="Noto Sans"/>
          <w:b/>
          <w:bCs/>
          <w:szCs w:val="18"/>
          <w:lang w:val="fr-FR"/>
        </w:rPr>
        <w:t>Pour de plus amples renseignements, veuillez contacter :</w:t>
      </w:r>
      <w:r w:rsidR="003A1909" w:rsidRPr="00860ECF">
        <w:rPr>
          <w:rFonts w:ascii="Noto Sans" w:eastAsia="Gill Sans" w:hAnsi="Noto Sans" w:cs="Noto Sans"/>
          <w:b/>
          <w:szCs w:val="18"/>
          <w:lang w:val="fr-FR"/>
        </w:rPr>
        <w:br/>
      </w:r>
      <w:r w:rsidR="003A1909" w:rsidRPr="00860ECF">
        <w:rPr>
          <w:rFonts w:ascii="Noto Sans" w:eastAsia="Gill Sans" w:hAnsi="Noto Sans" w:cs="Noto Sans"/>
          <w:b/>
          <w:szCs w:val="18"/>
          <w:lang w:val="fr-FR"/>
        </w:rPr>
        <w:br/>
      </w:r>
      <w:bookmarkEnd w:id="0"/>
      <w:bookmarkEnd w:id="1"/>
      <w:r w:rsidR="003A1909" w:rsidRPr="00860ECF">
        <w:rPr>
          <w:rFonts w:ascii="Noto Sans" w:hAnsi="Noto Sans" w:cs="Noto Sans"/>
          <w:szCs w:val="18"/>
          <w:lang w:val="fr-FR"/>
        </w:rPr>
        <w:t>Kathrin Farr</w:t>
      </w:r>
      <w:r w:rsidR="003A1909" w:rsidRPr="00860ECF">
        <w:rPr>
          <w:rFonts w:ascii="Noto Sans" w:hAnsi="Noto Sans" w:cs="Noto Sans"/>
          <w:szCs w:val="18"/>
          <w:lang w:val="fr-FR"/>
        </w:rPr>
        <w:br/>
        <w:t>Responsable du contenu et rédacteur d</w:t>
      </w:r>
      <w:r w:rsidR="001E3520">
        <w:rPr>
          <w:rFonts w:ascii="Noto Sans" w:hAnsi="Noto Sans" w:cs="Noto Sans"/>
          <w:szCs w:val="18"/>
          <w:lang w:val="fr-FR"/>
        </w:rPr>
        <w:t>’</w:t>
      </w:r>
      <w:r w:rsidR="003A1909" w:rsidRPr="00860ECF">
        <w:rPr>
          <w:rFonts w:ascii="Noto Sans" w:hAnsi="Noto Sans" w:cs="Noto Sans"/>
          <w:szCs w:val="18"/>
          <w:lang w:val="fr-FR"/>
        </w:rPr>
        <w:t>impression numérique</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r>
      <w:r w:rsidR="003A1909" w:rsidRPr="00860ECF">
        <w:rPr>
          <w:rFonts w:ascii="Noto Sans" w:hAnsi="Noto Sans" w:cs="Noto Sans"/>
          <w:szCs w:val="18"/>
          <w:lang w:val="fr-FR"/>
        </w:rPr>
        <w:lastRenderedPageBreak/>
        <w:t xml:space="preserve">Tél. : +44 (0) </w:t>
      </w:r>
      <w:hyperlink r:id="rId10" w:history="1">
        <w:r w:rsidR="003A1909" w:rsidRPr="00860ECF">
          <w:rPr>
            <w:rFonts w:ascii="Noto Sans" w:hAnsi="Noto Sans" w:cs="Noto Sans"/>
            <w:szCs w:val="18"/>
            <w:lang w:val="fr-FR"/>
          </w:rPr>
          <w:t>1954 782 551</w:t>
        </w:r>
      </w:hyperlink>
      <w:r w:rsidR="003A1909" w:rsidRPr="00860ECF">
        <w:rPr>
          <w:rFonts w:ascii="Noto Sans" w:hAnsi="Noto Sans" w:cs="Noto Sans"/>
          <w:szCs w:val="18"/>
          <w:lang w:val="fr-FR"/>
        </w:rPr>
        <w:br/>
      </w:r>
      <w:hyperlink r:id="rId11" w:history="1">
        <w:r w:rsidR="003A1909" w:rsidRPr="00860ECF">
          <w:rPr>
            <w:rStyle w:val="Hyperlink"/>
            <w:rFonts w:ascii="Noto Sans" w:hAnsi="Noto Sans" w:cs="Noto Sans"/>
            <w:szCs w:val="18"/>
            <w:lang w:val="fr-FR"/>
          </w:rPr>
          <w:t>Kathrin.Farr@domino-uk.com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szCs w:val="18"/>
          <w:lang w:val="fr-FR"/>
        </w:rPr>
        <w:br/>
      </w:r>
      <w:r w:rsidR="00CD2F96" w:rsidRPr="00CD2F96">
        <w:rPr>
          <w:rFonts w:ascii="Noto Sans" w:hAnsi="Noto Sans" w:cs="Noto Sans"/>
          <w:szCs w:val="18"/>
          <w:lang w:val="fr-FR"/>
        </w:rPr>
        <w:t>Alex Challinor</w:t>
      </w:r>
      <w:r w:rsidR="003A1909" w:rsidRPr="00860ECF">
        <w:rPr>
          <w:rFonts w:ascii="Noto Sans" w:hAnsi="Noto Sans" w:cs="Noto Sans"/>
          <w:szCs w:val="18"/>
          <w:lang w:val="fr-FR"/>
        </w:rPr>
        <w:br/>
        <w:t xml:space="preserve">Responsable des relations publiques </w:t>
      </w:r>
      <w:r w:rsidR="003A1909" w:rsidRPr="00860ECF">
        <w:rPr>
          <w:rFonts w:ascii="Noto Sans" w:hAnsi="Noto Sans" w:cs="Noto Sans"/>
          <w:szCs w:val="18"/>
          <w:lang w:val="fr-FR"/>
        </w:rPr>
        <w:br/>
        <w:t xml:space="preserve">Domino Printing Sciences </w:t>
      </w:r>
      <w:r w:rsidR="003A1909" w:rsidRPr="00860ECF">
        <w:rPr>
          <w:rFonts w:ascii="Noto Sans" w:hAnsi="Noto Sans" w:cs="Noto Sans"/>
          <w:szCs w:val="18"/>
          <w:lang w:val="fr-FR"/>
        </w:rPr>
        <w:br/>
        <w:t xml:space="preserve">Tél. : </w:t>
      </w:r>
      <w:r w:rsidR="00CD2F96" w:rsidRPr="00CD2F96">
        <w:rPr>
          <w:rFonts w:ascii="Noto Sans" w:hAnsi="Noto Sans" w:cs="Noto Sans"/>
          <w:szCs w:val="18"/>
          <w:lang w:val="fr-FR"/>
        </w:rPr>
        <w:t xml:space="preserve">+44 (0) </w:t>
      </w:r>
      <w:hyperlink r:id="rId12" w:history="1">
        <w:r w:rsidR="00CD2F96" w:rsidRPr="00CD2F96">
          <w:rPr>
            <w:rFonts w:ascii="Noto Sans" w:hAnsi="Noto Sans" w:cs="Noto Sans"/>
            <w:szCs w:val="18"/>
            <w:lang w:val="fr-FR"/>
          </w:rPr>
          <w:t>1954 782 551</w:t>
        </w:r>
      </w:hyperlink>
      <w:r w:rsidR="003A1909" w:rsidRPr="00860ECF">
        <w:rPr>
          <w:rFonts w:ascii="Noto Sans" w:hAnsi="Noto Sans" w:cs="Noto Sans"/>
          <w:szCs w:val="18"/>
          <w:lang w:val="fr-FR"/>
        </w:rPr>
        <w:br/>
      </w:r>
      <w:hyperlink r:id="rId13" w:history="1">
        <w:r w:rsidR="00CD2F96" w:rsidRPr="00CD2F96">
          <w:rPr>
            <w:rStyle w:val="Hyperlink"/>
            <w:rFonts w:ascii="Noto Sans" w:hAnsi="Noto Sans" w:cs="Noto Sans"/>
            <w:szCs w:val="18"/>
            <w:lang w:val="fr-FR"/>
          </w:rPr>
          <w:t>Alex.Challinor@domino-uk.co</w:t>
        </w:r>
        <w:r w:rsidR="003A1909" w:rsidRPr="00860ECF">
          <w:rPr>
            <w:rStyle w:val="Hyperlink"/>
            <w:rFonts w:ascii="Noto Sans" w:hAnsi="Noto Sans" w:cs="Noto Sans"/>
            <w:szCs w:val="18"/>
            <w:lang w:val="fr-FR"/>
          </w:rPr>
          <w:t>m</w:t>
        </w:r>
      </w:hyperlink>
      <w:r w:rsidR="003A1909" w:rsidRPr="00860ECF">
        <w:rPr>
          <w:rFonts w:ascii="Noto Sans" w:hAnsi="Noto Sans" w:cs="Noto Sans"/>
          <w:szCs w:val="18"/>
          <w:lang w:val="fr-FR"/>
        </w:rPr>
        <w:t xml:space="preserve"> </w:t>
      </w:r>
      <w:r w:rsidR="003A1909" w:rsidRPr="00860ECF">
        <w:rPr>
          <w:rFonts w:ascii="Noto Sans" w:hAnsi="Noto Sans" w:cs="Noto Sans"/>
          <w:szCs w:val="18"/>
          <w:lang w:val="fr-FR"/>
        </w:rPr>
        <w:br/>
      </w:r>
      <w:r w:rsidR="003A1909" w:rsidRPr="00860ECF">
        <w:rPr>
          <w:rFonts w:ascii="Noto Sans" w:hAnsi="Noto Sans" w:cs="Noto Sans"/>
          <w:lang w:val="fr-FR"/>
        </w:rPr>
        <w:br/>
      </w:r>
      <w:r w:rsidR="00CD2F96" w:rsidRPr="00CD2F96">
        <w:rPr>
          <w:rFonts w:ascii="Noto Sans" w:hAnsi="Noto Sans" w:cs="Noto Sans"/>
          <w:szCs w:val="18"/>
          <w:lang w:val="fr-FR"/>
        </w:rPr>
        <w:br/>
      </w:r>
    </w:p>
    <w:sectPr w:rsidR="003A1909" w:rsidRPr="00860ECF" w:rsidSect="000F6D0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603B" w14:textId="77777777" w:rsidR="003E5E49" w:rsidRDefault="003E5E49" w:rsidP="00785717">
      <w:pPr>
        <w:spacing w:line="240" w:lineRule="auto"/>
      </w:pPr>
      <w:r>
        <w:separator/>
      </w:r>
    </w:p>
  </w:endnote>
  <w:endnote w:type="continuationSeparator" w:id="0">
    <w:p w14:paraId="0F9D1F48" w14:textId="77777777" w:rsidR="003E5E49" w:rsidRDefault="003E5E49"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64E9"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8455" w14:textId="77777777" w:rsidR="00785717" w:rsidRDefault="000F6D00" w:rsidP="00785717">
    <w:pPr>
      <w:pStyle w:val="Footer"/>
    </w:pPr>
    <w:r>
      <w:rPr>
        <w:noProof/>
      </w:rPr>
      <w:drawing>
        <wp:anchor distT="0" distB="0" distL="114300" distR="114300" simplePos="0" relativeHeight="251659264" behindDoc="0" locked="0" layoutInCell="1" allowOverlap="1" wp14:anchorId="16E66F78" wp14:editId="214F1CBF">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730E902B" wp14:editId="10BDB816">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0B02"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52BC" w14:textId="77777777" w:rsidR="003E5E49" w:rsidRDefault="003E5E49" w:rsidP="00785717">
      <w:pPr>
        <w:spacing w:line="240" w:lineRule="auto"/>
      </w:pPr>
      <w:r>
        <w:separator/>
      </w:r>
    </w:p>
  </w:footnote>
  <w:footnote w:type="continuationSeparator" w:id="0">
    <w:p w14:paraId="32BE22F9" w14:textId="77777777" w:rsidR="003E5E49" w:rsidRDefault="003E5E49"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D9DD"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3B99" w14:textId="77777777" w:rsidR="000F6D00" w:rsidRDefault="002766D9">
    <w:pPr>
      <w:pStyle w:val="Header"/>
    </w:pPr>
    <w:r>
      <w:rPr>
        <w:noProof/>
      </w:rPr>
      <w:drawing>
        <wp:anchor distT="0" distB="0" distL="114300" distR="114300" simplePos="0" relativeHeight="251661312" behindDoc="0" locked="0" layoutInCell="1" allowOverlap="1" wp14:anchorId="5164AC61" wp14:editId="1E35F436">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3F34"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96"/>
    <w:rsid w:val="0002201E"/>
    <w:rsid w:val="000754FF"/>
    <w:rsid w:val="000F6D00"/>
    <w:rsid w:val="001D743C"/>
    <w:rsid w:val="001E3520"/>
    <w:rsid w:val="002202E3"/>
    <w:rsid w:val="00240801"/>
    <w:rsid w:val="002766D9"/>
    <w:rsid w:val="00372E92"/>
    <w:rsid w:val="003A1909"/>
    <w:rsid w:val="003E5E49"/>
    <w:rsid w:val="005272B1"/>
    <w:rsid w:val="005524DB"/>
    <w:rsid w:val="005741C7"/>
    <w:rsid w:val="00591B8A"/>
    <w:rsid w:val="005E6C45"/>
    <w:rsid w:val="00647055"/>
    <w:rsid w:val="00660F46"/>
    <w:rsid w:val="00785717"/>
    <w:rsid w:val="00791A4F"/>
    <w:rsid w:val="008220B7"/>
    <w:rsid w:val="00823B77"/>
    <w:rsid w:val="00866525"/>
    <w:rsid w:val="008916A8"/>
    <w:rsid w:val="008B6461"/>
    <w:rsid w:val="008E5E0C"/>
    <w:rsid w:val="008F3E38"/>
    <w:rsid w:val="00931996"/>
    <w:rsid w:val="009A1716"/>
    <w:rsid w:val="009A1DEC"/>
    <w:rsid w:val="009B3F01"/>
    <w:rsid w:val="009D6280"/>
    <w:rsid w:val="00A34918"/>
    <w:rsid w:val="00AB11DA"/>
    <w:rsid w:val="00B23C3C"/>
    <w:rsid w:val="00B546C5"/>
    <w:rsid w:val="00BC7C15"/>
    <w:rsid w:val="00BD57F7"/>
    <w:rsid w:val="00C063FE"/>
    <w:rsid w:val="00C44603"/>
    <w:rsid w:val="00C541FE"/>
    <w:rsid w:val="00CD2F96"/>
    <w:rsid w:val="00CF1AD5"/>
    <w:rsid w:val="00D66051"/>
    <w:rsid w:val="00D71CD4"/>
    <w:rsid w:val="00E03029"/>
    <w:rsid w:val="00E95BFE"/>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89CA0"/>
  <w15:chartTrackingRefBased/>
  <w15:docId w15:val="{E21189BA-62A7-42EB-A80D-65B901E3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8796">
      <w:bodyDiv w:val="1"/>
      <w:marLeft w:val="0"/>
      <w:marRight w:val="0"/>
      <w:marTop w:val="0"/>
      <w:marBottom w:val="0"/>
      <w:divBdr>
        <w:top w:val="none" w:sz="0" w:space="0" w:color="auto"/>
        <w:left w:val="none" w:sz="0" w:space="0" w:color="auto"/>
        <w:bottom w:val="none" w:sz="0" w:space="0" w:color="auto"/>
        <w:right w:val="none" w:sz="0" w:space="0" w:color="auto"/>
      </w:divBdr>
    </w:div>
    <w:div w:id="1295601997">
      <w:bodyDiv w:val="1"/>
      <w:marLeft w:val="0"/>
      <w:marRight w:val="0"/>
      <w:marTop w:val="0"/>
      <w:marBottom w:val="0"/>
      <w:divBdr>
        <w:top w:val="none" w:sz="0" w:space="0" w:color="auto"/>
        <w:left w:val="none" w:sz="0" w:space="0" w:color="auto"/>
        <w:bottom w:val="none" w:sz="0" w:space="0" w:color="auto"/>
        <w:right w:val="none" w:sz="0" w:space="0" w:color="auto"/>
      </w:divBdr>
    </w:div>
    <w:div w:id="16639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2i-etiquettes.com/" TargetMode="External"/><Relationship Id="rId13" Type="http://schemas.openxmlformats.org/officeDocument/2006/relationships/hyperlink" Target="mailto:Jade.Taylor-Salazar@domino-uk.co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grafotronic.se/" TargetMode="External"/><Relationship Id="rId12" Type="http://schemas.openxmlformats.org/officeDocument/2006/relationships/hyperlink" Target="tel:+44%20(0)1954%20782%2055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mino-printing.com/en/news-and-events/news.aspx?utm_medium=non-paid&amp;utm_source=onlinepublication&amp;utm_content=pr-grafotronic-collaboration&amp;utm_campaign=2025-int-en-Global-PR-DP-FY25-Q2" TargetMode="External"/><Relationship Id="rId11" Type="http://schemas.openxmlformats.org/officeDocument/2006/relationships/hyperlink" Target="mailto:Kathrin.Farr@domino-uk.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tel:+44%20(0)1954%20782%20551"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domino-printing.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3</cp:revision>
  <dcterms:created xsi:type="dcterms:W3CDTF">2025-09-04T15:28:00Z</dcterms:created>
  <dcterms:modified xsi:type="dcterms:W3CDTF">2025-09-04T15:29:00Z</dcterms:modified>
</cp:coreProperties>
</file>