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71BA1" w14:textId="77777777" w:rsidR="00E2433E" w:rsidRDefault="002E0440">
      <w:pPr>
        <w:ind w:left="720" w:hanging="720"/>
        <w:jc w:val="center"/>
        <w:rPr>
          <w:b/>
          <w:sz w:val="28"/>
          <w:szCs w:val="28"/>
          <w:u w:val="single"/>
        </w:rPr>
      </w:pPr>
      <w:r>
        <w:rPr>
          <w:b/>
          <w:sz w:val="38"/>
          <w:szCs w:val="38"/>
        </w:rPr>
        <w:t xml:space="preserve"> </w:t>
      </w:r>
      <w:r>
        <w:rPr>
          <w:b/>
          <w:sz w:val="28"/>
          <w:szCs w:val="28"/>
          <w:u w:val="single"/>
        </w:rPr>
        <w:t>Descubra experiências vínicas únicas</w:t>
      </w:r>
    </w:p>
    <w:p w14:paraId="2DEBA450" w14:textId="0FD21397" w:rsidR="00E2433E" w:rsidRDefault="002E0440">
      <w:pPr>
        <w:ind w:left="720" w:hanging="720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 xml:space="preserve">5 hotéis vínicos para brindar às vindimas com a </w:t>
      </w:r>
      <w:proofErr w:type="spellStart"/>
      <w:r>
        <w:rPr>
          <w:b/>
          <w:sz w:val="38"/>
          <w:szCs w:val="38"/>
        </w:rPr>
        <w:t>Small</w:t>
      </w:r>
      <w:proofErr w:type="spellEnd"/>
      <w:r>
        <w:rPr>
          <w:b/>
          <w:sz w:val="38"/>
          <w:szCs w:val="38"/>
        </w:rPr>
        <w:t xml:space="preserve"> Portuguese </w:t>
      </w:r>
      <w:proofErr w:type="spellStart"/>
      <w:r>
        <w:rPr>
          <w:b/>
          <w:sz w:val="38"/>
          <w:szCs w:val="38"/>
        </w:rPr>
        <w:t>Hotels</w:t>
      </w:r>
      <w:proofErr w:type="spellEnd"/>
    </w:p>
    <w:p w14:paraId="440B6D13" w14:textId="77777777" w:rsidR="00E2433E" w:rsidRDefault="00E2433E">
      <w:pPr>
        <w:spacing w:line="360" w:lineRule="auto"/>
        <w:jc w:val="both"/>
        <w:rPr>
          <w:b/>
        </w:rPr>
      </w:pPr>
    </w:p>
    <w:sdt>
      <w:sdtPr>
        <w:tag w:val="goog_rdk_9"/>
        <w:id w:val="-104332336"/>
      </w:sdtPr>
      <w:sdtContent>
        <w:p w14:paraId="05644DD8" w14:textId="4B4F7FD5" w:rsidR="00E2433E" w:rsidRDefault="002E0440">
          <w:pPr>
            <w:spacing w:line="360" w:lineRule="auto"/>
            <w:jc w:val="both"/>
          </w:pPr>
          <w:r>
            <w:rPr>
              <w:b/>
            </w:rPr>
            <w:t xml:space="preserve">Lisboa, 03 de setembro de 2025 </w:t>
          </w:r>
          <w:r>
            <w:t xml:space="preserve">– O mês de setembro dá início à temporada das vindimas, e poucas experiências traduzem tão bem a alma portuguesa como a colheita da uva e o nascer de um novo vinho. A </w:t>
          </w:r>
          <w:proofErr w:type="spellStart"/>
          <w:r>
            <w:t>Small</w:t>
          </w:r>
          <w:proofErr w:type="spellEnd"/>
          <w:r>
            <w:t xml:space="preserve"> Portuguese </w:t>
          </w:r>
          <w:proofErr w:type="spellStart"/>
          <w:r>
            <w:t>Hotels</w:t>
          </w:r>
          <w:proofErr w:type="spellEnd"/>
          <w:r>
            <w:t xml:space="preserve"> destacou um conjunto de </w:t>
          </w:r>
          <w:r>
            <w:rPr>
              <w:b/>
            </w:rPr>
            <w:t xml:space="preserve">sugestões de hotéis </w:t>
          </w:r>
          <w:sdt>
            <w:sdtPr>
              <w:tag w:val="goog_rdk_0"/>
              <w:id w:val="-830195494"/>
            </w:sdtPr>
            <w:sdtContent>
              <w:r>
                <w:rPr>
                  <w:b/>
                </w:rPr>
                <w:t xml:space="preserve">em </w:t>
              </w:r>
            </w:sdtContent>
          </w:sdt>
          <w:sdt>
            <w:sdtPr>
              <w:tag w:val="goog_rdk_1"/>
              <w:id w:val="-1947126910"/>
              <w:showingPlcHdr/>
            </w:sdtPr>
            <w:sdtContent>
              <w:r>
                <w:t xml:space="preserve">     </w:t>
              </w:r>
            </w:sdtContent>
          </w:sdt>
          <w:r>
            <w:rPr>
              <w:b/>
            </w:rPr>
            <w:t xml:space="preserve"> algumas</w:t>
          </w:r>
          <w:sdt>
            <w:sdtPr>
              <w:tag w:val="goog_rdk_2"/>
              <w:id w:val="1644689306"/>
            </w:sdtPr>
            <w:sdtContent>
              <w:r>
                <w:rPr>
                  <w:b/>
                </w:rPr>
                <w:t xml:space="preserve"> das</w:t>
              </w:r>
            </w:sdtContent>
          </w:sdt>
          <w:r>
            <w:rPr>
              <w:b/>
            </w:rPr>
            <w:t xml:space="preserve"> regiões vinícolas do país</w:t>
          </w:r>
          <w:sdt>
            <w:sdtPr>
              <w:tag w:val="goog_rdk_3"/>
              <w:id w:val="-2045081777"/>
            </w:sdtPr>
            <w:sdtContent>
              <w:r>
                <w:rPr>
                  <w:b/>
                </w:rPr>
                <w:t xml:space="preserve"> mais apetec</w:t>
              </w:r>
              <w:sdt>
                <w:sdtPr>
                  <w:tag w:val="goog_rdk_4"/>
                  <w:id w:val="-131361415"/>
                </w:sdtPr>
                <w:sdtContent>
                  <w:r>
                    <w:rPr>
                      <w:b/>
                    </w:rPr>
                    <w:t>íveis</w:t>
                  </w:r>
                </w:sdtContent>
              </w:sdt>
            </w:sdtContent>
          </w:sdt>
          <w:r>
            <w:t xml:space="preserve"> </w:t>
          </w:r>
          <w:r>
            <w:rPr>
              <w:b/>
            </w:rPr>
            <w:t xml:space="preserve">ou </w:t>
          </w:r>
          <w:sdt>
            <w:sdtPr>
              <w:tag w:val="goog_rdk_5"/>
              <w:id w:val="53889852"/>
            </w:sdtPr>
            <w:sdtContent>
              <w:r>
                <w:rPr>
                  <w:b/>
                </w:rPr>
                <w:t xml:space="preserve">onde pode viver </w:t>
              </w:r>
            </w:sdtContent>
          </w:sdt>
          <w:sdt>
            <w:sdtPr>
              <w:tag w:val="goog_rdk_6"/>
              <w:id w:val="1653149631"/>
              <w:showingPlcHdr/>
            </w:sdtPr>
            <w:sdtContent>
              <w:r w:rsidR="00417094">
                <w:t xml:space="preserve">     </w:t>
              </w:r>
            </w:sdtContent>
          </w:sdt>
          <w:r>
            <w:rPr>
              <w:b/>
            </w:rPr>
            <w:t xml:space="preserve"> experiências vínicas</w:t>
          </w:r>
          <w:sdt>
            <w:sdtPr>
              <w:tag w:val="goog_rdk_7"/>
              <w:id w:val="869572484"/>
            </w:sdtPr>
            <w:sdtContent>
              <w:r>
                <w:rPr>
                  <w:b/>
                </w:rPr>
                <w:t xml:space="preserve"> marcantes</w:t>
              </w:r>
            </w:sdtContent>
          </w:sdt>
          <w:r>
            <w:t xml:space="preserve">. </w:t>
          </w:r>
          <w:sdt>
            <w:sdtPr>
              <w:tag w:val="goog_rdk_8"/>
              <w:id w:val="-2026951367"/>
              <w:showingPlcHdr/>
            </w:sdtPr>
            <w:sdtContent>
              <w:r w:rsidR="00417094">
                <w:t xml:space="preserve">     </w:t>
              </w:r>
            </w:sdtContent>
          </w:sdt>
        </w:p>
      </w:sdtContent>
    </w:sdt>
    <w:p w14:paraId="740B0612" w14:textId="580B53A7" w:rsidR="00E2433E" w:rsidRDefault="00000000">
      <w:pPr>
        <w:spacing w:line="360" w:lineRule="auto"/>
        <w:jc w:val="both"/>
      </w:pPr>
      <w:sdt>
        <w:sdtPr>
          <w:tag w:val="goog_rdk_11"/>
          <w:id w:val="1032555922"/>
        </w:sdtPr>
        <w:sdtContent>
          <w:r w:rsidR="002E0440">
            <w:t xml:space="preserve">Estas </w:t>
          </w:r>
        </w:sdtContent>
      </w:sdt>
      <w:sdt>
        <w:sdtPr>
          <w:tag w:val="goog_rdk_12"/>
          <w:id w:val="1833101274"/>
          <w:showingPlcHdr/>
        </w:sdtPr>
        <w:sdtContent>
          <w:r w:rsidR="002E0440">
            <w:t xml:space="preserve">     </w:t>
          </w:r>
        </w:sdtContent>
      </w:sdt>
      <w:r w:rsidR="002E0440">
        <w:t xml:space="preserve"> estadias proporcionam momentos para apreciadores, como visitas a adegas, provas de vinhos e contato direto com o processo da colheita. </w:t>
      </w:r>
    </w:p>
    <w:p w14:paraId="65F4DFFD" w14:textId="77777777" w:rsidR="00E2433E" w:rsidRDefault="00E2433E">
      <w:pPr>
        <w:spacing w:line="360" w:lineRule="auto"/>
        <w:jc w:val="both"/>
      </w:pPr>
    </w:p>
    <w:p w14:paraId="7E41EC0F" w14:textId="77777777" w:rsidR="00E2433E" w:rsidRDefault="002E0440">
      <w:pPr>
        <w:spacing w:line="360" w:lineRule="auto"/>
        <w:jc w:val="both"/>
        <w:rPr>
          <w:b/>
        </w:rPr>
      </w:pPr>
      <w:hyperlink r:id="rId8">
        <w:proofErr w:type="spellStart"/>
        <w:r>
          <w:rPr>
            <w:b/>
            <w:color w:val="0000FF"/>
            <w:u w:val="single"/>
          </w:rPr>
          <w:t>Small</w:t>
        </w:r>
        <w:proofErr w:type="spellEnd"/>
        <w:r>
          <w:rPr>
            <w:b/>
            <w:color w:val="0000FF"/>
            <w:u w:val="single"/>
          </w:rPr>
          <w:t xml:space="preserve"> Portuguese </w:t>
        </w:r>
        <w:proofErr w:type="spellStart"/>
        <w:r>
          <w:rPr>
            <w:b/>
            <w:color w:val="0000FF"/>
            <w:u w:val="single"/>
          </w:rPr>
          <w:t>Hotels</w:t>
        </w:r>
        <w:proofErr w:type="spellEnd"/>
        <w:r>
          <w:rPr>
            <w:b/>
            <w:color w:val="0000FF"/>
            <w:u w:val="single"/>
          </w:rPr>
          <w:t xml:space="preserve"> – Quinta da Faísca</w:t>
        </w:r>
      </w:hyperlink>
    </w:p>
    <w:p w14:paraId="420A0505" w14:textId="77777777" w:rsidR="00E2433E" w:rsidRDefault="002E0440">
      <w:pPr>
        <w:spacing w:line="360" w:lineRule="auto"/>
        <w:jc w:val="both"/>
      </w:pPr>
      <w:r>
        <w:t>Aninhada no planalto de Favaios, a Quinta da Faísca abre as portas à aldeia vinhateira do Douro, onde a vista atravessa as vinhas emolduradas pelas cores do pôr-do-sol. A luz entra pelas amplas janelas de cada apartamento, convidando os hóspedes a desfrutar de um copo de vinho local na varanda ou junto à piscina e a conhecer os muitos recantos da aldeia de Favaios e os arredores.</w:t>
      </w:r>
    </w:p>
    <w:p w14:paraId="156F572D" w14:textId="77777777" w:rsidR="00E2433E" w:rsidRDefault="00E2433E">
      <w:pPr>
        <w:spacing w:after="0" w:line="360" w:lineRule="auto"/>
        <w:jc w:val="both"/>
        <w:rPr>
          <w:b/>
        </w:rPr>
      </w:pPr>
    </w:p>
    <w:p w14:paraId="6B702253" w14:textId="77777777" w:rsidR="00E2433E" w:rsidRDefault="002E0440">
      <w:pPr>
        <w:spacing w:after="0" w:line="360" w:lineRule="auto"/>
        <w:jc w:val="both"/>
        <w:rPr>
          <w:b/>
        </w:rPr>
      </w:pPr>
      <w:hyperlink r:id="rId9">
        <w:proofErr w:type="spellStart"/>
        <w:r>
          <w:rPr>
            <w:b/>
            <w:color w:val="0000FF"/>
            <w:u w:val="single"/>
          </w:rPr>
          <w:t>Small</w:t>
        </w:r>
        <w:proofErr w:type="spellEnd"/>
        <w:r>
          <w:rPr>
            <w:b/>
            <w:color w:val="0000FF"/>
            <w:u w:val="single"/>
          </w:rPr>
          <w:t xml:space="preserve"> Portuguese </w:t>
        </w:r>
        <w:proofErr w:type="spellStart"/>
        <w:r>
          <w:rPr>
            <w:b/>
            <w:color w:val="0000FF"/>
            <w:u w:val="single"/>
          </w:rPr>
          <w:t>Hotels</w:t>
        </w:r>
        <w:proofErr w:type="spellEnd"/>
        <w:r>
          <w:rPr>
            <w:b/>
            <w:color w:val="0000FF"/>
            <w:u w:val="single"/>
          </w:rPr>
          <w:t xml:space="preserve"> – Casas de </w:t>
        </w:r>
        <w:proofErr w:type="spellStart"/>
        <w:r>
          <w:rPr>
            <w:b/>
            <w:color w:val="0000FF"/>
            <w:u w:val="single"/>
          </w:rPr>
          <w:t>Côro</w:t>
        </w:r>
        <w:proofErr w:type="spellEnd"/>
        <w:r>
          <w:rPr>
            <w:b/>
            <w:color w:val="0000FF"/>
            <w:u w:val="single"/>
          </w:rPr>
          <w:t>, Marialva</w:t>
        </w:r>
      </w:hyperlink>
    </w:p>
    <w:p w14:paraId="47E1C735" w14:textId="77777777" w:rsidR="00E2433E" w:rsidRDefault="002E0440">
      <w:pPr>
        <w:spacing w:after="0" w:line="360" w:lineRule="auto"/>
        <w:jc w:val="both"/>
      </w:pPr>
      <w:r>
        <w:t xml:space="preserve">Com uma história de 23 anos, as Casas do </w:t>
      </w:r>
      <w:proofErr w:type="spellStart"/>
      <w:r>
        <w:t>Côro</w:t>
      </w:r>
      <w:proofErr w:type="spellEnd"/>
      <w:r>
        <w:t xml:space="preserve"> situam-se na aldeia histórica de Marialva e oferecem um encontro harmonioso entre a arquitetura tradicional e o conforto moderno. Não só oferece jantares preparados com produtos frescos de mercado e vinhos próprios, acompanhados por vistas deslumbrantes, mas como também dispõe de um programa perfeito para amantes de vinho: "Casas do </w:t>
      </w:r>
      <w:proofErr w:type="spellStart"/>
      <w:r>
        <w:t>Côro</w:t>
      </w:r>
      <w:proofErr w:type="spellEnd"/>
      <w:r>
        <w:t xml:space="preserve"> e Douro </w:t>
      </w:r>
      <w:proofErr w:type="spellStart"/>
      <w:r>
        <w:t>Boat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>", que combina a estadia, um passeio de barco no Douro e uma experiência gastronómica única.</w:t>
      </w:r>
    </w:p>
    <w:p w14:paraId="3BA41C3D" w14:textId="77777777" w:rsidR="00E2433E" w:rsidRDefault="00E2433E">
      <w:pPr>
        <w:spacing w:after="0" w:line="360" w:lineRule="auto"/>
        <w:jc w:val="both"/>
      </w:pPr>
    </w:p>
    <w:p w14:paraId="21DC1DCA" w14:textId="77777777" w:rsidR="00E2433E" w:rsidRDefault="002E0440">
      <w:pPr>
        <w:spacing w:line="360" w:lineRule="auto"/>
        <w:jc w:val="both"/>
        <w:rPr>
          <w:b/>
        </w:rPr>
      </w:pPr>
      <w:hyperlink r:id="rId10">
        <w:proofErr w:type="spellStart"/>
        <w:r>
          <w:rPr>
            <w:b/>
            <w:color w:val="0000FF"/>
            <w:u w:val="single"/>
          </w:rPr>
          <w:t>Small</w:t>
        </w:r>
        <w:proofErr w:type="spellEnd"/>
        <w:r>
          <w:rPr>
            <w:b/>
            <w:color w:val="0000FF"/>
            <w:u w:val="single"/>
          </w:rPr>
          <w:t xml:space="preserve"> Portuguese </w:t>
        </w:r>
        <w:proofErr w:type="spellStart"/>
        <w:r>
          <w:rPr>
            <w:b/>
            <w:color w:val="0000FF"/>
            <w:u w:val="single"/>
          </w:rPr>
          <w:t>Hotels</w:t>
        </w:r>
        <w:proofErr w:type="spellEnd"/>
        <w:r>
          <w:rPr>
            <w:b/>
            <w:color w:val="0000FF"/>
            <w:u w:val="single"/>
          </w:rPr>
          <w:t xml:space="preserve"> – Quinta Cabeças do Reguengo</w:t>
        </w:r>
      </w:hyperlink>
    </w:p>
    <w:p w14:paraId="146F88C1" w14:textId="459507A8" w:rsidR="00E2433E" w:rsidRDefault="002E0440">
      <w:pPr>
        <w:spacing w:line="360" w:lineRule="auto"/>
        <w:jc w:val="both"/>
      </w:pPr>
      <w:r>
        <w:t xml:space="preserve">Situada nas colinas alentejanas, a Quinta Cabeças do Reguengo oferece vistas panorâmicas e uma herança rica em </w:t>
      </w:r>
      <w:sdt>
        <w:sdtPr>
          <w:tag w:val="goog_rdk_13"/>
          <w:id w:val="-1544832595"/>
        </w:sdtPr>
        <w:sdtContent>
          <w:sdt>
            <w:sdtPr>
              <w:tag w:val="goog_rdk_14"/>
              <w:id w:val="-398867869"/>
            </w:sdtPr>
            <w:sdtContent>
              <w:r>
                <w:t>viticultura</w:t>
              </w:r>
            </w:sdtContent>
          </w:sdt>
        </w:sdtContent>
      </w:sdt>
      <w:sdt>
        <w:sdtPr>
          <w:tag w:val="goog_rdk_15"/>
          <w:id w:val="147501875"/>
        </w:sdtPr>
        <w:sdtContent>
          <w:sdt>
            <w:sdtPr>
              <w:tag w:val="goog_rdk_16"/>
              <w:id w:val="-99559001"/>
              <w:showingPlcHdr/>
            </w:sdtPr>
            <w:sdtContent>
              <w:r>
                <w:t xml:space="preserve">     </w:t>
              </w:r>
            </w:sdtContent>
          </w:sdt>
        </w:sdtContent>
      </w:sdt>
      <w:r>
        <w:t xml:space="preserve">. Com quartos confortáveis e atividades especiais para os </w:t>
      </w:r>
      <w:r>
        <w:lastRenderedPageBreak/>
        <w:t>amantes de vinho, este refúgio proporciona degustações guiadas pelas vinhas, cursos temáticos, experiências únicas de prova de vinhos ou até mesmo explorar a flora da Serra de São Mamede.</w:t>
      </w:r>
    </w:p>
    <w:p w14:paraId="15DE1AB3" w14:textId="77777777" w:rsidR="00E2433E" w:rsidRDefault="00E2433E">
      <w:pPr>
        <w:spacing w:after="0" w:line="360" w:lineRule="auto"/>
        <w:jc w:val="both"/>
      </w:pPr>
    </w:p>
    <w:p w14:paraId="04B2FC8E" w14:textId="77777777" w:rsidR="00E2433E" w:rsidRDefault="002E0440">
      <w:pPr>
        <w:spacing w:after="0" w:line="360" w:lineRule="auto"/>
        <w:jc w:val="both"/>
        <w:rPr>
          <w:b/>
        </w:rPr>
      </w:pPr>
      <w:hyperlink r:id="rId11">
        <w:proofErr w:type="spellStart"/>
        <w:r>
          <w:rPr>
            <w:b/>
            <w:color w:val="0000FF"/>
            <w:u w:val="single"/>
          </w:rPr>
          <w:t>Small</w:t>
        </w:r>
        <w:proofErr w:type="spellEnd"/>
        <w:r>
          <w:rPr>
            <w:b/>
            <w:color w:val="0000FF"/>
            <w:u w:val="single"/>
          </w:rPr>
          <w:t xml:space="preserve"> Portuguese </w:t>
        </w:r>
        <w:proofErr w:type="spellStart"/>
        <w:r>
          <w:rPr>
            <w:b/>
            <w:color w:val="0000FF"/>
            <w:u w:val="single"/>
          </w:rPr>
          <w:t>Hotels</w:t>
        </w:r>
        <w:proofErr w:type="spellEnd"/>
        <w:r>
          <w:rPr>
            <w:b/>
            <w:color w:val="0000FF"/>
            <w:u w:val="single"/>
          </w:rPr>
          <w:t xml:space="preserve"> – A Serenada Enoturismo</w:t>
        </w:r>
      </w:hyperlink>
    </w:p>
    <w:p w14:paraId="618F778D" w14:textId="77777777" w:rsidR="00E2433E" w:rsidRDefault="002E0440">
      <w:pPr>
        <w:spacing w:after="0" w:line="360" w:lineRule="auto"/>
        <w:jc w:val="both"/>
      </w:pPr>
      <w:r>
        <w:t>No encanto da paisagem alentejana, A Serenada Enoturismo convida a mergulhar numa experiência vinícola, na Serra de Grândola. Com uma adega própria e quartos com decoração personalizada, este autêntico refúgio oferece visitas guiadas às vinhas e à adega, degustações de vinhos e </w:t>
      </w:r>
      <w:r>
        <w:rPr>
          <w:i/>
        </w:rPr>
        <w:t>workshops </w:t>
      </w:r>
      <w:r>
        <w:t>envolventes. É o hotel ideal para desfrutar de momentos tranquilos junto à piscina ou explorar a natureza circundante, onde a tranquilidade e o silêncio estão garantidos.</w:t>
      </w:r>
    </w:p>
    <w:p w14:paraId="57EA3D41" w14:textId="77777777" w:rsidR="00E2433E" w:rsidRDefault="00E2433E">
      <w:pPr>
        <w:spacing w:after="0" w:line="360" w:lineRule="auto"/>
        <w:jc w:val="both"/>
        <w:rPr>
          <w:b/>
        </w:rPr>
      </w:pPr>
    </w:p>
    <w:p w14:paraId="503CC912" w14:textId="77777777" w:rsidR="00E2433E" w:rsidRDefault="002E0440">
      <w:pPr>
        <w:spacing w:line="360" w:lineRule="auto"/>
        <w:jc w:val="both"/>
        <w:rPr>
          <w:b/>
        </w:rPr>
      </w:pPr>
      <w:hyperlink r:id="rId12">
        <w:proofErr w:type="spellStart"/>
        <w:r>
          <w:rPr>
            <w:b/>
            <w:color w:val="0000FF"/>
            <w:u w:val="single"/>
          </w:rPr>
          <w:t>Small</w:t>
        </w:r>
        <w:proofErr w:type="spellEnd"/>
        <w:r>
          <w:rPr>
            <w:b/>
            <w:color w:val="0000FF"/>
            <w:u w:val="single"/>
          </w:rPr>
          <w:t xml:space="preserve"> Portuguese </w:t>
        </w:r>
        <w:proofErr w:type="spellStart"/>
        <w:r>
          <w:rPr>
            <w:b/>
            <w:color w:val="0000FF"/>
            <w:u w:val="single"/>
          </w:rPr>
          <w:t>Hotels</w:t>
        </w:r>
        <w:proofErr w:type="spellEnd"/>
        <w:r>
          <w:rPr>
            <w:b/>
            <w:color w:val="0000FF"/>
            <w:u w:val="single"/>
          </w:rPr>
          <w:t xml:space="preserve"> – Quinta da Amendoeira</w:t>
        </w:r>
      </w:hyperlink>
    </w:p>
    <w:p w14:paraId="46FA84F1" w14:textId="77777777" w:rsidR="00E2433E" w:rsidRDefault="002E0440">
      <w:pPr>
        <w:spacing w:after="0" w:line="360" w:lineRule="auto"/>
        <w:jc w:val="both"/>
      </w:pPr>
      <w:r>
        <w:t>A apenas cinco minutos da histórica cidade de Évora, Património Mundial da UNESCO, a Quinta da Amendoeira é um refúgio onde a vida gira em torno da vinha. Rodeada por paisagens alentejanas marcadas por vinhedos, a propriedade convida os hóspedes a participar em provas de vinhos, passeios pelas vinhas e momentos de descoberta do processo de produção, sobretudo em setembro, na época das vindimas.</w:t>
      </w:r>
    </w:p>
    <w:p w14:paraId="13CADD62" w14:textId="77777777" w:rsidR="00E2433E" w:rsidRDefault="00E2433E">
      <w:pPr>
        <w:spacing w:after="0" w:line="360" w:lineRule="auto"/>
        <w:jc w:val="both"/>
      </w:pPr>
    </w:p>
    <w:p w14:paraId="361CD8D6" w14:textId="5063B635" w:rsidR="00E2433E" w:rsidRDefault="00000000">
      <w:pPr>
        <w:spacing w:after="0" w:line="360" w:lineRule="auto"/>
        <w:jc w:val="both"/>
      </w:pPr>
      <w:sdt>
        <w:sdtPr>
          <w:tag w:val="goog_rdk_19"/>
          <w:id w:val="1954372389"/>
        </w:sdtPr>
        <w:sdtContent>
          <w:sdt>
            <w:sdtPr>
              <w:tag w:val="goog_rdk_18"/>
              <w:id w:val="1442241399"/>
              <w:showingPlcHdr/>
            </w:sdtPr>
            <w:sdtContent>
              <w:r w:rsidR="002E0440">
                <w:t xml:space="preserve">     </w:t>
              </w:r>
            </w:sdtContent>
          </w:sdt>
        </w:sdtContent>
      </w:sdt>
    </w:p>
    <w:p w14:paraId="0BB75EA4" w14:textId="77777777" w:rsidR="00E2433E" w:rsidRDefault="00E2433E">
      <w:pPr>
        <w:spacing w:after="0" w:line="360" w:lineRule="auto"/>
        <w:jc w:val="both"/>
        <w:rPr>
          <w:b/>
        </w:rPr>
      </w:pPr>
    </w:p>
    <w:p w14:paraId="14B66557" w14:textId="77777777" w:rsidR="00E2433E" w:rsidRDefault="00E2433E">
      <w:pPr>
        <w:spacing w:after="0" w:line="360" w:lineRule="auto"/>
        <w:jc w:val="both"/>
      </w:pPr>
    </w:p>
    <w:p w14:paraId="345A7114" w14:textId="77777777" w:rsidR="00E2433E" w:rsidRDefault="00E2433E">
      <w:pPr>
        <w:spacing w:after="0" w:line="360" w:lineRule="auto"/>
        <w:jc w:val="both"/>
      </w:pPr>
    </w:p>
    <w:p w14:paraId="0CB0E822" w14:textId="77777777" w:rsidR="00E2433E" w:rsidRDefault="002E0440">
      <w:pPr>
        <w:spacing w:line="36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Porquê reservar com a </w:t>
      </w:r>
      <w:hyperlink r:id="rId13">
        <w:proofErr w:type="spellStart"/>
        <w:r>
          <w:rPr>
            <w:b/>
            <w:color w:val="0000FF"/>
            <w:sz w:val="20"/>
            <w:szCs w:val="20"/>
            <w:u w:val="single"/>
          </w:rPr>
          <w:t>Small</w:t>
        </w:r>
        <w:proofErr w:type="spellEnd"/>
        <w:r>
          <w:rPr>
            <w:b/>
            <w:color w:val="0000FF"/>
            <w:sz w:val="20"/>
            <w:szCs w:val="20"/>
            <w:u w:val="single"/>
          </w:rPr>
          <w:t xml:space="preserve"> Portuguese </w:t>
        </w:r>
        <w:proofErr w:type="spellStart"/>
        <w:r>
          <w:rPr>
            <w:b/>
            <w:color w:val="0000FF"/>
            <w:sz w:val="20"/>
            <w:szCs w:val="20"/>
            <w:u w:val="single"/>
          </w:rPr>
          <w:t>Hotels</w:t>
        </w:r>
        <w:proofErr w:type="spellEnd"/>
      </w:hyperlink>
      <w:r>
        <w:rPr>
          <w:b/>
          <w:sz w:val="20"/>
          <w:szCs w:val="20"/>
          <w:u w:val="single"/>
        </w:rPr>
        <w:t>?</w:t>
      </w:r>
    </w:p>
    <w:p w14:paraId="79C607FC" w14:textId="77777777" w:rsidR="00E2433E" w:rsidRDefault="00E2433E">
      <w:pPr>
        <w:jc w:val="both"/>
        <w:rPr>
          <w:b/>
          <w:sz w:val="2"/>
          <w:szCs w:val="2"/>
          <w:u w:val="single"/>
        </w:rPr>
      </w:pPr>
    </w:p>
    <w:tbl>
      <w:tblPr>
        <w:tblStyle w:val="a0"/>
        <w:tblW w:w="4247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2124"/>
      </w:tblGrid>
      <w:tr w:rsidR="00E2433E" w14:paraId="352BBEB4" w14:textId="77777777">
        <w:trPr>
          <w:trHeight w:val="303"/>
          <w:jc w:val="center"/>
        </w:trPr>
        <w:tc>
          <w:tcPr>
            <w:tcW w:w="2123" w:type="dxa"/>
          </w:tcPr>
          <w:p w14:paraId="3D2D521F" w14:textId="77777777" w:rsidR="00E2433E" w:rsidRDefault="002E04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Reserva Direta</w:t>
            </w:r>
          </w:p>
        </w:tc>
        <w:tc>
          <w:tcPr>
            <w:tcW w:w="2124" w:type="dxa"/>
          </w:tcPr>
          <w:p w14:paraId="0EB4479B" w14:textId="77777777" w:rsidR="00E2433E" w:rsidRDefault="002E04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 Solidária</w:t>
            </w:r>
          </w:p>
        </w:tc>
      </w:tr>
      <w:tr w:rsidR="00E2433E" w14:paraId="469C9F8B" w14:textId="77777777">
        <w:trPr>
          <w:jc w:val="center"/>
        </w:trPr>
        <w:tc>
          <w:tcPr>
            <w:tcW w:w="2123" w:type="dxa"/>
          </w:tcPr>
          <w:p w14:paraId="6A3FDE79" w14:textId="77777777" w:rsidR="00E2433E" w:rsidRDefault="002E044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Todas as reservas são feitas diretamente com o hotel com máxima flexibilidade</w:t>
            </w:r>
          </w:p>
        </w:tc>
        <w:tc>
          <w:tcPr>
            <w:tcW w:w="2124" w:type="dxa"/>
          </w:tcPr>
          <w:p w14:paraId="2F46B50E" w14:textId="77777777" w:rsidR="00E2433E" w:rsidRDefault="002E044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 do valor da sua estadia reverte para a Rede de Emergência Alimentar</w:t>
            </w:r>
          </w:p>
        </w:tc>
      </w:tr>
    </w:tbl>
    <w:p w14:paraId="01A17FF3" w14:textId="77777777" w:rsidR="00E2433E" w:rsidRDefault="00E243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2BB648B2" w14:textId="77777777" w:rsidR="00E2433E" w:rsidRDefault="00E243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0B0FB015" w14:textId="77777777" w:rsidR="00E2433E" w:rsidRDefault="00E243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73E2C551" w14:textId="77777777" w:rsidR="00E2433E" w:rsidRDefault="002E0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Para mais informação</w:t>
      </w:r>
    </w:p>
    <w:p w14:paraId="5DB8B903" w14:textId="77777777" w:rsidR="00E2433E" w:rsidRDefault="002E0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Lift Consulting</w:t>
      </w:r>
    </w:p>
    <w:p w14:paraId="129E7EA3" w14:textId="77777777" w:rsidR="00E2433E" w:rsidRDefault="002E0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Rita Santiago</w:t>
      </w:r>
    </w:p>
    <w:p w14:paraId="656CDED2" w14:textId="77777777" w:rsidR="00E2433E" w:rsidRDefault="002E0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>rita.santiago@lift.com.pt</w:t>
      </w:r>
      <w:r>
        <w:rPr>
          <w:color w:val="000000"/>
          <w:sz w:val="20"/>
          <w:szCs w:val="20"/>
        </w:rPr>
        <w:t xml:space="preserve"> </w:t>
      </w:r>
    </w:p>
    <w:p w14:paraId="1CAD138E" w14:textId="77777777" w:rsidR="00E2433E" w:rsidRDefault="002E0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934 623 847</w:t>
      </w:r>
    </w:p>
    <w:p w14:paraId="36D3EC54" w14:textId="77777777" w:rsidR="00E2433E" w:rsidRDefault="00E243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14:paraId="7B1E1FC3" w14:textId="77777777" w:rsidR="00E2433E" w:rsidRDefault="002E0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14:paraId="4DB58675" w14:textId="77777777" w:rsidR="00E2433E" w:rsidRDefault="002E0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Raquel Campos </w:t>
      </w:r>
    </w:p>
    <w:p w14:paraId="47F411D7" w14:textId="77777777" w:rsidR="00E2433E" w:rsidRDefault="002E0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>raquel.campos@lift.com.pt</w:t>
      </w:r>
      <w:r>
        <w:rPr>
          <w:color w:val="000000"/>
          <w:sz w:val="20"/>
          <w:szCs w:val="20"/>
        </w:rPr>
        <w:t> </w:t>
      </w:r>
    </w:p>
    <w:p w14:paraId="795D4F0D" w14:textId="77777777" w:rsidR="00E2433E" w:rsidRDefault="002E0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918 654 931 </w:t>
      </w:r>
    </w:p>
    <w:p w14:paraId="0BAE9FC9" w14:textId="77777777" w:rsidR="00E2433E" w:rsidRDefault="00E243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14:paraId="45349173" w14:textId="77777777" w:rsidR="00E2433E" w:rsidRDefault="00E243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14:paraId="0CBCC1CC" w14:textId="77777777" w:rsidR="00E2433E" w:rsidRDefault="002E0440">
      <w:p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Sobre a </w:t>
      </w:r>
      <w:proofErr w:type="spellStart"/>
      <w:r>
        <w:rPr>
          <w:b/>
          <w:sz w:val="18"/>
          <w:szCs w:val="18"/>
          <w:u w:val="single"/>
        </w:rPr>
        <w:t>Small</w:t>
      </w:r>
      <w:proofErr w:type="spellEnd"/>
      <w:r>
        <w:rPr>
          <w:b/>
          <w:sz w:val="18"/>
          <w:szCs w:val="18"/>
          <w:u w:val="single"/>
        </w:rPr>
        <w:t xml:space="preserve"> Portuguese </w:t>
      </w:r>
      <w:proofErr w:type="spellStart"/>
      <w:r>
        <w:rPr>
          <w:b/>
          <w:sz w:val="18"/>
          <w:szCs w:val="18"/>
          <w:u w:val="single"/>
        </w:rPr>
        <w:t>Hotels</w:t>
      </w:r>
      <w:proofErr w:type="spellEnd"/>
    </w:p>
    <w:p w14:paraId="40635A7E" w14:textId="77777777" w:rsidR="00E2433E" w:rsidRDefault="002E044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</w:t>
      </w:r>
      <w:proofErr w:type="spellStart"/>
      <w:r>
        <w:rPr>
          <w:sz w:val="18"/>
          <w:szCs w:val="18"/>
        </w:rPr>
        <w:t>Small</w:t>
      </w:r>
      <w:proofErr w:type="spellEnd"/>
      <w:r>
        <w:rPr>
          <w:sz w:val="18"/>
          <w:szCs w:val="18"/>
        </w:rPr>
        <w:t xml:space="preserve"> Portuguese </w:t>
      </w:r>
      <w:proofErr w:type="spellStart"/>
      <w:r>
        <w:rPr>
          <w:sz w:val="18"/>
          <w:szCs w:val="18"/>
        </w:rPr>
        <w:t>Hotels</w:t>
      </w:r>
      <w:proofErr w:type="spellEnd"/>
      <w:r>
        <w:rPr>
          <w:sz w:val="18"/>
          <w:szCs w:val="18"/>
        </w:rPr>
        <w:t xml:space="preserve"> (SPH) é uma iniciativa da </w:t>
      </w:r>
      <w:proofErr w:type="spellStart"/>
      <w:r>
        <w:rPr>
          <w:sz w:val="18"/>
          <w:szCs w:val="18"/>
        </w:rPr>
        <w:t>GuestCentric</w:t>
      </w:r>
      <w:proofErr w:type="spellEnd"/>
      <w:r>
        <w:rPr>
          <w:sz w:val="18"/>
          <w:szCs w:val="18"/>
        </w:rPr>
        <w:t xml:space="preserve">. Uma coleção de uns 100 pequenos hotéis de charme, de 3 a 5 estrelas, de norte a sul do país e ilhas, é hoje a maior cadeia de hotéis independentes em Portugal.  Uma seleção cuidada de hotéis, casas de campo, turismos rurais, alojamentos locais, </w:t>
      </w:r>
      <w:proofErr w:type="spellStart"/>
      <w:r>
        <w:rPr>
          <w:sz w:val="18"/>
          <w:szCs w:val="18"/>
        </w:rPr>
        <w:t>bed</w:t>
      </w:r>
      <w:proofErr w:type="spellEnd"/>
      <w:r>
        <w:rPr>
          <w:sz w:val="18"/>
          <w:szCs w:val="18"/>
        </w:rPr>
        <w:t xml:space="preserve"> &amp; </w:t>
      </w:r>
      <w:proofErr w:type="spellStart"/>
      <w:r>
        <w:rPr>
          <w:sz w:val="18"/>
          <w:szCs w:val="18"/>
        </w:rPr>
        <w:t>breakfasts</w:t>
      </w:r>
      <w:proofErr w:type="spellEnd"/>
      <w:r>
        <w:rPr>
          <w:sz w:val="18"/>
          <w:szCs w:val="18"/>
        </w:rPr>
        <w:t xml:space="preserve"> e resorts - do melhor e mais autêntico que Portugal tem para oferecer. Saiba mais em </w:t>
      </w:r>
      <w:hyperlink r:id="rId14">
        <w:r>
          <w:rPr>
            <w:color w:val="0000FF"/>
            <w:sz w:val="18"/>
            <w:szCs w:val="18"/>
            <w:u w:val="single"/>
          </w:rPr>
          <w:t>www.smallportuguesehotels.com</w:t>
        </w:r>
      </w:hyperlink>
      <w:r>
        <w:rPr>
          <w:sz w:val="18"/>
          <w:szCs w:val="18"/>
        </w:rPr>
        <w:t>.</w:t>
      </w:r>
    </w:p>
    <w:p w14:paraId="3E937422" w14:textId="77777777" w:rsidR="00E2433E" w:rsidRDefault="00E2433E">
      <w:pPr>
        <w:jc w:val="both"/>
        <w:rPr>
          <w:b/>
          <w:sz w:val="18"/>
          <w:szCs w:val="18"/>
          <w:u w:val="single"/>
        </w:rPr>
      </w:pPr>
      <w:bookmarkStart w:id="0" w:name="_heading=h.gjdgxs" w:colFirst="0" w:colLast="0"/>
      <w:bookmarkEnd w:id="0"/>
    </w:p>
    <w:p w14:paraId="39DB0675" w14:textId="77777777" w:rsidR="00E2433E" w:rsidRDefault="002E0440">
      <w:p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Sobre a </w:t>
      </w:r>
      <w:proofErr w:type="spellStart"/>
      <w:r>
        <w:rPr>
          <w:b/>
          <w:sz w:val="18"/>
          <w:szCs w:val="18"/>
          <w:u w:val="single"/>
        </w:rPr>
        <w:t>GuestCentric</w:t>
      </w:r>
      <w:proofErr w:type="spellEnd"/>
    </w:p>
    <w:p w14:paraId="229382A2" w14:textId="77777777" w:rsidR="00E2433E" w:rsidRDefault="002E044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</w:t>
      </w:r>
      <w:proofErr w:type="spellStart"/>
      <w:r>
        <w:rPr>
          <w:sz w:val="18"/>
          <w:szCs w:val="18"/>
        </w:rPr>
        <w:t>GuestCentric</w:t>
      </w:r>
      <w:proofErr w:type="spellEnd"/>
      <w:r>
        <w:rPr>
          <w:sz w:val="18"/>
          <w:szCs w:val="18"/>
        </w:rPr>
        <w:t xml:space="preserve"> é uma empresa líder de software e serviços de marketing digital na </w:t>
      </w:r>
      <w:proofErr w:type="spellStart"/>
      <w:r>
        <w:rPr>
          <w:sz w:val="18"/>
          <w:szCs w:val="18"/>
        </w:rPr>
        <w:t>cloud</w:t>
      </w:r>
      <w:proofErr w:type="spellEnd"/>
      <w:r>
        <w:rPr>
          <w:sz w:val="18"/>
          <w:szCs w:val="18"/>
        </w:rPr>
        <w:t xml:space="preserve">, que permitem aos empresários hoteleiros comunicar a sua marca online e promover o seu produto e serviços, ligando-se aos seus clientes em todas as plataformas digitais. A plataforma “todo-em-um” da </w:t>
      </w:r>
      <w:proofErr w:type="spellStart"/>
      <w:r>
        <w:rPr>
          <w:sz w:val="18"/>
          <w:szCs w:val="18"/>
        </w:rPr>
        <w:t>GuestCentric</w:t>
      </w:r>
      <w:proofErr w:type="spellEnd"/>
      <w:r>
        <w:rPr>
          <w:sz w:val="18"/>
          <w:szCs w:val="18"/>
        </w:rPr>
        <w:t xml:space="preserve"> fornece aos hotéis a única solução unificada, que acompanha e gere a viagem online dos seus hóspedes: websites premiados e de alto impacto; um motor de reservas integrado, simples e intuitivo de usar; ferramentas de marketing e de publicação nas redes sociais; um código de GDS de cadeia e um gestor de canais para distribuir o inventário de quartos em canais como Amadeus, Booking.com, Expedia, Galileo, Google, Sabre, </w:t>
      </w:r>
      <w:proofErr w:type="spellStart"/>
      <w:r>
        <w:rPr>
          <w:sz w:val="18"/>
          <w:szCs w:val="18"/>
        </w:rPr>
        <w:t>TripAdvisor</w:t>
      </w:r>
      <w:proofErr w:type="spellEnd"/>
      <w:r>
        <w:rPr>
          <w:sz w:val="18"/>
          <w:szCs w:val="18"/>
        </w:rPr>
        <w:t xml:space="preserve">, entre centenas de outros. A </w:t>
      </w:r>
      <w:proofErr w:type="spellStart"/>
      <w:r>
        <w:rPr>
          <w:sz w:val="18"/>
          <w:szCs w:val="18"/>
        </w:rPr>
        <w:t>GuestCentric</w:t>
      </w:r>
      <w:proofErr w:type="spellEnd"/>
      <w:r>
        <w:rPr>
          <w:sz w:val="18"/>
          <w:szCs w:val="18"/>
        </w:rPr>
        <w:t xml:space="preserve"> orgulha-se de ser um fornecedor de soluções que maximizam as reservas diretas, tanto para cadeias hoteleiras, como para hotéis independentes ou membros de consórcios como Design </w:t>
      </w:r>
      <w:proofErr w:type="spellStart"/>
      <w:r>
        <w:rPr>
          <w:sz w:val="18"/>
          <w:szCs w:val="18"/>
        </w:rPr>
        <w:t>Hotels</w:t>
      </w:r>
      <w:proofErr w:type="spellEnd"/>
      <w:r>
        <w:rPr>
          <w:sz w:val="18"/>
          <w:szCs w:val="18"/>
        </w:rPr>
        <w:t xml:space="preserve">, Great </w:t>
      </w:r>
      <w:proofErr w:type="spellStart"/>
      <w:r>
        <w:rPr>
          <w:sz w:val="18"/>
          <w:szCs w:val="18"/>
        </w:rPr>
        <w:t>Hotels</w:t>
      </w:r>
      <w:proofErr w:type="spellEnd"/>
      <w:r>
        <w:rPr>
          <w:sz w:val="18"/>
          <w:szCs w:val="18"/>
        </w:rPr>
        <w:t xml:space="preserve"> of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World, </w:t>
      </w:r>
      <w:proofErr w:type="spellStart"/>
      <w:r>
        <w:rPr>
          <w:sz w:val="18"/>
          <w:szCs w:val="18"/>
        </w:rPr>
        <w:t>Leading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Hotels</w:t>
      </w:r>
      <w:proofErr w:type="spellEnd"/>
      <w:r>
        <w:rPr>
          <w:sz w:val="18"/>
          <w:szCs w:val="18"/>
        </w:rPr>
        <w:t xml:space="preserve"> of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World, Relais &amp; </w:t>
      </w:r>
      <w:proofErr w:type="spellStart"/>
      <w:r>
        <w:rPr>
          <w:sz w:val="18"/>
          <w:szCs w:val="18"/>
        </w:rPr>
        <w:t>Chateaux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Small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Luxury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Hotels</w:t>
      </w:r>
      <w:proofErr w:type="spellEnd"/>
      <w:r>
        <w:rPr>
          <w:sz w:val="18"/>
          <w:szCs w:val="18"/>
        </w:rPr>
        <w:t xml:space="preserve"> e </w:t>
      </w:r>
      <w:proofErr w:type="spellStart"/>
      <w:r>
        <w:rPr>
          <w:sz w:val="18"/>
          <w:szCs w:val="18"/>
        </w:rPr>
        <w:t>Small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Danish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Hotels</w:t>
      </w:r>
      <w:proofErr w:type="spellEnd"/>
      <w:r>
        <w:rPr>
          <w:sz w:val="18"/>
          <w:szCs w:val="18"/>
        </w:rPr>
        <w:t xml:space="preserve">. A </w:t>
      </w:r>
      <w:proofErr w:type="spellStart"/>
      <w:r>
        <w:rPr>
          <w:sz w:val="18"/>
          <w:szCs w:val="18"/>
        </w:rPr>
        <w:t>GuestCentric</w:t>
      </w:r>
      <w:proofErr w:type="spellEnd"/>
      <w:r>
        <w:rPr>
          <w:sz w:val="18"/>
          <w:szCs w:val="18"/>
        </w:rPr>
        <w:t xml:space="preserve"> está presente no </w:t>
      </w:r>
      <w:proofErr w:type="spellStart"/>
      <w:r>
        <w:rPr>
          <w:sz w:val="18"/>
          <w:szCs w:val="18"/>
        </w:rPr>
        <w:t>Skift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Travel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Tech</w:t>
      </w:r>
      <w:proofErr w:type="spellEnd"/>
      <w:r>
        <w:rPr>
          <w:sz w:val="18"/>
          <w:szCs w:val="18"/>
        </w:rPr>
        <w:t xml:space="preserve"> 250: uma lista de referência das 250 empresas tecnológicas consideradas como mais as inovadoras no sector das viagens.</w:t>
      </w:r>
    </w:p>
    <w:sectPr w:rsidR="00E2433E">
      <w:headerReference w:type="default" r:id="rId1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218F1" w14:textId="77777777" w:rsidR="00503BE2" w:rsidRDefault="00503BE2">
      <w:pPr>
        <w:spacing w:after="0" w:line="240" w:lineRule="auto"/>
      </w:pPr>
      <w:r>
        <w:separator/>
      </w:r>
    </w:p>
  </w:endnote>
  <w:endnote w:type="continuationSeparator" w:id="0">
    <w:p w14:paraId="2DCA5488" w14:textId="77777777" w:rsidR="00503BE2" w:rsidRDefault="00503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E6B61" w14:textId="77777777" w:rsidR="00503BE2" w:rsidRDefault="00503BE2">
      <w:pPr>
        <w:spacing w:after="0" w:line="240" w:lineRule="auto"/>
      </w:pPr>
      <w:r>
        <w:separator/>
      </w:r>
    </w:p>
  </w:footnote>
  <w:footnote w:type="continuationSeparator" w:id="0">
    <w:p w14:paraId="705524F2" w14:textId="77777777" w:rsidR="00503BE2" w:rsidRDefault="00503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F88F9" w14:textId="77777777" w:rsidR="00E2433E" w:rsidRDefault="002E04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7022E6E" wp14:editId="29BC35E9">
          <wp:simplePos x="0" y="0"/>
          <wp:positionH relativeFrom="column">
            <wp:posOffset>1113155</wp:posOffset>
          </wp:positionH>
          <wp:positionV relativeFrom="paragraph">
            <wp:posOffset>-588643</wp:posOffset>
          </wp:positionV>
          <wp:extent cx="3173703" cy="1752044"/>
          <wp:effectExtent l="0" t="0" r="0" b="0"/>
          <wp:wrapNone/>
          <wp:docPr id="6" name="image1.png" descr="Uma imagem com preto, captura de ecrã, Tipo de letra, design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m preto, captura de ecrã, Tipo de letra, design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3703" cy="17520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16925F" w14:textId="77777777" w:rsidR="00E2433E" w:rsidRDefault="00E243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BFA1F28" w14:textId="77777777" w:rsidR="00E2433E" w:rsidRDefault="00E243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589F06F" w14:textId="77777777" w:rsidR="00E2433E" w:rsidRDefault="00E243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7D9C749" w14:textId="77777777" w:rsidR="00E2433E" w:rsidRDefault="00E243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2"/>
        <w:szCs w:val="12"/>
      </w:rPr>
    </w:pPr>
  </w:p>
  <w:p w14:paraId="78BF2A1C" w14:textId="77777777" w:rsidR="00E2433E" w:rsidRDefault="00E243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3E"/>
    <w:rsid w:val="002E0440"/>
    <w:rsid w:val="00417094"/>
    <w:rsid w:val="00503BE2"/>
    <w:rsid w:val="006E1636"/>
    <w:rsid w:val="00784DAA"/>
    <w:rsid w:val="00863EE8"/>
    <w:rsid w:val="00971BCA"/>
    <w:rsid w:val="0098128F"/>
    <w:rsid w:val="00D9285C"/>
    <w:rsid w:val="00E2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8041"/>
  <w15:docId w15:val="{9BCD1148-F36A-4E6D-92E1-2E4F144A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2B6DD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6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Tipodeletrapredefinidodopargrafo"/>
    <w:uiPriority w:val="20"/>
    <w:qFormat/>
    <w:rsid w:val="00694153"/>
    <w:rPr>
      <w:i/>
      <w:iCs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A254E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21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21397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050B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050B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050B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050B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050B8"/>
    <w:rPr>
      <w:b/>
      <w:bCs/>
      <w:sz w:val="20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54DCE"/>
    <w:rPr>
      <w:color w:val="954F72" w:themeColor="followedHyperlink"/>
      <w:u w:val="single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CC6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CC629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Tipodeletrapredefinidodopargrafo"/>
    <w:rsid w:val="00CC6299"/>
  </w:style>
  <w:style w:type="character" w:styleId="Forte">
    <w:name w:val="Strong"/>
    <w:basedOn w:val="Tipodeletrapredefinidodopargrafo"/>
    <w:uiPriority w:val="22"/>
    <w:qFormat/>
    <w:rsid w:val="008178A8"/>
    <w:rPr>
      <w:b/>
      <w:bCs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1C7F10"/>
    <w:pPr>
      <w:spacing w:after="0" w:line="240" w:lineRule="auto"/>
    </w:pPr>
    <w:rPr>
      <w:rFonts w:eastAsiaTheme="minorHAnsi"/>
      <w:lang w:eastAsia="en-US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1C7F10"/>
    <w:rPr>
      <w:rFonts w:eastAsiaTheme="minorHAnsi"/>
      <w:lang w:eastAsia="en-US"/>
    </w:rPr>
  </w:style>
  <w:style w:type="paragraph" w:styleId="Reviso">
    <w:name w:val="Revision"/>
    <w:hidden/>
    <w:uiPriority w:val="99"/>
    <w:semiHidden/>
    <w:rsid w:val="00AD7EB1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A14B1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elacomGrelha">
    <w:name w:val="Table Grid"/>
    <w:basedOn w:val="Tabelanormal"/>
    <w:uiPriority w:val="39"/>
    <w:rsid w:val="008D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7F7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7444"/>
  </w:style>
  <w:style w:type="paragraph" w:styleId="Rodap">
    <w:name w:val="footer"/>
    <w:basedOn w:val="Normal"/>
    <w:link w:val="RodapCarter"/>
    <w:uiPriority w:val="99"/>
    <w:unhideWhenUsed/>
    <w:rsid w:val="007F7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7444"/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llportuguesehotels.com/property-details/quinta-da-faisca" TargetMode="External"/><Relationship Id="rId13" Type="http://schemas.openxmlformats.org/officeDocument/2006/relationships/hyperlink" Target="https://www.smallportuguesehotel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mallportuguesehotels.com/property-details/quinta-da-amendoeir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mallportuguesehotels.com/property-details/a-serenada-enoturism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mallportuguesehotels.com/property-details/quinta-cabecas-do-reguen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mallportuguesehotels.com/property-details/casas-do-coro" TargetMode="External"/><Relationship Id="rId14" Type="http://schemas.openxmlformats.org/officeDocument/2006/relationships/hyperlink" Target="http://www.smallportuguesehote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/xkm2odjncMtqvb/WDGYaBoMDQ==">CgMxLjAaGgoBMBIVChMIBCoPCgtBQUFCcWYtODg4QRABGhoKATESFQoTCAQqDwoLQUFBQnFmLTg4OEEQAhoaCgEyEhUKEwgEKg8KC0FBQUJxZi04ODhjEAEaGgoBMxIVChMIBCoPCgtBQUFCcWYtODg4SRABGi8KATQSKgoTCAQqDwoLQUFBQnFmLTg4OEkQBAoTCAQqDwoLQUFBQnFmLTg4OEkQARoaCgE1EhUKEwgEKg8KC0FBQUJxZi04ODhNEAEaGgoBNhIVChMIBCoPCgtBQUFCcWYtODg4TRACGhoKATcSFQoTCAQqDwoLQUFBQnFmLTg4OGcQARoaCgE4EhUKEwgEKg8KC0FBQUJxZi04ODg4EAEaGgoBORIVChMIBCoPCgtBQUFCcWYtODg4OBABGhsKAjEwEhUKEwgEKg8KC0FBQUJxZi04ODg0EAEaGwoCMTESFQoTCAQqDwoLQUFBQnFmLTg4ODQQARobCgIxMhIVChMIBCoPCgtBQUFCcWYtODg4NBACGhsKAjEzEhUKEwgEKg8KC0FBQUJxZi04ODlNEAEaMAoCMTQSKgoTCAQqDwoLQUFBQnFmLTg4OU0QBAoTCAQqDwoLQUFBQnFmLTg4OU0QARobCgIxNRIVChMIBCoPCgtBQUFCcWYtODg5TRACGjAKAjE2EioKEwgEKg8KC0FBQUJxZi04ODlNEAQKEwgEKg8KC0FBQUJxZi04ODlNEAIaGwoCMTcSFQoTCAQqDwoLQUFBQnFpSGx5ZWMQAhobCgIxOBIVChMIBCoPCgtBQUFCcWlIbHllYxACGhsKAjE5EhUKEwgEKg8KC0FBQUJxaUhseWVjEAIaGwoCMjASFQoTCAQqDwoLQUFBQnFpSGx5ZWMQAhobCgIyMRIVChMIBCoPCgtBQUFCcWlIbHllYxABGjAKAjIyEioKEwgEKg8KC0FBQUJxaUhseWVjEAQKEwgEKg8KC0FBQUJxaUhseWVjEAEiiAIKC0FBQUJxZi04ODg4EtQBCgtBQUFCcWYtODg4OBILQUFBQnFmLTg4ODgaDQoJdGV4dC9odG1sEgAiDgoKdGV4dC9wbGFpbhIAKhsiFTEwNjI4NTc3NDkxNjY2NDA3NjYyNCgAOAAwxIum/ZAzOJKUpv2QM0o6CiRhcHBsaWNhdGlvbi92bmQuZ29vZ2xlLWFwcHMuZG9jcy5tZHMaEsLX2uQBDBoKCgYKABATGAAQAVoMbDl5dHppcmkwMnM2cgIgAHgAggEUc3VnZ2VzdC5ka3Q2NjNuamNiemKaAQYIABAAGAAYxIum/ZAzIJKUpv2QM0IUc3VnZ2VzdC5ka3Q2NjNuamNiemIi3wMKC0FBQUJxaUhseWVjEqsDCgtBQUFCcWlIbHllYxILQUFBQnFpSGx5ZWMaDQoJdGV4dC9odG1sEgAiDgoKdGV4dC9wbGFpbhIAKhsiFTEwNjI4NTc3NDkxNjY2NDA3NjYyNCgAOAAww7/9/ZAzOL21gP6QM0qQAgokYXBwbGljYXRpb24vdm5kLmdvb2dsZS1hcHBzLmRvY3MubWRzGucBwtfa5AHgAQrdAQpqCmRKw6EgbsOjbyB0ZW3igKZ2YW1vcyB0aXJhciBkYSBub3NzYSBww6FnaW5hIHRhbWLDqW0uIE7Do28gZW5jb250cmVpIG1haXMgcG9yIGlzc28gdGVyw6NvIGRlIGZpY2FyIDUuEAEYABJtCmdTbWFsbCBQb3J0dWd1ZXNlIEhvdGVscyDigJMgVmlsbGEgQ2FzY2FpcyBCb3V0aXF1ZSBIb3RlbCwgQ2FzY2FpcyBTaXR1YWRvIG5hIEJhw61hIGRlIENhc2NhaXMsIG8gVmlsbGEgEAEYARgBWgx1ZWsybG0xeWhyMjVyAiAAeACCARRzdWdnZXN0Lm51Y2RwMzltcXM4b5oBBggAEAAYABjDv/39kDMgvbWA/pAzQhRzdWdnZXN0Lm51Y2RwMzltcXM4byKRAgoLQUFBQnFmLTg4OGcS3QEKC0FBQUJxZi04ODhnEgtBQUFCcWYtODg4ZxoNCgl0ZXh0L2h0bWwSACIOCgp0ZXh0L3BsYWluEgAqGyIVMTA2Mjg1Nzc0OTE2NjY0MDc2NjI0KAA4ADC6h6P9kDM4xZqj/ZAzSkMKJGFwcGxpY2F0aW9uL3ZuZC5nb29nbGUtYXBwcy5kb2NzLm1kcxobwtfa5AEVGhMKDwoJbWFyY2FudGVzEAEYABABWgxna2F0OWNqYXU0YnhyAiAAeACCARRzdWdnZXN0Lno5M2k1MDdpOXoxaZoBBggAEAAYABi6h6P9kDMgxZqj/ZAzQhRzdWdnZXN0Lno5M2k1MDdpOXoxaSKHAgoLQUFBQnFmLTg4OEUS1AEKC0FBQUJxZi04ODhFEgtBQUFCcWYtODg4RRoNCgl0ZXh0L2h0bWwSACIOCgp0ZXh0L3BsYWluEgAqGyIVMTA2Mjg1Nzc0OTE2NjY0MDc2NjI0KAA4ADCd7pv9kDM4v4Cc/ZAzSjsKJGFwcGxpY2F0aW9uL3ZuZC5nb29nbGUtYXBwcy5kb2NzLm1kcxoTwtfa5AENGgsKBwoBbRABGAAQAVoMZjFqbGRsdm96MG9hcgIgAHgAggETc3VnZ2VzdC5qazU5emo1NGcxeJoBBggAEAAYABid7pv9kDMgv4Cc/ZAzQhNzdWdnZXN0LmprNTl6ajU0ZzF4IpcCCgtBQUFCcWYtODg4NBLjAQoLQUFBQnFmLTg4ODQSC0FBQUJxZi04ODg0Gg0KCXRleHQvaHRtbBIAIg4KCnRleHQvcGxhaW4SACobIhUxMDYyODU3NzQ5MTY2NjQwNzY2MjQoADgAMMvIpf2QMziI0qX9kDNKSQokYXBwbGljYXRpb24vdm5kLmdvb2dsZS1hcHBzLmRvY3MubWRzGiHC19rkARsKGQoLCgVFc3RhcxABGAASCAoCQXMQARgAGAFaDG5nMTBvYnc4aDhyc3ICIAB4AIIBFHN1Z2dlc3Qua3VoODdpajk1aXNomgEGCAAQABgAGMvIpf2QMyCI0qX9kDNCFHN1Z2dlc3Qua3VoODdpajk1aXNoIosCCgtBQUFCcWYtODg4YxLXAQoLQUFBQnFmLTg4OGMSC0FBQUJxZi04ODhjGg0KCXRleHQvaHRtbBIAIg4KCnRleHQvcGxhaW4SACobIhUxMDYyODU3NzQ5MTY2NjQwNzY2MjQoADgAMIi7of2QMzibxKH9kDNKPQokYXBwbGljYXRpb24vdm5kLmdvb2dsZS1hcHBzLmRvY3MubWRzGhXC19rkAQ8aDQoJCgNkYXMQARgAEAFaDDlxcXNmZGpmOTYxbXICIAB4AIIBFHN1Z2dlc3QubWdiaWFwazkwNnpkmgEGCAAQABgAGIi7of2QMyCbxKH9kDNCFHN1Z2dlc3QubWdiaWFwazkwNnpkIpoCCgtBQUFCcWYtODg4QRLmAQoLQUFBQnFmLTg4OEESC0FBQUJxZi04ODhBGg0KCXRleHQvaHRtbBIAIg4KCnRleHQvcGxhaW4SACobIhUxMDYyODU3NzQ5MTY2NjQwNzY2MjQoADgAMPPEmv2QMzjz/Jr9kDNKTAokYXBwbGljYXRpb24vdm5kLmdvb2dsZS1hcHBzLmRvY3MubWRzGiTC19rkAR4KHAoICgJlbRABGAASDgoIanVudG8gZGUQARgAGAFaDG55cWVvbmVrd2w3bXICIAB4AIIBFHN1Z2dlc3QueGVxaHY4a2szaHdpmgEGCAAQABgAGPPEmv2QMyDz/Jr9kDNCFHN1Z2dlc3QueGVxaHY4a2szaHdpIq8CCgtBQUFCcWYtODg4TRL7AQoLQUFBQnFmLTg4OE0SC0FBQUJxZi04ODhNGg0KCXRleHQvaHRtbBIAIg4KCnRleHQvcGxhaW4SACobIhUxMDYyODU3NzQ5MTY2NjQwNzY2MjQoADgAMMD6nv2QMzizm6L9kDNKYQokYXBwbGljYXRpb24vdm5kLmdvb2dsZS1hcHBzLmRvY3MubWRzGjnC19rkATMKMQoVCg9vbmRlIHBvZGUgdml2ZXIQARgAEhYKEHF1ZSBwcm9wb3JjaW9uYW0QARgAGAFaDGZ0bzkyNmtwdThxYXICIAB4AIIBFHN1Z2dlc3QubW1uM3BxMmFoaGR5mgEGCAAQABgAGMD6nv2QMyCzm6L9kDNCFHN1Z2dlc3QubW1uM3BxMmFoaGR5IqYCCgtBQUFCcWYtODg5TRLyAQoLQUFBQnFmLTg4OU0SC0FBQUJxZi04ODlNGg0KCXRleHQvaHRtbBIAIg4KCnRleHQvcGxhaW4SACobIhUxMDYyODU3NzQ5MTY2NjQwNzY2MjQoADgAMO7NrP2QMzjf1qz9kDNKWAokYXBwbGljYXRpb24vdm5kLmdvb2dsZS1hcHBzLmRvY3MubWRzGjDC19rkASoKKAoRCgt2aXRpY3VsdHVyYRABGAASEQoLdmluaWN1bHR1cmEQARgAGAFaDGZ1eXRreDY2a3RvYnICIAB4AIIBFHN1Z2dlc3QuY2d5eGQxZ2JtanRomgEGCAAQABgAGO7NrP2QMyDf1qz9kDNCFHN1Z2dlc3QuY2d5eGQxZ2JtanRoIpkCCgtBQUFCcWYtODg4SRLlAQoLQUFBQnFmLTg4OEkSC0FBQUJxZi04ODhJGg0KCXRleHQvaHRtbBIAIg4KCnRleHQvcGxhaW4SACobIhUxMDYyODU3NzQ5MTY2NjQwNzY2MjQoADgAMKeKnP2QMzj3ppz9kDNKSwokYXBwbGljYXRpb24vdm5kLmdvb2dsZS1hcHBzLmRvY3MubWRzGiPC19rkAR0aGwoXChFtYWlzIGFwZXRlY8OtdmVpcxABGAAQAVoMYmtmcHEzc29pOGVpcgIgAHgAggEUc3VnZ2VzdC40cXVqMHNrcDUxeWGaAQYIABAAGAAYp4qc/ZAzIPemnP2QM0IUc3VnZ2VzdC40cXVqMHNrcDUxeWEyCGguZ2pkZ3hzOABqJgoUc3VnZ2VzdC5ka3Q2NjNuamNiemISDkNhcmxvdGEgVGF2b3JhaiYKFHN1Z2dlc3QubnVjZHAzOW1xczhvEg5DYXJsb3RhIFRhdm9yYWomChRzdWdnZXN0Lno5M2k1MDdpOXoxaRIOQ2FybG90YSBUYXZvcmFqJQoTc3VnZ2VzdC5qazU5emo1NGcxeBIOQ2FybG90YSBUYXZvcmFqJgoUc3VnZ2VzdC5rdWg4N2lqOTVpc2gSDkNhcmxvdGEgVGF2b3JhaiYKFHN1Z2dlc3QubWdiaWFwazkwNnpkEg5DYXJsb3RhIFRhdm9yYWomChRzdWdnZXN0LnhlcWh2OGtrM2h3aRIOQ2FybG90YSBUYXZvcmFqJgoUc3VnZ2VzdC5tbW4zcHEyYWhoZHkSDkNhcmxvdGEgVGF2b3JhaiYKFHN1Z2dlc3QuY2d5eGQxZ2JtanRoEg5DYXJsb3RhIFRhdm9yYWomChRzdWdnZXN0LjRxdWowc2twNTF5YRIOQ2FybG90YSBUYXZvcmFyITFFWmxYYUxyQTR2cjZDcVJWeDBNR1NFNTk1Mm1vT3d4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900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Sofia Rechena</dc:creator>
  <cp:lastModifiedBy>Rita Santiago</cp:lastModifiedBy>
  <cp:revision>5</cp:revision>
  <dcterms:created xsi:type="dcterms:W3CDTF">2025-09-03T14:25:00Z</dcterms:created>
  <dcterms:modified xsi:type="dcterms:W3CDTF">2025-09-03T14:51:00Z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0x01010041AD94D6C3611640B96BFF8111EE7497</vt:lpwstr>
  </property>
</Properties>
</file>